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05A86" w14:textId="77777777" w:rsidR="004F34CB" w:rsidRPr="00D44F6F" w:rsidRDefault="004F34CB" w:rsidP="006770ED">
      <w:pPr>
        <w:spacing w:after="54"/>
        <w:ind w:left="0" w:firstLine="0"/>
        <w:jc w:val="center"/>
        <w:rPr>
          <w:b/>
          <w:bCs/>
          <w:sz w:val="28"/>
          <w:szCs w:val="28"/>
        </w:rPr>
      </w:pPr>
      <w:r w:rsidRPr="00D44F6F">
        <w:rPr>
          <w:b/>
          <w:bCs/>
          <w:sz w:val="28"/>
          <w:szCs w:val="28"/>
        </w:rPr>
        <w:t>NASTAVNI ZAVOD ZA HITNU MEDICINU</w:t>
      </w:r>
    </w:p>
    <w:p w14:paraId="4A9D8279" w14:textId="77777777" w:rsidR="004F34CB" w:rsidRPr="00D44F6F" w:rsidRDefault="004F34CB" w:rsidP="006770ED">
      <w:pPr>
        <w:spacing w:after="51"/>
        <w:ind w:left="-5"/>
        <w:jc w:val="center"/>
        <w:rPr>
          <w:b/>
          <w:bCs/>
          <w:sz w:val="28"/>
          <w:szCs w:val="28"/>
        </w:rPr>
      </w:pPr>
      <w:r w:rsidRPr="00D44F6F">
        <w:rPr>
          <w:b/>
          <w:bCs/>
          <w:sz w:val="28"/>
          <w:szCs w:val="28"/>
        </w:rPr>
        <w:t>VARAŽDINSKE ŽUPANIJE</w:t>
      </w:r>
    </w:p>
    <w:p w14:paraId="17A333DA" w14:textId="77777777" w:rsidR="004F34CB" w:rsidRDefault="004F34CB" w:rsidP="006770ED">
      <w:pPr>
        <w:ind w:left="-5"/>
        <w:jc w:val="center"/>
      </w:pPr>
    </w:p>
    <w:p w14:paraId="6B08E824" w14:textId="77777777" w:rsidR="004F34CB" w:rsidRDefault="004F34CB" w:rsidP="004F34CB">
      <w:pPr>
        <w:ind w:left="0" w:firstLine="0"/>
      </w:pPr>
    </w:p>
    <w:p w14:paraId="4FBEA4E3" w14:textId="77777777" w:rsidR="004F34CB" w:rsidRDefault="004F34CB" w:rsidP="004F34CB">
      <w:pPr>
        <w:spacing w:after="67" w:line="259" w:lineRule="auto"/>
        <w:ind w:left="0" w:firstLine="0"/>
        <w:jc w:val="left"/>
      </w:pPr>
      <w:r>
        <w:t xml:space="preserve"> </w:t>
      </w:r>
    </w:p>
    <w:p w14:paraId="5FC88363" w14:textId="77777777" w:rsidR="004F34CB" w:rsidRDefault="004F34CB" w:rsidP="004F34CB">
      <w:pPr>
        <w:spacing w:after="67" w:line="259" w:lineRule="auto"/>
        <w:ind w:left="0" w:firstLine="0"/>
        <w:jc w:val="left"/>
      </w:pPr>
    </w:p>
    <w:p w14:paraId="2A654E86" w14:textId="77777777" w:rsidR="004F34CB" w:rsidRDefault="004F34CB" w:rsidP="004F34CB">
      <w:pPr>
        <w:spacing w:after="67" w:line="259" w:lineRule="auto"/>
        <w:ind w:left="0" w:firstLine="0"/>
        <w:jc w:val="left"/>
      </w:pPr>
    </w:p>
    <w:p w14:paraId="0B823131" w14:textId="77777777" w:rsidR="004F34CB" w:rsidRDefault="004F34CB" w:rsidP="004F34CB">
      <w:pPr>
        <w:spacing w:after="67" w:line="259" w:lineRule="auto"/>
        <w:ind w:left="0" w:firstLine="0"/>
        <w:jc w:val="left"/>
      </w:pPr>
    </w:p>
    <w:p w14:paraId="1CA5D55B" w14:textId="77777777" w:rsidR="004F34CB" w:rsidRDefault="004F34CB" w:rsidP="004F34CB">
      <w:pPr>
        <w:spacing w:after="67" w:line="259" w:lineRule="auto"/>
        <w:ind w:left="0" w:firstLine="0"/>
        <w:jc w:val="left"/>
      </w:pPr>
    </w:p>
    <w:p w14:paraId="20F6D283" w14:textId="77777777" w:rsidR="004F34CB" w:rsidRDefault="004F34CB" w:rsidP="004F34CB">
      <w:pPr>
        <w:spacing w:after="67" w:line="259" w:lineRule="auto"/>
        <w:ind w:left="0" w:firstLine="0"/>
        <w:jc w:val="left"/>
      </w:pPr>
    </w:p>
    <w:p w14:paraId="37F6A5E3" w14:textId="77777777" w:rsidR="004F34CB" w:rsidRDefault="004F34CB" w:rsidP="004F34CB">
      <w:pPr>
        <w:spacing w:after="67" w:line="259" w:lineRule="auto"/>
        <w:ind w:left="0" w:firstLine="0"/>
        <w:jc w:val="left"/>
      </w:pPr>
    </w:p>
    <w:p w14:paraId="0C46B515" w14:textId="77777777" w:rsidR="004F34CB" w:rsidRDefault="004F34CB" w:rsidP="004F34CB">
      <w:pPr>
        <w:spacing w:after="67" w:line="259" w:lineRule="auto"/>
        <w:ind w:left="0" w:firstLine="0"/>
        <w:jc w:val="left"/>
      </w:pPr>
    </w:p>
    <w:p w14:paraId="0F9DA246" w14:textId="77777777" w:rsidR="004F34CB" w:rsidRDefault="004F34CB" w:rsidP="004F34CB">
      <w:pPr>
        <w:spacing w:after="67" w:line="259" w:lineRule="auto"/>
        <w:ind w:left="0" w:firstLine="0"/>
        <w:jc w:val="left"/>
      </w:pPr>
    </w:p>
    <w:p w14:paraId="2D672163" w14:textId="77777777" w:rsidR="004F34CB" w:rsidRDefault="004F34CB" w:rsidP="004F34CB">
      <w:pPr>
        <w:spacing w:after="67" w:line="259" w:lineRule="auto"/>
        <w:ind w:left="0" w:firstLine="0"/>
        <w:jc w:val="left"/>
      </w:pPr>
    </w:p>
    <w:p w14:paraId="68789127" w14:textId="77777777" w:rsidR="004F34CB" w:rsidRDefault="004F34CB" w:rsidP="004F34CB">
      <w:pPr>
        <w:spacing w:after="67" w:line="259" w:lineRule="auto"/>
        <w:ind w:left="0" w:firstLine="0"/>
        <w:jc w:val="left"/>
      </w:pPr>
    </w:p>
    <w:p w14:paraId="74657C3A" w14:textId="77777777" w:rsidR="004F34CB" w:rsidRDefault="004F34CB" w:rsidP="004F34CB">
      <w:pPr>
        <w:spacing w:after="59" w:line="240" w:lineRule="auto"/>
        <w:ind w:left="1029" w:right="1022"/>
        <w:jc w:val="center"/>
        <w:rPr>
          <w:b/>
          <w:sz w:val="28"/>
          <w:szCs w:val="28"/>
        </w:rPr>
      </w:pPr>
      <w:r w:rsidRPr="00F94677">
        <w:rPr>
          <w:b/>
          <w:sz w:val="28"/>
          <w:szCs w:val="28"/>
        </w:rPr>
        <w:t xml:space="preserve">OBRAZLOŽENJE </w:t>
      </w:r>
      <w:r>
        <w:rPr>
          <w:b/>
          <w:sz w:val="28"/>
          <w:szCs w:val="28"/>
        </w:rPr>
        <w:t xml:space="preserve">OPĆEG DIJELA </w:t>
      </w:r>
    </w:p>
    <w:p w14:paraId="745BAEF5" w14:textId="77777777" w:rsidR="004F34CB" w:rsidRDefault="004F34CB" w:rsidP="004F34CB">
      <w:pPr>
        <w:spacing w:after="59" w:line="240" w:lineRule="auto"/>
        <w:ind w:left="1029" w:right="1022"/>
        <w:jc w:val="center"/>
        <w:rPr>
          <w:b/>
          <w:sz w:val="28"/>
          <w:szCs w:val="28"/>
        </w:rPr>
      </w:pPr>
      <w:r>
        <w:rPr>
          <w:b/>
          <w:sz w:val="28"/>
          <w:szCs w:val="28"/>
        </w:rPr>
        <w:t>I POSEBNI IZVJEŠTAJI</w:t>
      </w:r>
    </w:p>
    <w:p w14:paraId="7C53F0CD" w14:textId="77777777" w:rsidR="004F34CB" w:rsidRPr="00F94677" w:rsidRDefault="004F34CB" w:rsidP="004F34CB">
      <w:pPr>
        <w:spacing w:after="59" w:line="240" w:lineRule="auto"/>
        <w:ind w:left="1029" w:right="1022"/>
        <w:jc w:val="center"/>
        <w:rPr>
          <w:b/>
          <w:sz w:val="28"/>
          <w:szCs w:val="28"/>
        </w:rPr>
      </w:pPr>
    </w:p>
    <w:p w14:paraId="3B49D5CB" w14:textId="02779998" w:rsidR="004F34CB" w:rsidRPr="00131572" w:rsidRDefault="00591BD9" w:rsidP="004F34CB">
      <w:pPr>
        <w:spacing w:after="59" w:line="276" w:lineRule="auto"/>
        <w:ind w:left="1029" w:right="1022"/>
        <w:jc w:val="center"/>
        <w:rPr>
          <w:b/>
          <w:sz w:val="28"/>
          <w:szCs w:val="28"/>
        </w:rPr>
      </w:pPr>
      <w:r>
        <w:rPr>
          <w:b/>
          <w:sz w:val="28"/>
          <w:szCs w:val="28"/>
        </w:rPr>
        <w:t xml:space="preserve">PRIJEDLOGA </w:t>
      </w:r>
      <w:r w:rsidR="004F34CB">
        <w:rPr>
          <w:b/>
          <w:sz w:val="28"/>
          <w:szCs w:val="28"/>
        </w:rPr>
        <w:t xml:space="preserve">GODIŠNJEG </w:t>
      </w:r>
      <w:r w:rsidR="004F34CB" w:rsidRPr="00F94677">
        <w:rPr>
          <w:b/>
          <w:sz w:val="28"/>
          <w:szCs w:val="28"/>
        </w:rPr>
        <w:t>IZVJEŠTAJA O IZVRŠENJU FINANCIJSKOG PLANA</w:t>
      </w:r>
      <w:r w:rsidR="004F34CB">
        <w:rPr>
          <w:b/>
          <w:sz w:val="28"/>
          <w:szCs w:val="28"/>
        </w:rPr>
        <w:t xml:space="preserve"> ZA </w:t>
      </w:r>
      <w:r w:rsidR="004F34CB" w:rsidRPr="00F94677">
        <w:rPr>
          <w:b/>
          <w:sz w:val="28"/>
          <w:szCs w:val="28"/>
        </w:rPr>
        <w:t>202</w:t>
      </w:r>
      <w:r w:rsidR="004F34CB">
        <w:rPr>
          <w:b/>
          <w:sz w:val="28"/>
          <w:szCs w:val="28"/>
        </w:rPr>
        <w:t>4</w:t>
      </w:r>
      <w:r w:rsidR="004F34CB" w:rsidRPr="00F94677">
        <w:rPr>
          <w:b/>
          <w:sz w:val="28"/>
          <w:szCs w:val="28"/>
        </w:rPr>
        <w:t xml:space="preserve">. </w:t>
      </w:r>
    </w:p>
    <w:p w14:paraId="1A9BA730" w14:textId="77777777" w:rsidR="004F34CB" w:rsidRDefault="004F34CB" w:rsidP="004F34CB">
      <w:pPr>
        <w:spacing w:after="29" w:line="259" w:lineRule="auto"/>
        <w:ind w:left="56" w:firstLine="0"/>
        <w:jc w:val="center"/>
      </w:pPr>
    </w:p>
    <w:p w14:paraId="60699921" w14:textId="77777777" w:rsidR="004F34CB" w:rsidRDefault="004F34CB" w:rsidP="004F34CB">
      <w:pPr>
        <w:spacing w:after="29" w:line="259" w:lineRule="auto"/>
        <w:ind w:left="56" w:firstLine="0"/>
        <w:jc w:val="center"/>
      </w:pPr>
    </w:p>
    <w:p w14:paraId="4E2465C6" w14:textId="77777777" w:rsidR="004F34CB" w:rsidRDefault="004F34CB" w:rsidP="004F34CB">
      <w:pPr>
        <w:spacing w:after="29" w:line="259" w:lineRule="auto"/>
        <w:ind w:left="56" w:firstLine="0"/>
        <w:jc w:val="center"/>
      </w:pPr>
    </w:p>
    <w:p w14:paraId="65612E26" w14:textId="77777777" w:rsidR="004F34CB" w:rsidRDefault="004F34CB" w:rsidP="004F34CB">
      <w:pPr>
        <w:spacing w:after="29" w:line="259" w:lineRule="auto"/>
        <w:ind w:left="56" w:firstLine="0"/>
        <w:jc w:val="center"/>
      </w:pPr>
    </w:p>
    <w:p w14:paraId="5C34641C" w14:textId="77777777" w:rsidR="004F34CB" w:rsidRDefault="004F34CB" w:rsidP="004F34CB">
      <w:pPr>
        <w:spacing w:after="29" w:line="259" w:lineRule="auto"/>
        <w:ind w:left="56" w:firstLine="0"/>
        <w:jc w:val="center"/>
      </w:pPr>
    </w:p>
    <w:p w14:paraId="60F16D1F" w14:textId="77777777" w:rsidR="004F34CB" w:rsidRDefault="004F34CB" w:rsidP="004F34CB">
      <w:pPr>
        <w:spacing w:after="29" w:line="259" w:lineRule="auto"/>
        <w:ind w:left="56" w:firstLine="0"/>
        <w:jc w:val="center"/>
      </w:pPr>
    </w:p>
    <w:p w14:paraId="28F42E22" w14:textId="77777777" w:rsidR="004F34CB" w:rsidRDefault="004F34CB" w:rsidP="004F34CB">
      <w:pPr>
        <w:spacing w:after="29" w:line="259" w:lineRule="auto"/>
        <w:ind w:left="56" w:firstLine="0"/>
        <w:jc w:val="center"/>
      </w:pPr>
    </w:p>
    <w:p w14:paraId="3A9A8919" w14:textId="77777777" w:rsidR="004F34CB" w:rsidRDefault="004F34CB" w:rsidP="004F34CB">
      <w:pPr>
        <w:spacing w:after="29" w:line="259" w:lineRule="auto"/>
        <w:ind w:left="56" w:firstLine="0"/>
        <w:jc w:val="center"/>
      </w:pPr>
    </w:p>
    <w:p w14:paraId="558A4724" w14:textId="77777777" w:rsidR="004F34CB" w:rsidRDefault="004F34CB" w:rsidP="004F34CB">
      <w:pPr>
        <w:spacing w:after="29" w:line="259" w:lineRule="auto"/>
        <w:ind w:left="56" w:firstLine="0"/>
        <w:jc w:val="center"/>
      </w:pPr>
    </w:p>
    <w:p w14:paraId="34D81FB9" w14:textId="77777777" w:rsidR="004F34CB" w:rsidRDefault="004F34CB" w:rsidP="004F34CB">
      <w:pPr>
        <w:spacing w:after="29" w:line="259" w:lineRule="auto"/>
        <w:ind w:left="56" w:firstLine="0"/>
        <w:jc w:val="center"/>
      </w:pPr>
    </w:p>
    <w:p w14:paraId="6245C868" w14:textId="77777777" w:rsidR="004F34CB" w:rsidRDefault="004F34CB" w:rsidP="004F34CB">
      <w:pPr>
        <w:spacing w:after="29" w:line="259" w:lineRule="auto"/>
        <w:ind w:left="56" w:firstLine="0"/>
        <w:jc w:val="center"/>
      </w:pPr>
    </w:p>
    <w:p w14:paraId="2A263392" w14:textId="77777777" w:rsidR="004F34CB" w:rsidRDefault="004F34CB" w:rsidP="004F34CB">
      <w:pPr>
        <w:spacing w:after="29" w:line="259" w:lineRule="auto"/>
        <w:ind w:left="56" w:firstLine="0"/>
        <w:jc w:val="center"/>
      </w:pPr>
    </w:p>
    <w:p w14:paraId="16953033" w14:textId="77777777" w:rsidR="004F34CB" w:rsidRDefault="004F34CB" w:rsidP="004F34CB">
      <w:pPr>
        <w:spacing w:after="29" w:line="259" w:lineRule="auto"/>
        <w:ind w:left="56" w:firstLine="0"/>
        <w:jc w:val="center"/>
      </w:pPr>
    </w:p>
    <w:p w14:paraId="7466C4EE" w14:textId="77777777" w:rsidR="004F34CB" w:rsidRDefault="004F34CB" w:rsidP="004F34CB">
      <w:pPr>
        <w:spacing w:after="29" w:line="259" w:lineRule="auto"/>
        <w:ind w:left="56" w:firstLine="0"/>
        <w:jc w:val="center"/>
      </w:pPr>
    </w:p>
    <w:p w14:paraId="259DC557" w14:textId="77777777" w:rsidR="004F34CB" w:rsidRDefault="004F34CB" w:rsidP="004F34CB">
      <w:pPr>
        <w:spacing w:after="29" w:line="259" w:lineRule="auto"/>
        <w:ind w:left="56" w:firstLine="0"/>
        <w:jc w:val="center"/>
      </w:pPr>
    </w:p>
    <w:p w14:paraId="30A85D38" w14:textId="77777777" w:rsidR="004F34CB" w:rsidRDefault="004F34CB" w:rsidP="004F34CB">
      <w:pPr>
        <w:spacing w:after="29" w:line="259" w:lineRule="auto"/>
        <w:ind w:left="56" w:firstLine="0"/>
        <w:jc w:val="center"/>
      </w:pPr>
    </w:p>
    <w:p w14:paraId="460CF32D" w14:textId="77777777" w:rsidR="004F34CB" w:rsidRDefault="004F34CB" w:rsidP="004F34CB">
      <w:pPr>
        <w:spacing w:after="29" w:line="259" w:lineRule="auto"/>
        <w:ind w:left="56" w:firstLine="0"/>
        <w:jc w:val="center"/>
      </w:pPr>
    </w:p>
    <w:p w14:paraId="79D9EA46" w14:textId="77777777" w:rsidR="004F34CB" w:rsidRDefault="004F34CB" w:rsidP="004F34CB">
      <w:pPr>
        <w:spacing w:after="29" w:line="259" w:lineRule="auto"/>
        <w:ind w:left="56" w:firstLine="0"/>
        <w:jc w:val="center"/>
      </w:pPr>
    </w:p>
    <w:p w14:paraId="11307188" w14:textId="3FBA25AF" w:rsidR="004F34CB" w:rsidRDefault="004F34CB" w:rsidP="00591BD9">
      <w:pPr>
        <w:spacing w:after="29" w:line="259" w:lineRule="auto"/>
        <w:ind w:left="0" w:firstLine="0"/>
        <w:jc w:val="center"/>
      </w:pPr>
      <w:r w:rsidRPr="00F40302">
        <w:rPr>
          <w:sz w:val="22"/>
        </w:rPr>
        <w:t xml:space="preserve">Varaždin, </w:t>
      </w:r>
      <w:r w:rsidR="00A90408" w:rsidRPr="00F40302">
        <w:rPr>
          <w:sz w:val="22"/>
        </w:rPr>
        <w:t>2</w:t>
      </w:r>
      <w:r w:rsidR="001B7724">
        <w:rPr>
          <w:sz w:val="22"/>
        </w:rPr>
        <w:t>6</w:t>
      </w:r>
      <w:r w:rsidRPr="00F40302">
        <w:rPr>
          <w:sz w:val="22"/>
        </w:rPr>
        <w:t xml:space="preserve">. </w:t>
      </w:r>
      <w:r w:rsidR="00666CA2" w:rsidRPr="00F40302">
        <w:rPr>
          <w:sz w:val="22"/>
        </w:rPr>
        <w:t>ožujk</w:t>
      </w:r>
      <w:r w:rsidRPr="00F40302">
        <w:rPr>
          <w:sz w:val="22"/>
        </w:rPr>
        <w:t>a 202</w:t>
      </w:r>
      <w:r w:rsidR="00666CA2" w:rsidRPr="00F40302">
        <w:rPr>
          <w:sz w:val="22"/>
        </w:rPr>
        <w:t>5</w:t>
      </w:r>
      <w:r>
        <w:t>.</w:t>
      </w:r>
    </w:p>
    <w:p w14:paraId="344B6201" w14:textId="13CA7067" w:rsidR="00C10204" w:rsidRDefault="00C10204" w:rsidP="004204CD">
      <w:pPr>
        <w:spacing w:after="0" w:line="259" w:lineRule="auto"/>
        <w:jc w:val="left"/>
        <w:rPr>
          <w:b/>
        </w:rPr>
      </w:pPr>
    </w:p>
    <w:p w14:paraId="25277121" w14:textId="77777777" w:rsidR="00C61045" w:rsidRDefault="00C61045" w:rsidP="00C61045">
      <w:pPr>
        <w:spacing w:after="29" w:line="259" w:lineRule="auto"/>
        <w:ind w:left="0" w:firstLine="0"/>
        <w:jc w:val="center"/>
        <w:rPr>
          <w:b/>
          <w:bCs/>
        </w:rPr>
      </w:pPr>
      <w:r w:rsidRPr="00FF7499">
        <w:rPr>
          <w:b/>
          <w:bCs/>
        </w:rPr>
        <w:lastRenderedPageBreak/>
        <w:t>SADRŽAJ</w:t>
      </w:r>
    </w:p>
    <w:p w14:paraId="752BCFD5" w14:textId="77777777" w:rsidR="00C61045" w:rsidRDefault="00C61045" w:rsidP="00C61045">
      <w:pPr>
        <w:spacing w:after="29" w:line="259" w:lineRule="auto"/>
        <w:ind w:left="0" w:firstLine="0"/>
        <w:jc w:val="left"/>
        <w:rPr>
          <w:b/>
          <w:bCs/>
        </w:rPr>
      </w:pPr>
    </w:p>
    <w:p w14:paraId="2CD11E35" w14:textId="77777777" w:rsidR="00C61045" w:rsidRDefault="00C61045" w:rsidP="00C61045">
      <w:pPr>
        <w:spacing w:after="29" w:line="259" w:lineRule="auto"/>
        <w:ind w:left="0" w:firstLine="0"/>
        <w:jc w:val="left"/>
        <w:rPr>
          <w:b/>
          <w:bCs/>
        </w:rPr>
      </w:pPr>
    </w:p>
    <w:p w14:paraId="6D80AC98" w14:textId="1A0FABF4" w:rsidR="00C61045" w:rsidRPr="00F40302" w:rsidRDefault="00C61045" w:rsidP="00C61045">
      <w:pPr>
        <w:pStyle w:val="Odlomakpopisa"/>
        <w:numPr>
          <w:ilvl w:val="0"/>
          <w:numId w:val="29"/>
        </w:numPr>
        <w:spacing w:after="29" w:line="360" w:lineRule="auto"/>
        <w:rPr>
          <w:sz w:val="22"/>
        </w:rPr>
      </w:pPr>
      <w:r w:rsidRPr="00F40302">
        <w:rPr>
          <w:b/>
          <w:bCs/>
          <w:sz w:val="22"/>
        </w:rPr>
        <w:t>UVOD………………………………………………………………………………….</w:t>
      </w:r>
      <w:r w:rsidR="00ED7F65">
        <w:rPr>
          <w:b/>
          <w:bCs/>
          <w:sz w:val="22"/>
        </w:rPr>
        <w:t>.</w:t>
      </w:r>
      <w:r w:rsidRPr="00F40302">
        <w:rPr>
          <w:sz w:val="22"/>
        </w:rPr>
        <w:t>2</w:t>
      </w:r>
    </w:p>
    <w:p w14:paraId="7C6A3F26" w14:textId="77777777" w:rsidR="00C61045" w:rsidRPr="00F40302" w:rsidRDefault="00C61045" w:rsidP="00C61045">
      <w:pPr>
        <w:pStyle w:val="Odlomakpopisa"/>
        <w:spacing w:after="29" w:line="360" w:lineRule="auto"/>
        <w:ind w:firstLine="0"/>
        <w:rPr>
          <w:sz w:val="22"/>
        </w:rPr>
      </w:pPr>
    </w:p>
    <w:p w14:paraId="13057F6E" w14:textId="3A103009" w:rsidR="00C61045" w:rsidRPr="00F40302" w:rsidRDefault="00C61045" w:rsidP="00C61045">
      <w:pPr>
        <w:pStyle w:val="Odlomakpopisa"/>
        <w:numPr>
          <w:ilvl w:val="0"/>
          <w:numId w:val="29"/>
        </w:numPr>
        <w:spacing w:after="29" w:line="360" w:lineRule="auto"/>
        <w:rPr>
          <w:b/>
          <w:bCs/>
          <w:sz w:val="22"/>
        </w:rPr>
      </w:pPr>
      <w:r w:rsidRPr="00F40302">
        <w:rPr>
          <w:b/>
          <w:bCs/>
          <w:sz w:val="22"/>
        </w:rPr>
        <w:t>PRIHODI I PRIMICI………………………………………………………………</w:t>
      </w:r>
      <w:r w:rsidR="00ED7F65">
        <w:rPr>
          <w:b/>
          <w:bCs/>
          <w:sz w:val="22"/>
        </w:rPr>
        <w:t>....</w:t>
      </w:r>
      <w:r w:rsidRPr="00F40302">
        <w:rPr>
          <w:sz w:val="22"/>
        </w:rPr>
        <w:t>3</w:t>
      </w:r>
    </w:p>
    <w:p w14:paraId="54F664B8" w14:textId="77777777" w:rsidR="00C61045" w:rsidRPr="00F40302" w:rsidRDefault="00C61045" w:rsidP="00C61045">
      <w:pPr>
        <w:pStyle w:val="Odlomakpopisa"/>
        <w:numPr>
          <w:ilvl w:val="1"/>
          <w:numId w:val="29"/>
        </w:numPr>
        <w:spacing w:after="29" w:line="360" w:lineRule="auto"/>
        <w:rPr>
          <w:sz w:val="22"/>
        </w:rPr>
      </w:pPr>
      <w:r w:rsidRPr="00F40302">
        <w:rPr>
          <w:b/>
          <w:bCs/>
          <w:sz w:val="22"/>
        </w:rPr>
        <w:t xml:space="preserve"> </w:t>
      </w:r>
      <w:r w:rsidRPr="00F40302">
        <w:rPr>
          <w:sz w:val="22"/>
        </w:rPr>
        <w:t>STANJE NOVČANIH SREDSTAVA NA RAČUNU……………………………6</w:t>
      </w:r>
    </w:p>
    <w:p w14:paraId="0B82C4CF" w14:textId="77777777" w:rsidR="00C61045" w:rsidRPr="00F40302" w:rsidRDefault="00C61045" w:rsidP="00C61045">
      <w:pPr>
        <w:pStyle w:val="Odlomakpopisa"/>
        <w:spacing w:after="29" w:line="360" w:lineRule="auto"/>
        <w:ind w:left="1080" w:firstLine="0"/>
        <w:rPr>
          <w:sz w:val="22"/>
        </w:rPr>
      </w:pPr>
    </w:p>
    <w:p w14:paraId="32C4E422" w14:textId="62ED568F" w:rsidR="00C61045" w:rsidRPr="00F40302" w:rsidRDefault="00C61045" w:rsidP="00C61045">
      <w:pPr>
        <w:pStyle w:val="Odlomakpopisa"/>
        <w:numPr>
          <w:ilvl w:val="0"/>
          <w:numId w:val="29"/>
        </w:numPr>
        <w:spacing w:after="29" w:line="360" w:lineRule="auto"/>
        <w:rPr>
          <w:b/>
          <w:bCs/>
          <w:sz w:val="22"/>
        </w:rPr>
      </w:pPr>
      <w:r w:rsidRPr="00F40302">
        <w:rPr>
          <w:b/>
          <w:bCs/>
          <w:sz w:val="22"/>
        </w:rPr>
        <w:t>RASHODI I IZDACI………………………………………………………………….</w:t>
      </w:r>
      <w:r w:rsidR="0092428D" w:rsidRPr="00F40302">
        <w:rPr>
          <w:sz w:val="22"/>
        </w:rPr>
        <w:t>6</w:t>
      </w:r>
    </w:p>
    <w:p w14:paraId="4670C943" w14:textId="1E07B0A6" w:rsidR="00C61045" w:rsidRPr="00F40302" w:rsidRDefault="00C61045" w:rsidP="00C61045">
      <w:pPr>
        <w:pStyle w:val="Odlomakpopisa"/>
        <w:numPr>
          <w:ilvl w:val="1"/>
          <w:numId w:val="29"/>
        </w:numPr>
        <w:spacing w:after="29" w:line="360" w:lineRule="auto"/>
        <w:rPr>
          <w:sz w:val="22"/>
        </w:rPr>
      </w:pPr>
      <w:r w:rsidRPr="00F40302">
        <w:rPr>
          <w:sz w:val="22"/>
        </w:rPr>
        <w:t xml:space="preserve"> RASHODI ZA ZAPOSLENE……………………………………………………..</w:t>
      </w:r>
      <w:r w:rsidR="0092428D" w:rsidRPr="00F40302">
        <w:rPr>
          <w:sz w:val="22"/>
        </w:rPr>
        <w:t>7</w:t>
      </w:r>
    </w:p>
    <w:p w14:paraId="6FE5F22B" w14:textId="1FBE5D40" w:rsidR="00C61045" w:rsidRPr="00F40302" w:rsidRDefault="00C61045" w:rsidP="00C61045">
      <w:pPr>
        <w:pStyle w:val="Odlomakpopisa"/>
        <w:numPr>
          <w:ilvl w:val="1"/>
          <w:numId w:val="29"/>
        </w:numPr>
        <w:spacing w:after="29" w:line="360" w:lineRule="auto"/>
        <w:rPr>
          <w:sz w:val="22"/>
        </w:rPr>
      </w:pPr>
      <w:r w:rsidRPr="00F40302">
        <w:rPr>
          <w:sz w:val="22"/>
        </w:rPr>
        <w:t xml:space="preserve"> MATERIJALNI RASHODI……………………………………………………….</w:t>
      </w:r>
      <w:r w:rsidR="0092428D" w:rsidRPr="00F40302">
        <w:rPr>
          <w:sz w:val="22"/>
        </w:rPr>
        <w:t>7</w:t>
      </w:r>
    </w:p>
    <w:p w14:paraId="63884BDD" w14:textId="656CA98F" w:rsidR="00C61045" w:rsidRPr="00F40302" w:rsidRDefault="00C61045" w:rsidP="00C61045">
      <w:pPr>
        <w:pStyle w:val="Odlomakpopisa"/>
        <w:numPr>
          <w:ilvl w:val="1"/>
          <w:numId w:val="29"/>
        </w:numPr>
        <w:spacing w:after="29" w:line="360" w:lineRule="auto"/>
        <w:rPr>
          <w:sz w:val="22"/>
        </w:rPr>
      </w:pPr>
      <w:r w:rsidRPr="00F40302">
        <w:rPr>
          <w:sz w:val="22"/>
        </w:rPr>
        <w:t xml:space="preserve"> </w:t>
      </w:r>
      <w:bookmarkStart w:id="0" w:name="_Hlk159843993"/>
      <w:r w:rsidRPr="00F40302">
        <w:rPr>
          <w:sz w:val="22"/>
        </w:rPr>
        <w:t>FINANCIJSKI RASHODI</w:t>
      </w:r>
      <w:bookmarkEnd w:id="0"/>
      <w:r w:rsidRPr="00F40302">
        <w:rPr>
          <w:sz w:val="22"/>
        </w:rPr>
        <w:t>………………………………………………………...</w:t>
      </w:r>
      <w:r w:rsidR="002B45C5" w:rsidRPr="00F40302">
        <w:rPr>
          <w:sz w:val="22"/>
        </w:rPr>
        <w:t>7</w:t>
      </w:r>
    </w:p>
    <w:p w14:paraId="7ED33B04" w14:textId="1D033D5A" w:rsidR="00C61045" w:rsidRPr="00F40302" w:rsidRDefault="00C61045" w:rsidP="00C61045">
      <w:pPr>
        <w:pStyle w:val="Odlomakpopisa"/>
        <w:numPr>
          <w:ilvl w:val="1"/>
          <w:numId w:val="29"/>
        </w:numPr>
        <w:spacing w:after="29" w:line="360" w:lineRule="auto"/>
        <w:rPr>
          <w:sz w:val="22"/>
        </w:rPr>
      </w:pPr>
      <w:r w:rsidRPr="00F40302">
        <w:rPr>
          <w:sz w:val="22"/>
        </w:rPr>
        <w:t xml:space="preserve"> NAKNADE GRAĐANIMA I KUĆANSTVIMA………………………………</w:t>
      </w:r>
      <w:r w:rsidR="00ED7F65">
        <w:rPr>
          <w:sz w:val="22"/>
        </w:rPr>
        <w:t>…</w:t>
      </w:r>
      <w:r w:rsidR="00255A33">
        <w:rPr>
          <w:sz w:val="22"/>
        </w:rPr>
        <w:t>8</w:t>
      </w:r>
    </w:p>
    <w:p w14:paraId="088C1193" w14:textId="77777777" w:rsidR="00C61045" w:rsidRPr="00F40302" w:rsidRDefault="00C61045" w:rsidP="00C61045">
      <w:pPr>
        <w:pStyle w:val="Odlomakpopisa"/>
        <w:numPr>
          <w:ilvl w:val="1"/>
          <w:numId w:val="29"/>
        </w:numPr>
        <w:spacing w:after="29" w:line="360" w:lineRule="auto"/>
        <w:rPr>
          <w:sz w:val="22"/>
        </w:rPr>
      </w:pPr>
      <w:r w:rsidRPr="00F40302">
        <w:rPr>
          <w:sz w:val="22"/>
        </w:rPr>
        <w:t xml:space="preserve"> RASHODI ZA NABAVU NEFINANCIJSKE IMOVINE………………………..8</w:t>
      </w:r>
    </w:p>
    <w:p w14:paraId="1B777715" w14:textId="41A68AF4" w:rsidR="0092428D" w:rsidRPr="00F40302" w:rsidRDefault="0092428D" w:rsidP="00C61045">
      <w:pPr>
        <w:pStyle w:val="Odlomakpopisa"/>
        <w:numPr>
          <w:ilvl w:val="1"/>
          <w:numId w:val="29"/>
        </w:numPr>
        <w:spacing w:after="29" w:line="360" w:lineRule="auto"/>
        <w:rPr>
          <w:sz w:val="22"/>
        </w:rPr>
      </w:pPr>
      <w:r w:rsidRPr="00F40302">
        <w:rPr>
          <w:sz w:val="22"/>
        </w:rPr>
        <w:t xml:space="preserve"> RASHODI PO IZVORIMA FINANCIRANJA…………………………………</w:t>
      </w:r>
      <w:r w:rsidR="00ED7F65">
        <w:rPr>
          <w:sz w:val="22"/>
        </w:rPr>
        <w:t>...</w:t>
      </w:r>
      <w:r w:rsidR="00245ABE" w:rsidRPr="00F40302">
        <w:rPr>
          <w:sz w:val="22"/>
        </w:rPr>
        <w:t>8</w:t>
      </w:r>
    </w:p>
    <w:p w14:paraId="008AF778" w14:textId="77777777" w:rsidR="00C61045" w:rsidRPr="00F40302" w:rsidRDefault="00C61045" w:rsidP="00C61045">
      <w:pPr>
        <w:pStyle w:val="Odlomakpopisa"/>
        <w:spacing w:after="29" w:line="360" w:lineRule="auto"/>
        <w:ind w:firstLine="0"/>
        <w:rPr>
          <w:b/>
          <w:bCs/>
          <w:sz w:val="22"/>
        </w:rPr>
      </w:pPr>
    </w:p>
    <w:p w14:paraId="6E445982" w14:textId="59C6A493" w:rsidR="00C61045" w:rsidRPr="00215D46" w:rsidRDefault="00C61045" w:rsidP="00C61045">
      <w:pPr>
        <w:pStyle w:val="Odlomakpopisa"/>
        <w:numPr>
          <w:ilvl w:val="0"/>
          <w:numId w:val="29"/>
        </w:numPr>
        <w:spacing w:after="29" w:line="360" w:lineRule="auto"/>
        <w:rPr>
          <w:b/>
          <w:bCs/>
          <w:sz w:val="22"/>
        </w:rPr>
      </w:pPr>
      <w:r w:rsidRPr="00F40302">
        <w:rPr>
          <w:b/>
          <w:bCs/>
          <w:sz w:val="22"/>
        </w:rPr>
        <w:t>POSEBNI IZVJEŠTAJI…………………………………………………………….</w:t>
      </w:r>
      <w:r w:rsidR="00F40302">
        <w:rPr>
          <w:b/>
          <w:bCs/>
          <w:sz w:val="22"/>
        </w:rPr>
        <w:t>..</w:t>
      </w:r>
      <w:r w:rsidRPr="00F40302">
        <w:rPr>
          <w:sz w:val="22"/>
        </w:rPr>
        <w:t>1</w:t>
      </w:r>
      <w:r w:rsidR="00245ABE" w:rsidRPr="00F40302">
        <w:rPr>
          <w:sz w:val="22"/>
        </w:rPr>
        <w:t>0</w:t>
      </w:r>
    </w:p>
    <w:p w14:paraId="4BAE0609" w14:textId="14A3D2E1" w:rsidR="00215D46" w:rsidRPr="00215D46" w:rsidRDefault="00215D46" w:rsidP="00215D46">
      <w:pPr>
        <w:pStyle w:val="Odlomakpopisa"/>
        <w:numPr>
          <w:ilvl w:val="1"/>
          <w:numId w:val="29"/>
        </w:numPr>
        <w:spacing w:after="0" w:line="240" w:lineRule="auto"/>
        <w:jc w:val="left"/>
        <w:rPr>
          <w:sz w:val="22"/>
        </w:rPr>
      </w:pPr>
      <w:r w:rsidRPr="00215D46">
        <w:rPr>
          <w:sz w:val="22"/>
        </w:rPr>
        <w:t xml:space="preserve">IZVJEŠTAJ O ZADUŽIVANJU NA DOMAĆEM I STRANOM TRŽIŠTU </w:t>
      </w:r>
    </w:p>
    <w:p w14:paraId="322B68F0" w14:textId="1762F0D9" w:rsidR="00215D46" w:rsidRDefault="00215D46" w:rsidP="00215D46">
      <w:pPr>
        <w:spacing w:after="0" w:line="240" w:lineRule="auto"/>
        <w:ind w:left="567" w:firstLine="0"/>
        <w:jc w:val="left"/>
        <w:rPr>
          <w:sz w:val="22"/>
        </w:rPr>
      </w:pPr>
      <w:r>
        <w:rPr>
          <w:sz w:val="22"/>
        </w:rPr>
        <w:t xml:space="preserve">        NOVCA I KAPITALA……………………………………………………………..10</w:t>
      </w:r>
    </w:p>
    <w:p w14:paraId="0EF779CE" w14:textId="77777777" w:rsidR="00215D46" w:rsidRDefault="00215D46" w:rsidP="00215D46">
      <w:pPr>
        <w:pStyle w:val="Odlomakpopisa"/>
        <w:spacing w:after="29" w:line="240" w:lineRule="auto"/>
        <w:ind w:firstLine="0"/>
        <w:rPr>
          <w:sz w:val="22"/>
        </w:rPr>
      </w:pPr>
    </w:p>
    <w:p w14:paraId="133273CC" w14:textId="5FD89C5E" w:rsidR="00215D46" w:rsidRDefault="00C61045" w:rsidP="00215D46">
      <w:pPr>
        <w:pStyle w:val="Odlomakpopisa"/>
        <w:numPr>
          <w:ilvl w:val="1"/>
          <w:numId w:val="29"/>
        </w:numPr>
        <w:spacing w:after="29" w:line="240" w:lineRule="auto"/>
        <w:rPr>
          <w:sz w:val="22"/>
        </w:rPr>
      </w:pPr>
      <w:r w:rsidRPr="00F40302">
        <w:rPr>
          <w:sz w:val="22"/>
        </w:rPr>
        <w:t>IZVJEŠTAJ O KORIŠTENJU SREDSTAVA</w:t>
      </w:r>
      <w:r w:rsidR="00215D46">
        <w:rPr>
          <w:sz w:val="22"/>
        </w:rPr>
        <w:t xml:space="preserve"> </w:t>
      </w:r>
      <w:r w:rsidRPr="00215D46">
        <w:rPr>
          <w:sz w:val="22"/>
        </w:rPr>
        <w:t xml:space="preserve">FONDOVA </w:t>
      </w:r>
    </w:p>
    <w:p w14:paraId="367FC0C9" w14:textId="22809030" w:rsidR="00C61045" w:rsidRPr="00215D46" w:rsidRDefault="00215D46" w:rsidP="00215D46">
      <w:pPr>
        <w:pStyle w:val="Odlomakpopisa"/>
        <w:spacing w:after="29" w:line="240" w:lineRule="auto"/>
        <w:ind w:firstLine="0"/>
        <w:rPr>
          <w:sz w:val="22"/>
        </w:rPr>
      </w:pPr>
      <w:r>
        <w:rPr>
          <w:sz w:val="22"/>
        </w:rPr>
        <w:t xml:space="preserve">      </w:t>
      </w:r>
      <w:r w:rsidR="00C61045" w:rsidRPr="00215D46">
        <w:rPr>
          <w:sz w:val="22"/>
        </w:rPr>
        <w:t>EUROPSKE UNIJE……………………………………………………</w:t>
      </w:r>
      <w:r w:rsidR="00F40302" w:rsidRPr="00215D46">
        <w:rPr>
          <w:sz w:val="22"/>
        </w:rPr>
        <w:t>…</w:t>
      </w:r>
      <w:r>
        <w:rPr>
          <w:sz w:val="22"/>
        </w:rPr>
        <w:t>………..</w:t>
      </w:r>
      <w:r w:rsidR="00C61045" w:rsidRPr="00215D46">
        <w:rPr>
          <w:sz w:val="22"/>
        </w:rPr>
        <w:t>1</w:t>
      </w:r>
      <w:r w:rsidR="00245ABE" w:rsidRPr="00215D46">
        <w:rPr>
          <w:sz w:val="22"/>
        </w:rPr>
        <w:t>0</w:t>
      </w:r>
    </w:p>
    <w:p w14:paraId="4AAA0A17" w14:textId="77777777" w:rsidR="00215D46" w:rsidRDefault="00215D46" w:rsidP="00215D46">
      <w:pPr>
        <w:pStyle w:val="Odlomakpopisa"/>
        <w:spacing w:after="29" w:line="240" w:lineRule="auto"/>
        <w:ind w:firstLine="0"/>
        <w:rPr>
          <w:sz w:val="22"/>
        </w:rPr>
      </w:pPr>
    </w:p>
    <w:p w14:paraId="1326AB8F" w14:textId="3EEFFF42" w:rsidR="00215D46" w:rsidRDefault="00215D46" w:rsidP="00215D46">
      <w:pPr>
        <w:pStyle w:val="Odlomakpopisa"/>
        <w:numPr>
          <w:ilvl w:val="1"/>
          <w:numId w:val="29"/>
        </w:numPr>
        <w:spacing w:after="29" w:line="240" w:lineRule="auto"/>
        <w:rPr>
          <w:sz w:val="22"/>
        </w:rPr>
      </w:pPr>
      <w:r>
        <w:rPr>
          <w:sz w:val="22"/>
        </w:rPr>
        <w:t xml:space="preserve">IZVJEŠTAJ O DANIM ZAJMOVIMA I POTRAŽIVANJIMA PO DANIM </w:t>
      </w:r>
    </w:p>
    <w:p w14:paraId="671686E1" w14:textId="729E54B6" w:rsidR="00215D46" w:rsidRDefault="00215D46" w:rsidP="00215D46">
      <w:pPr>
        <w:pStyle w:val="Odlomakpopisa"/>
        <w:spacing w:after="29" w:line="240" w:lineRule="auto"/>
        <w:ind w:left="1080" w:firstLine="0"/>
        <w:rPr>
          <w:sz w:val="22"/>
        </w:rPr>
      </w:pPr>
      <w:r>
        <w:rPr>
          <w:sz w:val="22"/>
        </w:rPr>
        <w:t xml:space="preserve">ZAJMOVIMA……………………………………………………………………..10  </w:t>
      </w:r>
    </w:p>
    <w:p w14:paraId="7310C154" w14:textId="77777777" w:rsidR="00215D46" w:rsidRDefault="00215D46" w:rsidP="00215D46">
      <w:pPr>
        <w:pStyle w:val="Odlomakpopisa"/>
        <w:spacing w:after="29" w:line="240" w:lineRule="auto"/>
        <w:ind w:firstLine="0"/>
        <w:rPr>
          <w:sz w:val="22"/>
        </w:rPr>
      </w:pPr>
    </w:p>
    <w:p w14:paraId="5E13AD18" w14:textId="664152C2" w:rsidR="00C61045" w:rsidRPr="00F40302" w:rsidRDefault="00C61045" w:rsidP="00215D46">
      <w:pPr>
        <w:pStyle w:val="Odlomakpopisa"/>
        <w:spacing w:after="29" w:line="240" w:lineRule="auto"/>
        <w:ind w:firstLine="0"/>
        <w:rPr>
          <w:sz w:val="22"/>
        </w:rPr>
      </w:pPr>
      <w:r w:rsidRPr="00F40302">
        <w:rPr>
          <w:sz w:val="22"/>
        </w:rPr>
        <w:t>4.</w:t>
      </w:r>
      <w:r w:rsidR="00215D46">
        <w:rPr>
          <w:sz w:val="22"/>
        </w:rPr>
        <w:t>4</w:t>
      </w:r>
      <w:r w:rsidRPr="00F40302">
        <w:rPr>
          <w:sz w:val="22"/>
        </w:rPr>
        <w:t>. IZVJEŠTAJ O STANJU POTRAŽIVANJA I DOSPJELIH OBVEZA</w:t>
      </w:r>
    </w:p>
    <w:p w14:paraId="33E455E6" w14:textId="4C582F69" w:rsidR="00C61045" w:rsidRPr="00F40302" w:rsidRDefault="00C61045" w:rsidP="00215D46">
      <w:pPr>
        <w:pStyle w:val="Odlomakpopisa"/>
        <w:spacing w:after="29" w:line="240" w:lineRule="auto"/>
        <w:ind w:firstLine="0"/>
        <w:rPr>
          <w:sz w:val="22"/>
        </w:rPr>
      </w:pPr>
      <w:r w:rsidRPr="00F40302">
        <w:rPr>
          <w:sz w:val="22"/>
        </w:rPr>
        <w:t xml:space="preserve"> </w:t>
      </w:r>
      <w:r w:rsidR="00967977">
        <w:rPr>
          <w:sz w:val="22"/>
        </w:rPr>
        <w:t xml:space="preserve">      </w:t>
      </w:r>
      <w:r w:rsidRPr="00F40302">
        <w:rPr>
          <w:sz w:val="22"/>
        </w:rPr>
        <w:t>TE O STANJU POTENCIJALNIH OBVEZA PO OSNOVI SUDSKIH</w:t>
      </w:r>
    </w:p>
    <w:p w14:paraId="59C02CC6" w14:textId="68705611" w:rsidR="00C61045" w:rsidRDefault="00C61045" w:rsidP="00215D46">
      <w:pPr>
        <w:pStyle w:val="Odlomakpopisa"/>
        <w:spacing w:after="29" w:line="240" w:lineRule="auto"/>
        <w:ind w:firstLine="0"/>
        <w:rPr>
          <w:sz w:val="22"/>
        </w:rPr>
      </w:pPr>
      <w:r w:rsidRPr="00F40302">
        <w:rPr>
          <w:sz w:val="22"/>
        </w:rPr>
        <w:t xml:space="preserve"> </w:t>
      </w:r>
      <w:r w:rsidR="00967977">
        <w:rPr>
          <w:sz w:val="22"/>
        </w:rPr>
        <w:t xml:space="preserve">      </w:t>
      </w:r>
      <w:r w:rsidRPr="00F40302">
        <w:rPr>
          <w:sz w:val="22"/>
        </w:rPr>
        <w:t>SPOROVA………………………………………………………………………</w:t>
      </w:r>
      <w:r w:rsidR="00967977">
        <w:rPr>
          <w:sz w:val="22"/>
        </w:rPr>
        <w:t>…</w:t>
      </w:r>
      <w:r w:rsidRPr="00F40302">
        <w:rPr>
          <w:sz w:val="22"/>
        </w:rPr>
        <w:t>1</w:t>
      </w:r>
      <w:r w:rsidR="00245ABE" w:rsidRPr="00F40302">
        <w:rPr>
          <w:sz w:val="22"/>
        </w:rPr>
        <w:t>0</w:t>
      </w:r>
    </w:p>
    <w:p w14:paraId="1082A84A" w14:textId="76E94CFA" w:rsidR="00215D46" w:rsidRDefault="00215D46" w:rsidP="00215D46">
      <w:pPr>
        <w:pStyle w:val="Odlomakpopisa"/>
        <w:spacing w:after="29" w:line="240" w:lineRule="auto"/>
        <w:ind w:firstLine="0"/>
        <w:rPr>
          <w:sz w:val="22"/>
        </w:rPr>
      </w:pPr>
    </w:p>
    <w:p w14:paraId="48A61B4E" w14:textId="7E3E2DA7" w:rsidR="00215D46" w:rsidRPr="00967977" w:rsidRDefault="00967977" w:rsidP="00967977">
      <w:pPr>
        <w:spacing w:after="29" w:line="240" w:lineRule="auto"/>
        <w:rPr>
          <w:sz w:val="22"/>
        </w:rPr>
      </w:pPr>
      <w:r>
        <w:rPr>
          <w:sz w:val="22"/>
        </w:rPr>
        <w:t xml:space="preserve">             4.5.</w:t>
      </w:r>
      <w:r w:rsidRPr="00967977">
        <w:rPr>
          <w:sz w:val="22"/>
        </w:rPr>
        <w:t xml:space="preserve"> IZVJEŠTAJ O DANIM JAMSTVIMA I PLAĆANJIMA PO PROTESTIRANIM</w:t>
      </w:r>
    </w:p>
    <w:p w14:paraId="2F1D1B58" w14:textId="5ED4B71F" w:rsidR="00967977" w:rsidRPr="00967977" w:rsidRDefault="00967977" w:rsidP="006770ED">
      <w:pPr>
        <w:pStyle w:val="Odlomakpopisa"/>
        <w:spacing w:after="29" w:line="240" w:lineRule="auto"/>
        <w:ind w:left="1080" w:firstLine="0"/>
        <w:jc w:val="center"/>
        <w:rPr>
          <w:sz w:val="22"/>
        </w:rPr>
      </w:pPr>
      <w:r>
        <w:rPr>
          <w:sz w:val="22"/>
        </w:rPr>
        <w:t>JAMSTVIMA………………………………………………………………</w:t>
      </w:r>
      <w:r w:rsidR="00B63D23">
        <w:rPr>
          <w:sz w:val="22"/>
        </w:rPr>
        <w:t>..</w:t>
      </w:r>
      <w:r>
        <w:rPr>
          <w:sz w:val="22"/>
        </w:rPr>
        <w:t>1</w:t>
      </w:r>
      <w:r w:rsidR="00255A33">
        <w:rPr>
          <w:sz w:val="22"/>
        </w:rPr>
        <w:t>1</w:t>
      </w:r>
    </w:p>
    <w:p w14:paraId="3C828810" w14:textId="77777777" w:rsidR="00C61045" w:rsidRPr="00F40302" w:rsidRDefault="00C61045" w:rsidP="00C61045">
      <w:pPr>
        <w:pStyle w:val="Odlomakpopisa"/>
        <w:spacing w:after="29" w:line="360" w:lineRule="auto"/>
        <w:ind w:firstLine="0"/>
        <w:rPr>
          <w:b/>
          <w:bCs/>
          <w:sz w:val="22"/>
        </w:rPr>
      </w:pPr>
    </w:p>
    <w:p w14:paraId="76AAA95F" w14:textId="3F253CA3" w:rsidR="00C61045" w:rsidRPr="00F40302" w:rsidRDefault="00C61045" w:rsidP="00C61045">
      <w:pPr>
        <w:pStyle w:val="Odlomakpopisa"/>
        <w:numPr>
          <w:ilvl w:val="0"/>
          <w:numId w:val="29"/>
        </w:numPr>
        <w:spacing w:after="29" w:line="360" w:lineRule="auto"/>
        <w:rPr>
          <w:b/>
          <w:bCs/>
          <w:sz w:val="22"/>
        </w:rPr>
      </w:pPr>
      <w:r w:rsidRPr="00F40302">
        <w:rPr>
          <w:b/>
          <w:bCs/>
          <w:sz w:val="22"/>
        </w:rPr>
        <w:t>REZULTAT POSLOVANJA………………………………………………………</w:t>
      </w:r>
      <w:r w:rsidR="000725B6">
        <w:rPr>
          <w:b/>
          <w:bCs/>
          <w:sz w:val="22"/>
        </w:rPr>
        <w:t>…</w:t>
      </w:r>
      <w:r w:rsidRPr="00F40302">
        <w:rPr>
          <w:sz w:val="22"/>
        </w:rPr>
        <w:t>1</w:t>
      </w:r>
      <w:r w:rsidR="00245ABE" w:rsidRPr="00F40302">
        <w:rPr>
          <w:sz w:val="22"/>
        </w:rPr>
        <w:t>1</w:t>
      </w:r>
    </w:p>
    <w:p w14:paraId="5846E5D9" w14:textId="5E2AFD7F" w:rsidR="004204CD" w:rsidRDefault="004204CD" w:rsidP="00306C41">
      <w:pPr>
        <w:spacing w:after="0" w:line="259" w:lineRule="auto"/>
        <w:ind w:left="0" w:firstLine="0"/>
        <w:rPr>
          <w:bCs/>
        </w:rPr>
      </w:pPr>
    </w:p>
    <w:p w14:paraId="55D62615" w14:textId="77777777" w:rsidR="00C61045" w:rsidRDefault="00C61045" w:rsidP="00306C41">
      <w:pPr>
        <w:spacing w:after="0" w:line="259" w:lineRule="auto"/>
        <w:ind w:left="0" w:firstLine="0"/>
        <w:rPr>
          <w:bCs/>
        </w:rPr>
      </w:pPr>
    </w:p>
    <w:p w14:paraId="2C66FED3" w14:textId="77777777" w:rsidR="00C61045" w:rsidRDefault="00C61045" w:rsidP="00306C41">
      <w:pPr>
        <w:spacing w:after="0" w:line="259" w:lineRule="auto"/>
        <w:ind w:left="0" w:firstLine="0"/>
        <w:rPr>
          <w:bCs/>
        </w:rPr>
      </w:pPr>
    </w:p>
    <w:p w14:paraId="78058CC9" w14:textId="77777777" w:rsidR="00C61045" w:rsidRDefault="00C61045" w:rsidP="00306C41">
      <w:pPr>
        <w:spacing w:after="0" w:line="259" w:lineRule="auto"/>
        <w:ind w:left="0" w:firstLine="0"/>
        <w:rPr>
          <w:bCs/>
        </w:rPr>
      </w:pPr>
    </w:p>
    <w:p w14:paraId="26F70391" w14:textId="77777777" w:rsidR="00C61045" w:rsidRDefault="00C61045" w:rsidP="00306C41">
      <w:pPr>
        <w:spacing w:after="0" w:line="259" w:lineRule="auto"/>
        <w:ind w:left="0" w:firstLine="0"/>
        <w:rPr>
          <w:bCs/>
        </w:rPr>
      </w:pPr>
    </w:p>
    <w:p w14:paraId="458115CC" w14:textId="77777777" w:rsidR="00C61045" w:rsidRDefault="00C61045" w:rsidP="00306C41">
      <w:pPr>
        <w:spacing w:after="0" w:line="259" w:lineRule="auto"/>
        <w:ind w:left="0" w:firstLine="0"/>
        <w:rPr>
          <w:bCs/>
        </w:rPr>
      </w:pPr>
    </w:p>
    <w:p w14:paraId="748E6523" w14:textId="77777777" w:rsidR="00C61045" w:rsidRDefault="00C61045" w:rsidP="00306C41">
      <w:pPr>
        <w:spacing w:after="0" w:line="259" w:lineRule="auto"/>
        <w:ind w:left="0" w:firstLine="0"/>
        <w:rPr>
          <w:bCs/>
        </w:rPr>
      </w:pPr>
    </w:p>
    <w:p w14:paraId="25125FBE" w14:textId="77777777" w:rsidR="00C61045" w:rsidRDefault="00C61045" w:rsidP="00306C41">
      <w:pPr>
        <w:spacing w:after="0" w:line="259" w:lineRule="auto"/>
        <w:ind w:left="0" w:firstLine="0"/>
        <w:rPr>
          <w:bCs/>
        </w:rPr>
      </w:pPr>
    </w:p>
    <w:p w14:paraId="23322768" w14:textId="77777777" w:rsidR="00C61045" w:rsidRDefault="00C61045" w:rsidP="00306C41">
      <w:pPr>
        <w:spacing w:after="0" w:line="259" w:lineRule="auto"/>
        <w:ind w:left="0" w:firstLine="0"/>
        <w:rPr>
          <w:bCs/>
        </w:rPr>
      </w:pPr>
    </w:p>
    <w:p w14:paraId="41AB3BF0" w14:textId="77777777" w:rsidR="00F40302" w:rsidRDefault="00F40302" w:rsidP="00306C41">
      <w:pPr>
        <w:spacing w:after="0" w:line="259" w:lineRule="auto"/>
        <w:ind w:left="0" w:firstLine="0"/>
        <w:rPr>
          <w:bCs/>
        </w:rPr>
      </w:pPr>
    </w:p>
    <w:p w14:paraId="1A453CFF" w14:textId="77777777" w:rsidR="00C61045" w:rsidRPr="00F40302" w:rsidRDefault="00C61045" w:rsidP="00C61045">
      <w:pPr>
        <w:pStyle w:val="Odlomakpopisa"/>
        <w:numPr>
          <w:ilvl w:val="0"/>
          <w:numId w:val="25"/>
        </w:numPr>
        <w:rPr>
          <w:b/>
          <w:sz w:val="22"/>
        </w:rPr>
      </w:pPr>
      <w:r w:rsidRPr="00F40302">
        <w:rPr>
          <w:b/>
          <w:sz w:val="22"/>
        </w:rPr>
        <w:lastRenderedPageBreak/>
        <w:t>UVOD</w:t>
      </w:r>
    </w:p>
    <w:p w14:paraId="6D41B5A9" w14:textId="77777777" w:rsidR="00C61045" w:rsidRDefault="00C61045" w:rsidP="00C61045">
      <w:pPr>
        <w:pStyle w:val="Odlomakpopisa"/>
        <w:ind w:left="1065" w:firstLine="0"/>
        <w:rPr>
          <w:b/>
        </w:rPr>
      </w:pPr>
    </w:p>
    <w:p w14:paraId="0CE308FD" w14:textId="7ADD643B" w:rsidR="00C61045" w:rsidRPr="00811129" w:rsidRDefault="00C61045" w:rsidP="00C61045">
      <w:pPr>
        <w:spacing w:line="276" w:lineRule="auto"/>
        <w:ind w:firstLine="500"/>
        <w:rPr>
          <w:color w:val="auto"/>
          <w:sz w:val="22"/>
        </w:rPr>
      </w:pPr>
      <w:r w:rsidRPr="00811129">
        <w:rPr>
          <w:sz w:val="22"/>
        </w:rPr>
        <w:t xml:space="preserve">Sadržaj godišnjeg izvještaja o izvršenju financijskog plana propisan je Pravilnikom o polugodišnjem i godišnjem izvještaju o izvršenju proračuna i financijskog plana (Narodne novine br. 85/23), a osnovna svrha ovog izvještaja je dati informacije o: </w:t>
      </w:r>
    </w:p>
    <w:p w14:paraId="7CDC774C" w14:textId="77777777" w:rsidR="00C61045" w:rsidRPr="00811129" w:rsidRDefault="00C61045" w:rsidP="00C61045">
      <w:pPr>
        <w:numPr>
          <w:ilvl w:val="0"/>
          <w:numId w:val="30"/>
        </w:numPr>
        <w:spacing w:after="60" w:line="276" w:lineRule="auto"/>
        <w:ind w:left="510" w:firstLine="0"/>
        <w:rPr>
          <w:sz w:val="22"/>
        </w:rPr>
      </w:pPr>
      <w:r w:rsidRPr="00811129">
        <w:rPr>
          <w:sz w:val="22"/>
        </w:rPr>
        <w:t>planiranim i ostvarenim/izvršenim prihodima i primicima/rashodima i izdacima,</w:t>
      </w:r>
    </w:p>
    <w:p w14:paraId="30D990F4" w14:textId="4B18DBA7" w:rsidR="00C61045" w:rsidRPr="00811129" w:rsidRDefault="00C61045" w:rsidP="00C61045">
      <w:pPr>
        <w:numPr>
          <w:ilvl w:val="0"/>
          <w:numId w:val="30"/>
        </w:numPr>
        <w:spacing w:after="120" w:line="276" w:lineRule="auto"/>
        <w:ind w:left="510" w:firstLine="0"/>
        <w:rPr>
          <w:sz w:val="22"/>
        </w:rPr>
      </w:pPr>
      <w:r w:rsidRPr="00811129">
        <w:rPr>
          <w:sz w:val="22"/>
        </w:rPr>
        <w:t>prenesenom manjku odnosno višku iz prethodne godine i viška odnosno manjka za prijenos u slijedeć</w:t>
      </w:r>
      <w:r w:rsidR="004E654A" w:rsidRPr="00811129">
        <w:rPr>
          <w:sz w:val="22"/>
        </w:rPr>
        <w:t>e</w:t>
      </w:r>
      <w:r w:rsidRPr="00811129">
        <w:rPr>
          <w:sz w:val="22"/>
        </w:rPr>
        <w:t xml:space="preserve"> </w:t>
      </w:r>
      <w:r w:rsidR="004E654A" w:rsidRPr="00811129">
        <w:rPr>
          <w:sz w:val="22"/>
        </w:rPr>
        <w:t>razdoblje</w:t>
      </w:r>
      <w:r w:rsidRPr="00811129">
        <w:rPr>
          <w:sz w:val="22"/>
        </w:rPr>
        <w:t>.</w:t>
      </w:r>
    </w:p>
    <w:p w14:paraId="259A9B50" w14:textId="7CB5A3C7" w:rsidR="00C61045" w:rsidRPr="00811129" w:rsidRDefault="00C61045" w:rsidP="00C61045">
      <w:pPr>
        <w:spacing w:line="276" w:lineRule="auto"/>
        <w:rPr>
          <w:sz w:val="22"/>
        </w:rPr>
      </w:pPr>
      <w:r w:rsidRPr="00811129">
        <w:rPr>
          <w:sz w:val="22"/>
        </w:rPr>
        <w:t xml:space="preserve">Sukladno navedenom, sadržaj polugodišnjeg izvještaja o izvršenju financijskog plana, osim prikaza ukupno ostvarenih </w:t>
      </w:r>
      <w:r w:rsidRPr="00811129">
        <w:rPr>
          <w:color w:val="auto"/>
          <w:sz w:val="22"/>
        </w:rPr>
        <w:t xml:space="preserve">prihoda i primitaka </w:t>
      </w:r>
      <w:r w:rsidRPr="00811129">
        <w:rPr>
          <w:sz w:val="22"/>
        </w:rPr>
        <w:t>te izvršenih rashoda i izdataka na razini odjeljka ekonomske klasifikacije i prema izvorima financiranja te rashoda po funkcijskoj klasifikaciji (</w:t>
      </w:r>
      <w:r w:rsidRPr="00811129">
        <w:rPr>
          <w:b/>
          <w:bCs/>
          <w:sz w:val="22"/>
        </w:rPr>
        <w:t>Opći dio</w:t>
      </w:r>
      <w:r w:rsidRPr="00811129">
        <w:rPr>
          <w:sz w:val="22"/>
        </w:rPr>
        <w:t xml:space="preserve">), uključujući njihovu raspodjelu po programskoj klasifikaciji u </w:t>
      </w:r>
      <w:r w:rsidRPr="00811129">
        <w:rPr>
          <w:b/>
          <w:bCs/>
          <w:sz w:val="22"/>
        </w:rPr>
        <w:t>Posebnom dijelu</w:t>
      </w:r>
      <w:r w:rsidRPr="00811129">
        <w:rPr>
          <w:sz w:val="22"/>
        </w:rPr>
        <w:t xml:space="preserve">, uz obrazloženje ostvarenja prihoda i primitaka te izvršenja rashoda i izdataka čine i </w:t>
      </w:r>
      <w:r w:rsidRPr="00811129">
        <w:rPr>
          <w:b/>
          <w:bCs/>
          <w:sz w:val="22"/>
        </w:rPr>
        <w:t>posebni izvještaji</w:t>
      </w:r>
      <w:r w:rsidRPr="00811129">
        <w:rPr>
          <w:sz w:val="22"/>
        </w:rPr>
        <w:t xml:space="preserve">: </w:t>
      </w:r>
      <w:r w:rsidR="00C56ACC">
        <w:rPr>
          <w:sz w:val="22"/>
        </w:rPr>
        <w:t>Izvještaj o zaduživanju na domaćem i stranom tržištu novca i kapitala, I</w:t>
      </w:r>
      <w:r w:rsidRPr="00811129">
        <w:rPr>
          <w:sz w:val="22"/>
        </w:rPr>
        <w:t>zvještaj o korištenju sredstava fondova Europske unije</w:t>
      </w:r>
      <w:r w:rsidR="00C56ACC">
        <w:rPr>
          <w:sz w:val="22"/>
        </w:rPr>
        <w:t>, Izvještaj o danim zajmovima i potraživanjima po danim zajmovima,</w:t>
      </w:r>
      <w:r w:rsidRPr="00811129">
        <w:rPr>
          <w:sz w:val="22"/>
        </w:rPr>
        <w:t xml:space="preserve"> </w:t>
      </w:r>
      <w:r w:rsidR="00C56ACC">
        <w:rPr>
          <w:sz w:val="22"/>
        </w:rPr>
        <w:t>I</w:t>
      </w:r>
      <w:r w:rsidRPr="00811129">
        <w:rPr>
          <w:sz w:val="22"/>
        </w:rPr>
        <w:t>zvještaj o stanju potraživanja i dospjelih obveza te o stanju potencijalnih obveza po osnovi sudskih sporova</w:t>
      </w:r>
      <w:r w:rsidR="00C56ACC">
        <w:rPr>
          <w:sz w:val="22"/>
        </w:rPr>
        <w:t xml:space="preserve"> i Izvještaj o danim jamstvima i plaćanjima po protestiranim jamstvima</w:t>
      </w:r>
      <w:r w:rsidRPr="00811129">
        <w:rPr>
          <w:sz w:val="22"/>
        </w:rPr>
        <w:t xml:space="preserve">. </w:t>
      </w:r>
    </w:p>
    <w:p w14:paraId="243D42A6" w14:textId="635C3D14" w:rsidR="00DC5B98" w:rsidRDefault="00C61045" w:rsidP="00811129">
      <w:pPr>
        <w:spacing w:line="276" w:lineRule="auto"/>
        <w:ind w:left="0" w:firstLine="708"/>
        <w:rPr>
          <w:bCs/>
          <w:sz w:val="22"/>
        </w:rPr>
      </w:pPr>
      <w:r w:rsidRPr="00811129">
        <w:rPr>
          <w:bCs/>
          <w:sz w:val="22"/>
        </w:rPr>
        <w:t xml:space="preserve">Prijedlog Financijskog plana Nastavnog zavoda za hitnu medicinu Varaždinske županije ( u daljnjem tekstu – Zavod) za 2024. godinu usvojen je na sjednici Upravnog vijeća održanoj 19.10.2022. godine (prihodi i primici u iznosu od 5.963.353,00 eura, a rashodi i izdaci u iznosu od 5.965.353,00 eura, manjak prihoda u iznosu od 2.000,00 eura), a </w:t>
      </w:r>
      <w:bookmarkStart w:id="1" w:name="_Hlk191015920"/>
      <w:r w:rsidRPr="00811129">
        <w:rPr>
          <w:bCs/>
          <w:sz w:val="22"/>
        </w:rPr>
        <w:t>potvrdila ga je Županijska skupština Varaždinske županije na svojoj sjednici održanoj 29.11.202</w:t>
      </w:r>
      <w:r w:rsidR="003442EC" w:rsidRPr="00811129">
        <w:rPr>
          <w:bCs/>
          <w:sz w:val="22"/>
        </w:rPr>
        <w:t>3</w:t>
      </w:r>
      <w:r w:rsidRPr="00811129">
        <w:rPr>
          <w:bCs/>
          <w:sz w:val="22"/>
        </w:rPr>
        <w:t>. godine.</w:t>
      </w:r>
      <w:bookmarkStart w:id="2" w:name="_Hlk95816660"/>
      <w:r w:rsidRPr="00811129">
        <w:rPr>
          <w:bCs/>
          <w:sz w:val="22"/>
        </w:rPr>
        <w:t xml:space="preserve"> </w:t>
      </w:r>
      <w:bookmarkEnd w:id="1"/>
      <w:r w:rsidR="009E7BBD" w:rsidRPr="00811129">
        <w:rPr>
          <w:bCs/>
          <w:sz w:val="22"/>
        </w:rPr>
        <w:t xml:space="preserve">Prijedlog </w:t>
      </w:r>
      <w:r w:rsidR="00666CA2" w:rsidRPr="00811129">
        <w:rPr>
          <w:bCs/>
          <w:sz w:val="22"/>
        </w:rPr>
        <w:t xml:space="preserve">I. </w:t>
      </w:r>
      <w:bookmarkStart w:id="3" w:name="_Hlk191017331"/>
      <w:r w:rsidR="00666CA2" w:rsidRPr="00811129">
        <w:rPr>
          <w:bCs/>
          <w:sz w:val="22"/>
        </w:rPr>
        <w:t>Izmjen</w:t>
      </w:r>
      <w:r w:rsidR="009E7BBD" w:rsidRPr="00811129">
        <w:rPr>
          <w:bCs/>
          <w:sz w:val="22"/>
        </w:rPr>
        <w:t>a</w:t>
      </w:r>
      <w:r w:rsidR="00666CA2" w:rsidRPr="00811129">
        <w:rPr>
          <w:bCs/>
          <w:sz w:val="22"/>
        </w:rPr>
        <w:t xml:space="preserve"> i dopun</w:t>
      </w:r>
      <w:r w:rsidR="009E7BBD" w:rsidRPr="00811129">
        <w:rPr>
          <w:bCs/>
          <w:sz w:val="22"/>
        </w:rPr>
        <w:t>a</w:t>
      </w:r>
      <w:r w:rsidR="00666CA2" w:rsidRPr="00811129">
        <w:rPr>
          <w:bCs/>
          <w:sz w:val="22"/>
        </w:rPr>
        <w:t xml:space="preserve"> financijskog plana za 2024. godinu </w:t>
      </w:r>
      <w:bookmarkEnd w:id="3"/>
      <w:r w:rsidR="00666CA2" w:rsidRPr="00811129">
        <w:rPr>
          <w:bCs/>
          <w:sz w:val="22"/>
        </w:rPr>
        <w:t xml:space="preserve">usvojen </w:t>
      </w:r>
      <w:r w:rsidR="009E7BBD" w:rsidRPr="00811129">
        <w:rPr>
          <w:bCs/>
          <w:sz w:val="22"/>
        </w:rPr>
        <w:t>je</w:t>
      </w:r>
      <w:r w:rsidR="00666CA2" w:rsidRPr="00811129">
        <w:rPr>
          <w:bCs/>
          <w:sz w:val="22"/>
        </w:rPr>
        <w:t xml:space="preserve"> na sjednici Upravnog vijeća održanoj </w:t>
      </w:r>
      <w:r w:rsidR="009E7BBD" w:rsidRPr="00811129">
        <w:rPr>
          <w:bCs/>
          <w:sz w:val="22"/>
        </w:rPr>
        <w:t>21</w:t>
      </w:r>
      <w:r w:rsidR="00666CA2" w:rsidRPr="00811129">
        <w:rPr>
          <w:bCs/>
          <w:sz w:val="22"/>
        </w:rPr>
        <w:t>.0</w:t>
      </w:r>
      <w:r w:rsidR="009E7BBD" w:rsidRPr="00811129">
        <w:rPr>
          <w:bCs/>
          <w:sz w:val="22"/>
        </w:rPr>
        <w:t>6</w:t>
      </w:r>
      <w:r w:rsidR="00666CA2" w:rsidRPr="00811129">
        <w:rPr>
          <w:bCs/>
          <w:sz w:val="22"/>
        </w:rPr>
        <w:t>.2024. godine</w:t>
      </w:r>
      <w:r w:rsidR="009E7BBD" w:rsidRPr="00811129">
        <w:rPr>
          <w:bCs/>
          <w:sz w:val="22"/>
        </w:rPr>
        <w:t>.</w:t>
      </w:r>
      <w:r w:rsidR="00666CA2" w:rsidRPr="00811129">
        <w:rPr>
          <w:bCs/>
          <w:sz w:val="22"/>
        </w:rPr>
        <w:t xml:space="preserve"> Županijska skupština Varaždinske županije na svojoj sjednici održanoj 2</w:t>
      </w:r>
      <w:r w:rsidR="009E7BBD" w:rsidRPr="00811129">
        <w:rPr>
          <w:bCs/>
          <w:sz w:val="22"/>
        </w:rPr>
        <w:t>5</w:t>
      </w:r>
      <w:r w:rsidR="00666CA2" w:rsidRPr="00811129">
        <w:rPr>
          <w:bCs/>
          <w:sz w:val="22"/>
        </w:rPr>
        <w:t>.</w:t>
      </w:r>
      <w:r w:rsidR="009E7BBD" w:rsidRPr="00811129">
        <w:rPr>
          <w:bCs/>
          <w:sz w:val="22"/>
        </w:rPr>
        <w:t>09</w:t>
      </w:r>
      <w:r w:rsidR="00666CA2" w:rsidRPr="00811129">
        <w:rPr>
          <w:bCs/>
          <w:sz w:val="22"/>
        </w:rPr>
        <w:t>.202</w:t>
      </w:r>
      <w:r w:rsidR="009E7BBD" w:rsidRPr="00811129">
        <w:rPr>
          <w:bCs/>
          <w:sz w:val="22"/>
        </w:rPr>
        <w:t>4</w:t>
      </w:r>
      <w:r w:rsidR="00666CA2" w:rsidRPr="00811129">
        <w:rPr>
          <w:bCs/>
          <w:sz w:val="22"/>
        </w:rPr>
        <w:t>. godine</w:t>
      </w:r>
      <w:r w:rsidR="009E7BBD" w:rsidRPr="00811129">
        <w:rPr>
          <w:bCs/>
          <w:sz w:val="22"/>
        </w:rPr>
        <w:t xml:space="preserve"> donijela je I. Izmjene i dopune Proračuna Varaždinske županije za 2024. godinu. Kako je došlo do razlike u odnosu na naš Prijedlog I. Izmjena i dopuna financijskog plana za 2024. godinu</w:t>
      </w:r>
      <w:r w:rsidR="00C9684E" w:rsidRPr="00811129">
        <w:rPr>
          <w:bCs/>
          <w:sz w:val="22"/>
        </w:rPr>
        <w:t>, Upravno vijeće je na svojoj sjednici održanoj 30.09.2024. godine usvojilo I.</w:t>
      </w:r>
      <w:r w:rsidR="00666CA2" w:rsidRPr="00811129">
        <w:rPr>
          <w:bCs/>
          <w:sz w:val="22"/>
        </w:rPr>
        <w:t xml:space="preserve"> </w:t>
      </w:r>
      <w:r w:rsidR="00C9684E" w:rsidRPr="00811129">
        <w:rPr>
          <w:bCs/>
          <w:sz w:val="22"/>
        </w:rPr>
        <w:t xml:space="preserve">Izmjene i dopune financijskog plana za 2024. godinu koje su sadržane u I. Izmjenama i dopunama Proračuna Varaždinske županije.  I. Izmjene i dopune financijskog plana za 2024. godinu </w:t>
      </w:r>
      <w:r w:rsidRPr="00811129">
        <w:rPr>
          <w:bCs/>
          <w:sz w:val="22"/>
        </w:rPr>
        <w:t>objavljen</w:t>
      </w:r>
      <w:r w:rsidR="00C9684E" w:rsidRPr="00811129">
        <w:rPr>
          <w:bCs/>
          <w:sz w:val="22"/>
        </w:rPr>
        <w:t>e</w:t>
      </w:r>
      <w:r w:rsidRPr="00811129">
        <w:rPr>
          <w:bCs/>
          <w:sz w:val="22"/>
        </w:rPr>
        <w:t xml:space="preserve"> </w:t>
      </w:r>
      <w:r w:rsidR="00C9684E" w:rsidRPr="00811129">
        <w:rPr>
          <w:bCs/>
          <w:sz w:val="22"/>
        </w:rPr>
        <w:t>su</w:t>
      </w:r>
      <w:r w:rsidRPr="00811129">
        <w:rPr>
          <w:bCs/>
          <w:sz w:val="22"/>
        </w:rPr>
        <w:t xml:space="preserve"> na mrežnim stranicama Zavoda</w:t>
      </w:r>
      <w:bookmarkEnd w:id="2"/>
      <w:r w:rsidR="00DC5B98" w:rsidRPr="00811129">
        <w:rPr>
          <w:bCs/>
          <w:sz w:val="22"/>
        </w:rPr>
        <w:t xml:space="preserve"> </w:t>
      </w:r>
      <w:hyperlink r:id="rId8" w:history="1">
        <w:r w:rsidR="00DC5B98" w:rsidRPr="00811129">
          <w:rPr>
            <w:rStyle w:val="Hiperveza"/>
            <w:bCs/>
            <w:sz w:val="22"/>
          </w:rPr>
          <w:t>https://www.zhm-vz.hr/kategorija/financijski-planovi</w:t>
        </w:r>
      </w:hyperlink>
      <w:r w:rsidR="00DC5B98" w:rsidRPr="00811129">
        <w:rPr>
          <w:bCs/>
          <w:sz w:val="22"/>
        </w:rPr>
        <w:t xml:space="preserve"> </w:t>
      </w:r>
      <w:r w:rsidR="00811129">
        <w:rPr>
          <w:bCs/>
          <w:sz w:val="22"/>
        </w:rPr>
        <w:t>.</w:t>
      </w:r>
    </w:p>
    <w:p w14:paraId="61740916" w14:textId="77777777" w:rsidR="000E0095" w:rsidRPr="00811129" w:rsidRDefault="000E0095" w:rsidP="00811129">
      <w:pPr>
        <w:spacing w:line="276" w:lineRule="auto"/>
        <w:ind w:left="0" w:firstLine="708"/>
        <w:rPr>
          <w:bCs/>
          <w:sz w:val="22"/>
        </w:rPr>
      </w:pPr>
    </w:p>
    <w:p w14:paraId="6E56B3EE" w14:textId="32075872" w:rsidR="00C61045" w:rsidRPr="000E0095" w:rsidRDefault="00C61045" w:rsidP="00C61045">
      <w:pPr>
        <w:spacing w:after="0" w:line="276" w:lineRule="auto"/>
        <w:ind w:left="720" w:firstLine="0"/>
        <w:jc w:val="left"/>
        <w:rPr>
          <w:bCs/>
          <w:sz w:val="22"/>
        </w:rPr>
      </w:pPr>
      <w:r>
        <w:rPr>
          <w:b/>
        </w:rPr>
        <w:t xml:space="preserve"> </w:t>
      </w:r>
      <w:r w:rsidRPr="000E0095">
        <w:rPr>
          <w:bCs/>
          <w:sz w:val="22"/>
        </w:rPr>
        <w:t>Sažetak Računa prihoda i rashoda te Račun financiranja s prenesenim sredstvima iz</w:t>
      </w:r>
    </w:p>
    <w:p w14:paraId="0F41A3A8" w14:textId="65839F6E" w:rsidR="00C61045" w:rsidRPr="000E0095" w:rsidRDefault="00C61045" w:rsidP="00C61045">
      <w:pPr>
        <w:spacing w:after="0" w:line="276" w:lineRule="auto"/>
        <w:jc w:val="left"/>
        <w:rPr>
          <w:bCs/>
          <w:sz w:val="22"/>
        </w:rPr>
      </w:pPr>
      <w:r w:rsidRPr="000E0095">
        <w:rPr>
          <w:bCs/>
          <w:sz w:val="22"/>
        </w:rPr>
        <w:t xml:space="preserve">prethodnih godina dan je u </w:t>
      </w:r>
      <w:r w:rsidRPr="000E0095">
        <w:rPr>
          <w:b/>
          <w:sz w:val="22"/>
        </w:rPr>
        <w:t xml:space="preserve">Tablici 1 </w:t>
      </w:r>
      <w:r w:rsidRPr="000E0095">
        <w:rPr>
          <w:bCs/>
          <w:sz w:val="22"/>
        </w:rPr>
        <w:t xml:space="preserve">usporedno s </w:t>
      </w:r>
      <w:r w:rsidR="003F2917" w:rsidRPr="000E0095">
        <w:rPr>
          <w:bCs/>
          <w:sz w:val="22"/>
        </w:rPr>
        <w:t>izvrše</w:t>
      </w:r>
      <w:r w:rsidRPr="000E0095">
        <w:rPr>
          <w:bCs/>
          <w:sz w:val="22"/>
        </w:rPr>
        <w:t>njem prethodne godine.</w:t>
      </w:r>
    </w:p>
    <w:p w14:paraId="360E4E3C" w14:textId="77777777" w:rsidR="00605EBA" w:rsidRPr="000E0095" w:rsidRDefault="00605EBA" w:rsidP="00C61045">
      <w:pPr>
        <w:spacing w:after="0" w:line="276" w:lineRule="auto"/>
        <w:jc w:val="left"/>
        <w:rPr>
          <w:bCs/>
          <w:sz w:val="22"/>
        </w:rPr>
      </w:pPr>
    </w:p>
    <w:p w14:paraId="1AE0C684" w14:textId="77777777" w:rsidR="00605EBA" w:rsidRPr="000E0095" w:rsidRDefault="00605EBA" w:rsidP="00605EBA">
      <w:pPr>
        <w:spacing w:after="0" w:line="259" w:lineRule="auto"/>
        <w:jc w:val="left"/>
        <w:rPr>
          <w:bCs/>
          <w:sz w:val="22"/>
        </w:rPr>
      </w:pPr>
      <w:r w:rsidRPr="000E0095">
        <w:rPr>
          <w:bCs/>
          <w:sz w:val="22"/>
        </w:rPr>
        <w:tab/>
      </w:r>
      <w:r w:rsidRPr="000E0095">
        <w:rPr>
          <w:b/>
          <w:sz w:val="22"/>
        </w:rPr>
        <w:t xml:space="preserve">Tablica 1: </w:t>
      </w:r>
      <w:r w:rsidRPr="000E0095">
        <w:rPr>
          <w:bCs/>
          <w:sz w:val="22"/>
        </w:rPr>
        <w:t>Sažetak A. Računa prihoda i rashoda i B. Računa financiranja</w:t>
      </w:r>
    </w:p>
    <w:tbl>
      <w:tblPr>
        <w:tblStyle w:val="Reetkatablice"/>
        <w:tblW w:w="9640" w:type="dxa"/>
        <w:tblInd w:w="-289" w:type="dxa"/>
        <w:tblLayout w:type="fixed"/>
        <w:tblLook w:val="04A0" w:firstRow="1" w:lastRow="0" w:firstColumn="1" w:lastColumn="0" w:noHBand="0" w:noVBand="1"/>
      </w:tblPr>
      <w:tblGrid>
        <w:gridCol w:w="2836"/>
        <w:gridCol w:w="1276"/>
        <w:gridCol w:w="1275"/>
        <w:gridCol w:w="1276"/>
        <w:gridCol w:w="1276"/>
        <w:gridCol w:w="850"/>
        <w:gridCol w:w="851"/>
      </w:tblGrid>
      <w:tr w:rsidR="004A7D5A" w14:paraId="68297C62" w14:textId="77777777" w:rsidTr="004A7D5A">
        <w:tc>
          <w:tcPr>
            <w:tcW w:w="2836" w:type="dxa"/>
          </w:tcPr>
          <w:p w14:paraId="3C2C6815" w14:textId="77777777" w:rsidR="00DC5B98" w:rsidRPr="003154BB" w:rsidRDefault="00DC5B98" w:rsidP="00C4227E">
            <w:pPr>
              <w:spacing w:after="0" w:line="259" w:lineRule="auto"/>
              <w:ind w:left="0" w:firstLine="0"/>
              <w:jc w:val="center"/>
              <w:rPr>
                <w:bCs/>
                <w:sz w:val="18"/>
                <w:szCs w:val="18"/>
              </w:rPr>
            </w:pPr>
          </w:p>
          <w:p w14:paraId="0EA1B4F7" w14:textId="77777777" w:rsidR="00DC5B98" w:rsidRPr="003154BB" w:rsidRDefault="00DC5B98" w:rsidP="00C4227E">
            <w:pPr>
              <w:spacing w:after="0" w:line="259" w:lineRule="auto"/>
              <w:ind w:left="0" w:firstLine="0"/>
              <w:jc w:val="center"/>
              <w:rPr>
                <w:bCs/>
                <w:sz w:val="18"/>
                <w:szCs w:val="18"/>
              </w:rPr>
            </w:pPr>
            <w:r w:rsidRPr="003154BB">
              <w:rPr>
                <w:bCs/>
                <w:sz w:val="18"/>
                <w:szCs w:val="18"/>
              </w:rPr>
              <w:t>Opis</w:t>
            </w:r>
          </w:p>
        </w:tc>
        <w:tc>
          <w:tcPr>
            <w:tcW w:w="1276" w:type="dxa"/>
          </w:tcPr>
          <w:p w14:paraId="6CA81835" w14:textId="5D3B5932" w:rsidR="00DC5B98" w:rsidRPr="003154BB" w:rsidRDefault="00DC5B98" w:rsidP="00C4227E">
            <w:pPr>
              <w:spacing w:after="0" w:line="259" w:lineRule="auto"/>
              <w:ind w:left="0" w:firstLine="0"/>
              <w:jc w:val="center"/>
              <w:rPr>
                <w:bCs/>
                <w:sz w:val="18"/>
                <w:szCs w:val="18"/>
              </w:rPr>
            </w:pPr>
            <w:r>
              <w:rPr>
                <w:bCs/>
                <w:sz w:val="18"/>
                <w:szCs w:val="18"/>
              </w:rPr>
              <w:t>Izvršeno</w:t>
            </w:r>
            <w:r w:rsidRPr="003154BB">
              <w:rPr>
                <w:bCs/>
                <w:sz w:val="18"/>
                <w:szCs w:val="18"/>
              </w:rPr>
              <w:t xml:space="preserve">         202</w:t>
            </w:r>
            <w:r>
              <w:rPr>
                <w:bCs/>
                <w:sz w:val="18"/>
                <w:szCs w:val="18"/>
              </w:rPr>
              <w:t>3</w:t>
            </w:r>
            <w:r w:rsidRPr="003154BB">
              <w:rPr>
                <w:bCs/>
                <w:sz w:val="18"/>
                <w:szCs w:val="18"/>
              </w:rPr>
              <w:t>.</w:t>
            </w:r>
          </w:p>
        </w:tc>
        <w:tc>
          <w:tcPr>
            <w:tcW w:w="1275" w:type="dxa"/>
          </w:tcPr>
          <w:p w14:paraId="280A0527" w14:textId="22F3FA39" w:rsidR="00DC5B98" w:rsidRDefault="00DC5B98" w:rsidP="00C4227E">
            <w:pPr>
              <w:spacing w:after="0" w:line="259" w:lineRule="auto"/>
              <w:ind w:left="0" w:firstLine="0"/>
              <w:jc w:val="center"/>
              <w:rPr>
                <w:bCs/>
                <w:sz w:val="18"/>
                <w:szCs w:val="18"/>
              </w:rPr>
            </w:pPr>
            <w:r>
              <w:rPr>
                <w:bCs/>
                <w:sz w:val="18"/>
                <w:szCs w:val="18"/>
              </w:rPr>
              <w:t>Rebalans plana 2024.</w:t>
            </w:r>
          </w:p>
        </w:tc>
        <w:tc>
          <w:tcPr>
            <w:tcW w:w="1276" w:type="dxa"/>
          </w:tcPr>
          <w:p w14:paraId="07B5971A" w14:textId="24533AF8" w:rsidR="00DC5B98" w:rsidRDefault="00DC5B98" w:rsidP="00C4227E">
            <w:pPr>
              <w:spacing w:after="0" w:line="259" w:lineRule="auto"/>
              <w:ind w:left="0" w:firstLine="0"/>
              <w:jc w:val="center"/>
              <w:rPr>
                <w:bCs/>
                <w:sz w:val="18"/>
                <w:szCs w:val="18"/>
              </w:rPr>
            </w:pPr>
            <w:r>
              <w:rPr>
                <w:bCs/>
                <w:sz w:val="18"/>
                <w:szCs w:val="18"/>
              </w:rPr>
              <w:t>Tekući plan</w:t>
            </w:r>
          </w:p>
          <w:p w14:paraId="5C727F02" w14:textId="77777777" w:rsidR="00DC5B98" w:rsidRDefault="00DC5B98" w:rsidP="00C4227E">
            <w:pPr>
              <w:spacing w:after="0" w:line="259" w:lineRule="auto"/>
              <w:ind w:left="0" w:firstLine="0"/>
              <w:jc w:val="center"/>
              <w:rPr>
                <w:bCs/>
                <w:sz w:val="18"/>
                <w:szCs w:val="18"/>
              </w:rPr>
            </w:pPr>
            <w:r>
              <w:rPr>
                <w:bCs/>
                <w:sz w:val="18"/>
                <w:szCs w:val="18"/>
              </w:rPr>
              <w:t>2024.</w:t>
            </w:r>
          </w:p>
        </w:tc>
        <w:tc>
          <w:tcPr>
            <w:tcW w:w="1276" w:type="dxa"/>
          </w:tcPr>
          <w:p w14:paraId="2F7F6344" w14:textId="5B8938B7" w:rsidR="00DC5B98" w:rsidRPr="003154BB" w:rsidRDefault="00DC5B98" w:rsidP="00C4227E">
            <w:pPr>
              <w:spacing w:after="0" w:line="259" w:lineRule="auto"/>
              <w:ind w:left="0" w:firstLine="0"/>
              <w:jc w:val="center"/>
              <w:rPr>
                <w:bCs/>
                <w:sz w:val="18"/>
                <w:szCs w:val="18"/>
              </w:rPr>
            </w:pPr>
            <w:r>
              <w:rPr>
                <w:bCs/>
                <w:sz w:val="18"/>
                <w:szCs w:val="18"/>
              </w:rPr>
              <w:t>Izv</w:t>
            </w:r>
            <w:r w:rsidRPr="003154BB">
              <w:rPr>
                <w:bCs/>
                <w:sz w:val="18"/>
                <w:szCs w:val="18"/>
              </w:rPr>
              <w:t>r</w:t>
            </w:r>
            <w:r>
              <w:rPr>
                <w:bCs/>
                <w:sz w:val="18"/>
                <w:szCs w:val="18"/>
              </w:rPr>
              <w:t>š</w:t>
            </w:r>
            <w:r w:rsidRPr="003154BB">
              <w:rPr>
                <w:bCs/>
                <w:sz w:val="18"/>
                <w:szCs w:val="18"/>
              </w:rPr>
              <w:t>eno</w:t>
            </w:r>
          </w:p>
          <w:p w14:paraId="451004FD" w14:textId="56371A4C" w:rsidR="00DC5B98" w:rsidRPr="003154BB" w:rsidRDefault="00DC5B98" w:rsidP="00C4227E">
            <w:pPr>
              <w:spacing w:after="0" w:line="259" w:lineRule="auto"/>
              <w:ind w:left="0" w:firstLine="0"/>
              <w:jc w:val="center"/>
              <w:rPr>
                <w:bCs/>
                <w:sz w:val="18"/>
                <w:szCs w:val="18"/>
              </w:rPr>
            </w:pPr>
            <w:r w:rsidRPr="003154BB">
              <w:rPr>
                <w:bCs/>
                <w:sz w:val="18"/>
                <w:szCs w:val="18"/>
              </w:rPr>
              <w:t>202</w:t>
            </w:r>
            <w:r>
              <w:rPr>
                <w:bCs/>
                <w:sz w:val="18"/>
                <w:szCs w:val="18"/>
              </w:rPr>
              <w:t>4</w:t>
            </w:r>
            <w:r w:rsidRPr="003154BB">
              <w:rPr>
                <w:bCs/>
                <w:sz w:val="18"/>
                <w:szCs w:val="18"/>
              </w:rPr>
              <w:t>.</w:t>
            </w:r>
          </w:p>
        </w:tc>
        <w:tc>
          <w:tcPr>
            <w:tcW w:w="850" w:type="dxa"/>
          </w:tcPr>
          <w:p w14:paraId="129C3D39" w14:textId="77777777" w:rsidR="00DC5B98" w:rsidRDefault="00DC5B98" w:rsidP="00C4227E">
            <w:pPr>
              <w:spacing w:after="0" w:line="259" w:lineRule="auto"/>
              <w:ind w:left="0" w:firstLine="0"/>
              <w:jc w:val="center"/>
              <w:rPr>
                <w:bCs/>
                <w:sz w:val="18"/>
                <w:szCs w:val="18"/>
              </w:rPr>
            </w:pPr>
            <w:r>
              <w:rPr>
                <w:bCs/>
                <w:sz w:val="18"/>
                <w:szCs w:val="18"/>
              </w:rPr>
              <w:t xml:space="preserve">Indeks </w:t>
            </w:r>
          </w:p>
          <w:p w14:paraId="0EE568FC" w14:textId="77777777" w:rsidR="00DC5B98" w:rsidRPr="003154BB" w:rsidRDefault="00DC5B98" w:rsidP="00C4227E">
            <w:pPr>
              <w:spacing w:after="0" w:line="259" w:lineRule="auto"/>
              <w:ind w:left="0" w:firstLine="0"/>
              <w:jc w:val="center"/>
              <w:rPr>
                <w:bCs/>
                <w:sz w:val="18"/>
                <w:szCs w:val="18"/>
              </w:rPr>
            </w:pPr>
            <w:r>
              <w:rPr>
                <w:bCs/>
                <w:sz w:val="18"/>
                <w:szCs w:val="18"/>
              </w:rPr>
              <w:t>%</w:t>
            </w:r>
          </w:p>
        </w:tc>
        <w:tc>
          <w:tcPr>
            <w:tcW w:w="851" w:type="dxa"/>
          </w:tcPr>
          <w:p w14:paraId="11F944A5" w14:textId="77777777" w:rsidR="00DC5B98" w:rsidRPr="003154BB" w:rsidRDefault="00DC5B98" w:rsidP="00C4227E">
            <w:pPr>
              <w:spacing w:after="0" w:line="259" w:lineRule="auto"/>
              <w:ind w:left="0" w:firstLine="0"/>
              <w:jc w:val="center"/>
              <w:rPr>
                <w:bCs/>
                <w:sz w:val="18"/>
                <w:szCs w:val="18"/>
              </w:rPr>
            </w:pPr>
            <w:r w:rsidRPr="003154BB">
              <w:rPr>
                <w:bCs/>
                <w:sz w:val="18"/>
                <w:szCs w:val="18"/>
              </w:rPr>
              <w:t>Indeks</w:t>
            </w:r>
          </w:p>
          <w:p w14:paraId="22CB3127" w14:textId="77777777" w:rsidR="00DC5B98" w:rsidRPr="003154BB" w:rsidRDefault="00DC5B98" w:rsidP="00C4227E">
            <w:pPr>
              <w:spacing w:after="0" w:line="259" w:lineRule="auto"/>
              <w:ind w:left="0" w:firstLine="0"/>
              <w:jc w:val="center"/>
              <w:rPr>
                <w:bCs/>
                <w:sz w:val="18"/>
                <w:szCs w:val="18"/>
              </w:rPr>
            </w:pPr>
            <w:r w:rsidRPr="003154BB">
              <w:rPr>
                <w:bCs/>
                <w:sz w:val="18"/>
                <w:szCs w:val="18"/>
              </w:rPr>
              <w:t>%</w:t>
            </w:r>
          </w:p>
        </w:tc>
      </w:tr>
      <w:tr w:rsidR="00DC5B98" w14:paraId="46B0E277" w14:textId="77777777" w:rsidTr="004A7D5A">
        <w:tc>
          <w:tcPr>
            <w:tcW w:w="2836" w:type="dxa"/>
          </w:tcPr>
          <w:p w14:paraId="1A95A5ED" w14:textId="77777777" w:rsidR="00DC5B98" w:rsidRPr="00530EAC" w:rsidRDefault="00DC5B98" w:rsidP="00C4227E">
            <w:pPr>
              <w:spacing w:after="0" w:line="259" w:lineRule="auto"/>
              <w:ind w:left="0" w:firstLine="0"/>
              <w:jc w:val="center"/>
              <w:rPr>
                <w:bCs/>
                <w:sz w:val="18"/>
                <w:szCs w:val="18"/>
              </w:rPr>
            </w:pPr>
            <w:r>
              <w:rPr>
                <w:bCs/>
                <w:sz w:val="18"/>
                <w:szCs w:val="18"/>
              </w:rPr>
              <w:t>1</w:t>
            </w:r>
          </w:p>
        </w:tc>
        <w:tc>
          <w:tcPr>
            <w:tcW w:w="1276" w:type="dxa"/>
          </w:tcPr>
          <w:p w14:paraId="7A0B4545" w14:textId="77777777" w:rsidR="00DC5B98" w:rsidRPr="00530EAC" w:rsidRDefault="00DC5B98" w:rsidP="00C4227E">
            <w:pPr>
              <w:spacing w:after="0" w:line="259" w:lineRule="auto"/>
              <w:ind w:left="0" w:firstLine="0"/>
              <w:jc w:val="center"/>
              <w:rPr>
                <w:bCs/>
                <w:sz w:val="18"/>
                <w:szCs w:val="18"/>
              </w:rPr>
            </w:pPr>
            <w:r w:rsidRPr="00530EAC">
              <w:rPr>
                <w:bCs/>
                <w:sz w:val="18"/>
                <w:szCs w:val="18"/>
              </w:rPr>
              <w:t>2</w:t>
            </w:r>
          </w:p>
        </w:tc>
        <w:tc>
          <w:tcPr>
            <w:tcW w:w="1275" w:type="dxa"/>
          </w:tcPr>
          <w:p w14:paraId="42A59105" w14:textId="5523FB06" w:rsidR="00DC5B98" w:rsidRDefault="00DC5B98" w:rsidP="00C4227E">
            <w:pPr>
              <w:spacing w:after="0" w:line="259" w:lineRule="auto"/>
              <w:ind w:left="0" w:firstLine="0"/>
              <w:jc w:val="center"/>
              <w:rPr>
                <w:bCs/>
                <w:sz w:val="18"/>
                <w:szCs w:val="18"/>
              </w:rPr>
            </w:pPr>
            <w:r>
              <w:rPr>
                <w:bCs/>
                <w:sz w:val="18"/>
                <w:szCs w:val="18"/>
              </w:rPr>
              <w:t>3</w:t>
            </w:r>
          </w:p>
        </w:tc>
        <w:tc>
          <w:tcPr>
            <w:tcW w:w="1276" w:type="dxa"/>
          </w:tcPr>
          <w:p w14:paraId="1D6D4F8B" w14:textId="287D2018" w:rsidR="00DC5B98" w:rsidRDefault="00DC5B98" w:rsidP="00C4227E">
            <w:pPr>
              <w:spacing w:after="0" w:line="259" w:lineRule="auto"/>
              <w:ind w:left="0" w:firstLine="0"/>
              <w:jc w:val="center"/>
              <w:rPr>
                <w:bCs/>
                <w:sz w:val="18"/>
                <w:szCs w:val="18"/>
              </w:rPr>
            </w:pPr>
            <w:r>
              <w:rPr>
                <w:bCs/>
                <w:sz w:val="18"/>
                <w:szCs w:val="18"/>
              </w:rPr>
              <w:t>4</w:t>
            </w:r>
          </w:p>
        </w:tc>
        <w:tc>
          <w:tcPr>
            <w:tcW w:w="1276" w:type="dxa"/>
          </w:tcPr>
          <w:p w14:paraId="05915B7F" w14:textId="68147597" w:rsidR="00DC5B98" w:rsidRPr="00530EAC" w:rsidRDefault="00DC5B98" w:rsidP="00C4227E">
            <w:pPr>
              <w:spacing w:after="0" w:line="259" w:lineRule="auto"/>
              <w:ind w:left="0" w:firstLine="0"/>
              <w:jc w:val="center"/>
              <w:rPr>
                <w:bCs/>
                <w:sz w:val="18"/>
                <w:szCs w:val="18"/>
              </w:rPr>
            </w:pPr>
            <w:r>
              <w:rPr>
                <w:bCs/>
                <w:sz w:val="18"/>
                <w:szCs w:val="18"/>
              </w:rPr>
              <w:t>5</w:t>
            </w:r>
          </w:p>
        </w:tc>
        <w:tc>
          <w:tcPr>
            <w:tcW w:w="850" w:type="dxa"/>
          </w:tcPr>
          <w:p w14:paraId="346FBC01" w14:textId="42504B34" w:rsidR="00DC5B98" w:rsidRDefault="00DC5B98" w:rsidP="00C4227E">
            <w:pPr>
              <w:spacing w:after="0" w:line="259" w:lineRule="auto"/>
              <w:ind w:left="0" w:firstLine="0"/>
              <w:jc w:val="center"/>
              <w:rPr>
                <w:bCs/>
                <w:sz w:val="18"/>
                <w:szCs w:val="18"/>
              </w:rPr>
            </w:pPr>
            <w:r>
              <w:rPr>
                <w:bCs/>
                <w:sz w:val="18"/>
                <w:szCs w:val="18"/>
              </w:rPr>
              <w:t>5/2*100</w:t>
            </w:r>
          </w:p>
        </w:tc>
        <w:tc>
          <w:tcPr>
            <w:tcW w:w="851" w:type="dxa"/>
          </w:tcPr>
          <w:p w14:paraId="3D8C33ED" w14:textId="1856BADD" w:rsidR="00DC5B98" w:rsidRPr="00530EAC" w:rsidRDefault="00DC5B98" w:rsidP="00C4227E">
            <w:pPr>
              <w:spacing w:after="0" w:line="259" w:lineRule="auto"/>
              <w:ind w:left="0" w:firstLine="0"/>
              <w:jc w:val="center"/>
              <w:rPr>
                <w:bCs/>
                <w:sz w:val="18"/>
                <w:szCs w:val="18"/>
              </w:rPr>
            </w:pPr>
            <w:r>
              <w:rPr>
                <w:bCs/>
                <w:sz w:val="18"/>
                <w:szCs w:val="18"/>
              </w:rPr>
              <w:t>5/4*100</w:t>
            </w:r>
          </w:p>
        </w:tc>
      </w:tr>
      <w:tr w:rsidR="00DC5B98" w14:paraId="54A08E90" w14:textId="77777777" w:rsidTr="004A7D5A">
        <w:tc>
          <w:tcPr>
            <w:tcW w:w="2836" w:type="dxa"/>
            <w:shd w:val="clear" w:color="auto" w:fill="BFBFBF" w:themeFill="background1" w:themeFillShade="BF"/>
          </w:tcPr>
          <w:p w14:paraId="0AECC121" w14:textId="77777777" w:rsidR="00DC5B98" w:rsidRPr="003A1EA1" w:rsidRDefault="00DC5B98" w:rsidP="00C4227E">
            <w:pPr>
              <w:spacing w:after="0" w:line="259" w:lineRule="auto"/>
              <w:ind w:left="0" w:firstLine="0"/>
              <w:jc w:val="left"/>
              <w:rPr>
                <w:bCs/>
                <w:sz w:val="18"/>
                <w:szCs w:val="18"/>
              </w:rPr>
            </w:pPr>
            <w:r w:rsidRPr="003A1EA1">
              <w:rPr>
                <w:bCs/>
                <w:sz w:val="18"/>
                <w:szCs w:val="18"/>
              </w:rPr>
              <w:t>PRIHODI UKUPNO</w:t>
            </w:r>
          </w:p>
        </w:tc>
        <w:tc>
          <w:tcPr>
            <w:tcW w:w="1276" w:type="dxa"/>
            <w:shd w:val="clear" w:color="auto" w:fill="BFBFBF" w:themeFill="background1" w:themeFillShade="BF"/>
          </w:tcPr>
          <w:p w14:paraId="37B9D6EC" w14:textId="58BC16E8" w:rsidR="00DC5B98" w:rsidRPr="003A1EA1" w:rsidRDefault="00DC5B98" w:rsidP="00C4227E">
            <w:pPr>
              <w:spacing w:after="0" w:line="259" w:lineRule="auto"/>
              <w:ind w:left="0" w:firstLine="0"/>
              <w:jc w:val="right"/>
              <w:rPr>
                <w:bCs/>
                <w:sz w:val="20"/>
                <w:szCs w:val="20"/>
              </w:rPr>
            </w:pPr>
            <w:r>
              <w:rPr>
                <w:bCs/>
                <w:sz w:val="20"/>
                <w:szCs w:val="20"/>
              </w:rPr>
              <w:t>5.694.899,55</w:t>
            </w:r>
          </w:p>
        </w:tc>
        <w:tc>
          <w:tcPr>
            <w:tcW w:w="1275" w:type="dxa"/>
            <w:shd w:val="clear" w:color="auto" w:fill="BFBFBF" w:themeFill="background1" w:themeFillShade="BF"/>
          </w:tcPr>
          <w:p w14:paraId="3006ED2A" w14:textId="1B14ECC1" w:rsidR="00DC5B98" w:rsidRDefault="00974B7F" w:rsidP="00C4227E">
            <w:pPr>
              <w:spacing w:after="0" w:line="259" w:lineRule="auto"/>
              <w:ind w:left="0" w:firstLine="0"/>
              <w:jc w:val="right"/>
              <w:rPr>
                <w:bCs/>
                <w:sz w:val="20"/>
                <w:szCs w:val="20"/>
              </w:rPr>
            </w:pPr>
            <w:r>
              <w:rPr>
                <w:bCs/>
                <w:sz w:val="20"/>
                <w:szCs w:val="20"/>
              </w:rPr>
              <w:t>7.170.382,00</w:t>
            </w:r>
          </w:p>
        </w:tc>
        <w:tc>
          <w:tcPr>
            <w:tcW w:w="1276" w:type="dxa"/>
            <w:shd w:val="clear" w:color="auto" w:fill="BFBFBF" w:themeFill="background1" w:themeFillShade="BF"/>
          </w:tcPr>
          <w:p w14:paraId="6F76DD98" w14:textId="7D120B64" w:rsidR="00DC5B98" w:rsidRDefault="00D17C5A" w:rsidP="00C4227E">
            <w:pPr>
              <w:spacing w:after="0" w:line="259" w:lineRule="auto"/>
              <w:ind w:left="0" w:firstLine="0"/>
              <w:jc w:val="right"/>
              <w:rPr>
                <w:bCs/>
                <w:sz w:val="20"/>
                <w:szCs w:val="20"/>
              </w:rPr>
            </w:pPr>
            <w:r>
              <w:rPr>
                <w:bCs/>
                <w:sz w:val="20"/>
                <w:szCs w:val="20"/>
              </w:rPr>
              <w:t>7.170.382</w:t>
            </w:r>
            <w:r w:rsidR="00DC5B98">
              <w:rPr>
                <w:bCs/>
                <w:sz w:val="20"/>
                <w:szCs w:val="20"/>
              </w:rPr>
              <w:t>,00</w:t>
            </w:r>
          </w:p>
        </w:tc>
        <w:tc>
          <w:tcPr>
            <w:tcW w:w="1276" w:type="dxa"/>
            <w:shd w:val="clear" w:color="auto" w:fill="BFBFBF" w:themeFill="background1" w:themeFillShade="BF"/>
          </w:tcPr>
          <w:p w14:paraId="3E200375" w14:textId="1166F182" w:rsidR="00DC5B98" w:rsidRPr="003A1EA1" w:rsidRDefault="00D17C5A" w:rsidP="00C4227E">
            <w:pPr>
              <w:spacing w:after="0" w:line="259" w:lineRule="auto"/>
              <w:ind w:left="0" w:firstLine="0"/>
              <w:jc w:val="right"/>
              <w:rPr>
                <w:bCs/>
                <w:sz w:val="20"/>
                <w:szCs w:val="20"/>
              </w:rPr>
            </w:pPr>
            <w:r>
              <w:rPr>
                <w:bCs/>
                <w:sz w:val="20"/>
                <w:szCs w:val="20"/>
              </w:rPr>
              <w:t>7.829.391,30</w:t>
            </w:r>
          </w:p>
        </w:tc>
        <w:tc>
          <w:tcPr>
            <w:tcW w:w="850" w:type="dxa"/>
            <w:shd w:val="clear" w:color="auto" w:fill="BFBFBF" w:themeFill="background1" w:themeFillShade="BF"/>
          </w:tcPr>
          <w:p w14:paraId="6D31876D" w14:textId="56FF863F" w:rsidR="00DC5B98" w:rsidRPr="003A1EA1" w:rsidRDefault="00DC5B98" w:rsidP="00C4227E">
            <w:pPr>
              <w:spacing w:after="0" w:line="259" w:lineRule="auto"/>
              <w:ind w:left="0" w:firstLine="0"/>
              <w:jc w:val="right"/>
              <w:rPr>
                <w:bCs/>
                <w:sz w:val="20"/>
                <w:szCs w:val="20"/>
              </w:rPr>
            </w:pPr>
            <w:r>
              <w:rPr>
                <w:bCs/>
                <w:sz w:val="20"/>
                <w:szCs w:val="20"/>
              </w:rPr>
              <w:t>1</w:t>
            </w:r>
            <w:r w:rsidR="004E3D42">
              <w:rPr>
                <w:bCs/>
                <w:sz w:val="20"/>
                <w:szCs w:val="20"/>
              </w:rPr>
              <w:t>37,48</w:t>
            </w:r>
          </w:p>
        </w:tc>
        <w:tc>
          <w:tcPr>
            <w:tcW w:w="851" w:type="dxa"/>
            <w:shd w:val="clear" w:color="auto" w:fill="BFBFBF" w:themeFill="background1" w:themeFillShade="BF"/>
          </w:tcPr>
          <w:p w14:paraId="20255E54" w14:textId="7F28780A" w:rsidR="00DC5B98" w:rsidRPr="003A1EA1" w:rsidRDefault="004E3D42" w:rsidP="00C4227E">
            <w:pPr>
              <w:spacing w:after="0" w:line="259" w:lineRule="auto"/>
              <w:ind w:left="0" w:firstLine="0"/>
              <w:jc w:val="right"/>
              <w:rPr>
                <w:bCs/>
                <w:sz w:val="20"/>
                <w:szCs w:val="20"/>
              </w:rPr>
            </w:pPr>
            <w:r>
              <w:rPr>
                <w:bCs/>
                <w:sz w:val="20"/>
                <w:szCs w:val="20"/>
              </w:rPr>
              <w:t>109,19</w:t>
            </w:r>
          </w:p>
        </w:tc>
      </w:tr>
      <w:tr w:rsidR="00DC5B98" w14:paraId="1BA457DF" w14:textId="77777777" w:rsidTr="004A7D5A">
        <w:tc>
          <w:tcPr>
            <w:tcW w:w="2836" w:type="dxa"/>
          </w:tcPr>
          <w:p w14:paraId="2E8A002F" w14:textId="77777777" w:rsidR="00DC5B98" w:rsidRPr="00F97070" w:rsidRDefault="00DC5B98" w:rsidP="00C4227E">
            <w:pPr>
              <w:spacing w:after="0" w:line="259" w:lineRule="auto"/>
              <w:ind w:left="0" w:firstLine="0"/>
              <w:jc w:val="left"/>
              <w:rPr>
                <w:bCs/>
                <w:sz w:val="18"/>
                <w:szCs w:val="18"/>
              </w:rPr>
            </w:pPr>
            <w:r>
              <w:rPr>
                <w:bCs/>
                <w:sz w:val="18"/>
                <w:szCs w:val="18"/>
              </w:rPr>
              <w:t>6 PRIHODI POSLOVANJA</w:t>
            </w:r>
          </w:p>
        </w:tc>
        <w:tc>
          <w:tcPr>
            <w:tcW w:w="1276" w:type="dxa"/>
          </w:tcPr>
          <w:p w14:paraId="7F35C4B1" w14:textId="57C0ED91" w:rsidR="00DC5B98" w:rsidRPr="00297BC6" w:rsidRDefault="00DC5B98" w:rsidP="00C4227E">
            <w:pPr>
              <w:spacing w:after="0" w:line="259" w:lineRule="auto"/>
              <w:ind w:left="0" w:firstLine="0"/>
              <w:jc w:val="right"/>
              <w:rPr>
                <w:bCs/>
                <w:sz w:val="20"/>
                <w:szCs w:val="20"/>
              </w:rPr>
            </w:pPr>
            <w:r>
              <w:rPr>
                <w:bCs/>
                <w:sz w:val="20"/>
                <w:szCs w:val="20"/>
              </w:rPr>
              <w:t>5.693.549,55</w:t>
            </w:r>
          </w:p>
        </w:tc>
        <w:tc>
          <w:tcPr>
            <w:tcW w:w="1275" w:type="dxa"/>
          </w:tcPr>
          <w:p w14:paraId="6DA439FC" w14:textId="52998A6E" w:rsidR="00DC5B98" w:rsidRDefault="00D17C5A" w:rsidP="00C4227E">
            <w:pPr>
              <w:spacing w:after="0" w:line="259" w:lineRule="auto"/>
              <w:ind w:left="0" w:firstLine="0"/>
              <w:jc w:val="right"/>
              <w:rPr>
                <w:bCs/>
                <w:sz w:val="20"/>
                <w:szCs w:val="20"/>
              </w:rPr>
            </w:pPr>
            <w:r>
              <w:rPr>
                <w:bCs/>
                <w:sz w:val="20"/>
                <w:szCs w:val="20"/>
              </w:rPr>
              <w:t>7.169.382,00</w:t>
            </w:r>
          </w:p>
        </w:tc>
        <w:tc>
          <w:tcPr>
            <w:tcW w:w="1276" w:type="dxa"/>
          </w:tcPr>
          <w:p w14:paraId="4CC7AE4A" w14:textId="32AFEF6F" w:rsidR="00DC5B98" w:rsidRDefault="00D17C5A" w:rsidP="00C4227E">
            <w:pPr>
              <w:spacing w:after="0" w:line="259" w:lineRule="auto"/>
              <w:ind w:left="0" w:firstLine="0"/>
              <w:jc w:val="right"/>
              <w:rPr>
                <w:bCs/>
                <w:sz w:val="20"/>
                <w:szCs w:val="20"/>
              </w:rPr>
            </w:pPr>
            <w:r>
              <w:rPr>
                <w:bCs/>
                <w:sz w:val="20"/>
                <w:szCs w:val="20"/>
              </w:rPr>
              <w:t>7.169.382</w:t>
            </w:r>
            <w:r w:rsidR="00DC5B98">
              <w:rPr>
                <w:bCs/>
                <w:sz w:val="20"/>
                <w:szCs w:val="20"/>
              </w:rPr>
              <w:t>,00</w:t>
            </w:r>
          </w:p>
        </w:tc>
        <w:tc>
          <w:tcPr>
            <w:tcW w:w="1276" w:type="dxa"/>
          </w:tcPr>
          <w:p w14:paraId="23762D9E" w14:textId="14977F0B" w:rsidR="00DC5B98" w:rsidRPr="00297BC6" w:rsidRDefault="00D17C5A" w:rsidP="00C4227E">
            <w:pPr>
              <w:spacing w:after="0" w:line="259" w:lineRule="auto"/>
              <w:ind w:left="0" w:firstLine="0"/>
              <w:jc w:val="right"/>
              <w:rPr>
                <w:bCs/>
                <w:sz w:val="20"/>
                <w:szCs w:val="20"/>
              </w:rPr>
            </w:pPr>
            <w:r>
              <w:rPr>
                <w:bCs/>
                <w:sz w:val="20"/>
                <w:szCs w:val="20"/>
              </w:rPr>
              <w:t>7.829.391,30</w:t>
            </w:r>
          </w:p>
        </w:tc>
        <w:tc>
          <w:tcPr>
            <w:tcW w:w="850" w:type="dxa"/>
          </w:tcPr>
          <w:p w14:paraId="07C0CCFC" w14:textId="02096A35" w:rsidR="00DC5B98" w:rsidRDefault="00DC5B98" w:rsidP="00C4227E">
            <w:pPr>
              <w:spacing w:after="0" w:line="259" w:lineRule="auto"/>
              <w:ind w:left="0" w:firstLine="0"/>
              <w:jc w:val="right"/>
              <w:rPr>
                <w:bCs/>
                <w:sz w:val="20"/>
                <w:szCs w:val="20"/>
              </w:rPr>
            </w:pPr>
            <w:r>
              <w:rPr>
                <w:bCs/>
                <w:sz w:val="20"/>
                <w:szCs w:val="20"/>
              </w:rPr>
              <w:t>1</w:t>
            </w:r>
            <w:r w:rsidR="004E3D42">
              <w:rPr>
                <w:bCs/>
                <w:sz w:val="20"/>
                <w:szCs w:val="20"/>
              </w:rPr>
              <w:t>37,51</w:t>
            </w:r>
          </w:p>
        </w:tc>
        <w:tc>
          <w:tcPr>
            <w:tcW w:w="851" w:type="dxa"/>
          </w:tcPr>
          <w:p w14:paraId="0A849713" w14:textId="3B7B68FC" w:rsidR="00DC5B98" w:rsidRPr="00297BC6" w:rsidRDefault="004E3D42" w:rsidP="00C4227E">
            <w:pPr>
              <w:spacing w:after="0" w:line="259" w:lineRule="auto"/>
              <w:ind w:left="0" w:firstLine="0"/>
              <w:jc w:val="right"/>
              <w:rPr>
                <w:bCs/>
                <w:sz w:val="20"/>
                <w:szCs w:val="20"/>
              </w:rPr>
            </w:pPr>
            <w:r>
              <w:rPr>
                <w:bCs/>
                <w:sz w:val="20"/>
                <w:szCs w:val="20"/>
              </w:rPr>
              <w:t>109,21</w:t>
            </w:r>
          </w:p>
        </w:tc>
      </w:tr>
      <w:tr w:rsidR="00DC5B98" w14:paraId="6226C447" w14:textId="77777777" w:rsidTr="004A7D5A">
        <w:tc>
          <w:tcPr>
            <w:tcW w:w="2836" w:type="dxa"/>
          </w:tcPr>
          <w:p w14:paraId="0ACBC0AF" w14:textId="77777777" w:rsidR="00DC5B98" w:rsidRPr="00F97070" w:rsidRDefault="00DC5B98" w:rsidP="00C4227E">
            <w:pPr>
              <w:spacing w:after="0" w:line="259" w:lineRule="auto"/>
              <w:ind w:left="0" w:firstLine="0"/>
              <w:jc w:val="left"/>
              <w:rPr>
                <w:bCs/>
                <w:sz w:val="18"/>
                <w:szCs w:val="18"/>
              </w:rPr>
            </w:pPr>
            <w:r>
              <w:rPr>
                <w:bCs/>
                <w:sz w:val="18"/>
                <w:szCs w:val="18"/>
              </w:rPr>
              <w:t xml:space="preserve">7 </w:t>
            </w:r>
            <w:r w:rsidRPr="00F97070">
              <w:rPr>
                <w:bCs/>
                <w:sz w:val="18"/>
                <w:szCs w:val="18"/>
              </w:rPr>
              <w:t>PRIHODI OD NEFINANC</w:t>
            </w:r>
            <w:r>
              <w:rPr>
                <w:bCs/>
                <w:sz w:val="18"/>
                <w:szCs w:val="18"/>
              </w:rPr>
              <w:t>IJSKE</w:t>
            </w:r>
            <w:r w:rsidRPr="00F97070">
              <w:rPr>
                <w:bCs/>
                <w:sz w:val="18"/>
                <w:szCs w:val="18"/>
              </w:rPr>
              <w:t xml:space="preserve"> IMOVINE</w:t>
            </w:r>
          </w:p>
        </w:tc>
        <w:tc>
          <w:tcPr>
            <w:tcW w:w="1276" w:type="dxa"/>
          </w:tcPr>
          <w:p w14:paraId="45ABB5AB" w14:textId="21A525C7" w:rsidR="00DC5B98" w:rsidRPr="00297BC6" w:rsidRDefault="00DC5B98" w:rsidP="00C4227E">
            <w:pPr>
              <w:spacing w:after="0" w:line="259" w:lineRule="auto"/>
              <w:ind w:left="0" w:firstLine="0"/>
              <w:jc w:val="right"/>
              <w:rPr>
                <w:bCs/>
                <w:sz w:val="20"/>
                <w:szCs w:val="20"/>
              </w:rPr>
            </w:pPr>
            <w:r>
              <w:rPr>
                <w:bCs/>
                <w:sz w:val="20"/>
                <w:szCs w:val="20"/>
              </w:rPr>
              <w:t>1.350,00</w:t>
            </w:r>
          </w:p>
        </w:tc>
        <w:tc>
          <w:tcPr>
            <w:tcW w:w="1275" w:type="dxa"/>
          </w:tcPr>
          <w:p w14:paraId="5EB22505" w14:textId="0306AC31" w:rsidR="00DC5B98" w:rsidRDefault="00D17C5A" w:rsidP="00C4227E">
            <w:pPr>
              <w:spacing w:after="0" w:line="259" w:lineRule="auto"/>
              <w:ind w:left="0" w:firstLine="0"/>
              <w:jc w:val="right"/>
              <w:rPr>
                <w:bCs/>
                <w:sz w:val="20"/>
                <w:szCs w:val="20"/>
              </w:rPr>
            </w:pPr>
            <w:r>
              <w:rPr>
                <w:bCs/>
                <w:sz w:val="20"/>
                <w:szCs w:val="20"/>
              </w:rPr>
              <w:t>1.000,00</w:t>
            </w:r>
          </w:p>
        </w:tc>
        <w:tc>
          <w:tcPr>
            <w:tcW w:w="1276" w:type="dxa"/>
          </w:tcPr>
          <w:p w14:paraId="67652E85" w14:textId="50516C3C" w:rsidR="00DC5B98" w:rsidRDefault="00DC5B98" w:rsidP="00C4227E">
            <w:pPr>
              <w:spacing w:after="0" w:line="259" w:lineRule="auto"/>
              <w:ind w:left="0" w:firstLine="0"/>
              <w:jc w:val="right"/>
              <w:rPr>
                <w:bCs/>
                <w:sz w:val="20"/>
                <w:szCs w:val="20"/>
              </w:rPr>
            </w:pPr>
            <w:r>
              <w:rPr>
                <w:bCs/>
                <w:sz w:val="20"/>
                <w:szCs w:val="20"/>
              </w:rPr>
              <w:t>1.000,00</w:t>
            </w:r>
          </w:p>
        </w:tc>
        <w:tc>
          <w:tcPr>
            <w:tcW w:w="1276" w:type="dxa"/>
          </w:tcPr>
          <w:p w14:paraId="2FB69682" w14:textId="79370FDB" w:rsidR="00DC5B98" w:rsidRPr="00297BC6" w:rsidRDefault="00DC5B98" w:rsidP="00C4227E">
            <w:pPr>
              <w:spacing w:after="0" w:line="259" w:lineRule="auto"/>
              <w:ind w:left="0" w:firstLine="0"/>
              <w:jc w:val="right"/>
              <w:rPr>
                <w:bCs/>
                <w:sz w:val="20"/>
                <w:szCs w:val="20"/>
              </w:rPr>
            </w:pPr>
            <w:r>
              <w:rPr>
                <w:bCs/>
                <w:sz w:val="20"/>
                <w:szCs w:val="20"/>
              </w:rPr>
              <w:t>0,00</w:t>
            </w:r>
          </w:p>
        </w:tc>
        <w:tc>
          <w:tcPr>
            <w:tcW w:w="850" w:type="dxa"/>
          </w:tcPr>
          <w:p w14:paraId="0AB8CC2D" w14:textId="09F58B10" w:rsidR="00DC5B98" w:rsidRDefault="004E3D42" w:rsidP="004E3D42">
            <w:pPr>
              <w:spacing w:after="0" w:line="259" w:lineRule="auto"/>
              <w:ind w:left="0" w:firstLine="0"/>
              <w:jc w:val="right"/>
              <w:rPr>
                <w:bCs/>
                <w:sz w:val="20"/>
                <w:szCs w:val="20"/>
              </w:rPr>
            </w:pPr>
            <w:r>
              <w:rPr>
                <w:bCs/>
                <w:sz w:val="20"/>
                <w:szCs w:val="20"/>
              </w:rPr>
              <w:t>0,00</w:t>
            </w:r>
          </w:p>
        </w:tc>
        <w:tc>
          <w:tcPr>
            <w:tcW w:w="851" w:type="dxa"/>
          </w:tcPr>
          <w:p w14:paraId="6E7D90BE" w14:textId="5F41F49D" w:rsidR="00DC5B98" w:rsidRPr="00297BC6" w:rsidRDefault="004E3D42" w:rsidP="00C4227E">
            <w:pPr>
              <w:spacing w:after="0" w:line="259" w:lineRule="auto"/>
              <w:ind w:left="0" w:firstLine="0"/>
              <w:jc w:val="right"/>
              <w:rPr>
                <w:bCs/>
                <w:sz w:val="20"/>
                <w:szCs w:val="20"/>
              </w:rPr>
            </w:pPr>
            <w:r>
              <w:rPr>
                <w:bCs/>
                <w:sz w:val="20"/>
                <w:szCs w:val="20"/>
              </w:rPr>
              <w:t>0,00</w:t>
            </w:r>
          </w:p>
        </w:tc>
      </w:tr>
      <w:tr w:rsidR="00DC5B98" w14:paraId="6741C064" w14:textId="77777777" w:rsidTr="004A7D5A">
        <w:tc>
          <w:tcPr>
            <w:tcW w:w="2836" w:type="dxa"/>
            <w:shd w:val="clear" w:color="auto" w:fill="BFBFBF" w:themeFill="background1" w:themeFillShade="BF"/>
          </w:tcPr>
          <w:p w14:paraId="0444D05B" w14:textId="77777777" w:rsidR="00DC5B98" w:rsidRDefault="00DC5B98" w:rsidP="00C4227E">
            <w:pPr>
              <w:spacing w:after="0" w:line="259" w:lineRule="auto"/>
              <w:ind w:left="0" w:firstLine="0"/>
              <w:jc w:val="left"/>
              <w:rPr>
                <w:bCs/>
                <w:sz w:val="18"/>
                <w:szCs w:val="18"/>
              </w:rPr>
            </w:pPr>
            <w:r>
              <w:rPr>
                <w:bCs/>
                <w:sz w:val="18"/>
                <w:szCs w:val="18"/>
              </w:rPr>
              <w:t>RASHODI UKUPNO</w:t>
            </w:r>
          </w:p>
        </w:tc>
        <w:tc>
          <w:tcPr>
            <w:tcW w:w="1276" w:type="dxa"/>
            <w:shd w:val="clear" w:color="auto" w:fill="BFBFBF" w:themeFill="background1" w:themeFillShade="BF"/>
          </w:tcPr>
          <w:p w14:paraId="5EF9F080" w14:textId="47E30819" w:rsidR="00DC5B98" w:rsidRDefault="00DC5B98" w:rsidP="00C4227E">
            <w:pPr>
              <w:spacing w:after="0" w:line="259" w:lineRule="auto"/>
              <w:ind w:left="0" w:firstLine="0"/>
              <w:jc w:val="right"/>
              <w:rPr>
                <w:bCs/>
                <w:sz w:val="20"/>
                <w:szCs w:val="20"/>
              </w:rPr>
            </w:pPr>
            <w:r>
              <w:rPr>
                <w:bCs/>
                <w:sz w:val="20"/>
                <w:szCs w:val="20"/>
              </w:rPr>
              <w:t>5.674.527,67</w:t>
            </w:r>
          </w:p>
        </w:tc>
        <w:tc>
          <w:tcPr>
            <w:tcW w:w="1275" w:type="dxa"/>
            <w:shd w:val="clear" w:color="auto" w:fill="BFBFBF" w:themeFill="background1" w:themeFillShade="BF"/>
          </w:tcPr>
          <w:p w14:paraId="6D92457C" w14:textId="38A18E52" w:rsidR="00DC5B98" w:rsidRDefault="00D17C5A" w:rsidP="00C4227E">
            <w:pPr>
              <w:spacing w:after="0" w:line="259" w:lineRule="auto"/>
              <w:ind w:left="0" w:firstLine="0"/>
              <w:jc w:val="right"/>
              <w:rPr>
                <w:bCs/>
                <w:sz w:val="20"/>
                <w:szCs w:val="20"/>
              </w:rPr>
            </w:pPr>
            <w:r>
              <w:rPr>
                <w:bCs/>
                <w:sz w:val="20"/>
                <w:szCs w:val="20"/>
              </w:rPr>
              <w:t>7.206.371,00</w:t>
            </w:r>
          </w:p>
        </w:tc>
        <w:tc>
          <w:tcPr>
            <w:tcW w:w="1276" w:type="dxa"/>
            <w:shd w:val="clear" w:color="auto" w:fill="BFBFBF" w:themeFill="background1" w:themeFillShade="BF"/>
          </w:tcPr>
          <w:p w14:paraId="358C363E" w14:textId="0D33D2FB" w:rsidR="00DC5B98" w:rsidRDefault="00D17C5A" w:rsidP="00C4227E">
            <w:pPr>
              <w:spacing w:after="0" w:line="259" w:lineRule="auto"/>
              <w:ind w:left="0" w:firstLine="0"/>
              <w:jc w:val="right"/>
              <w:rPr>
                <w:bCs/>
                <w:sz w:val="20"/>
                <w:szCs w:val="20"/>
              </w:rPr>
            </w:pPr>
            <w:r>
              <w:rPr>
                <w:bCs/>
                <w:sz w:val="20"/>
                <w:szCs w:val="20"/>
              </w:rPr>
              <w:t>7.206.371</w:t>
            </w:r>
            <w:r w:rsidR="00DC5B98">
              <w:rPr>
                <w:bCs/>
                <w:sz w:val="20"/>
                <w:szCs w:val="20"/>
              </w:rPr>
              <w:t>,00</w:t>
            </w:r>
          </w:p>
        </w:tc>
        <w:tc>
          <w:tcPr>
            <w:tcW w:w="1276" w:type="dxa"/>
            <w:shd w:val="clear" w:color="auto" w:fill="BFBFBF" w:themeFill="background1" w:themeFillShade="BF"/>
          </w:tcPr>
          <w:p w14:paraId="5F09B6E6" w14:textId="25FD2944" w:rsidR="00DC5B98" w:rsidRDefault="00D17C5A" w:rsidP="00C4227E">
            <w:pPr>
              <w:spacing w:after="0" w:line="259" w:lineRule="auto"/>
              <w:ind w:left="0" w:firstLine="0"/>
              <w:jc w:val="right"/>
              <w:rPr>
                <w:bCs/>
                <w:sz w:val="20"/>
                <w:szCs w:val="20"/>
              </w:rPr>
            </w:pPr>
            <w:r>
              <w:rPr>
                <w:bCs/>
                <w:sz w:val="20"/>
                <w:szCs w:val="20"/>
              </w:rPr>
              <w:t>7.471.378,84</w:t>
            </w:r>
          </w:p>
        </w:tc>
        <w:tc>
          <w:tcPr>
            <w:tcW w:w="850" w:type="dxa"/>
            <w:shd w:val="clear" w:color="auto" w:fill="BFBFBF" w:themeFill="background1" w:themeFillShade="BF"/>
          </w:tcPr>
          <w:p w14:paraId="12BA6F3F" w14:textId="0A44E86E" w:rsidR="00DC5B98" w:rsidRDefault="00DC5B98" w:rsidP="00C4227E">
            <w:pPr>
              <w:spacing w:after="0" w:line="259" w:lineRule="auto"/>
              <w:ind w:left="0" w:firstLine="0"/>
              <w:jc w:val="right"/>
              <w:rPr>
                <w:bCs/>
                <w:sz w:val="20"/>
                <w:szCs w:val="20"/>
              </w:rPr>
            </w:pPr>
            <w:r>
              <w:rPr>
                <w:bCs/>
                <w:sz w:val="20"/>
                <w:szCs w:val="20"/>
              </w:rPr>
              <w:t>1</w:t>
            </w:r>
            <w:r w:rsidR="004E3D42">
              <w:rPr>
                <w:bCs/>
                <w:sz w:val="20"/>
                <w:szCs w:val="20"/>
              </w:rPr>
              <w:t>31,67</w:t>
            </w:r>
          </w:p>
        </w:tc>
        <w:tc>
          <w:tcPr>
            <w:tcW w:w="851" w:type="dxa"/>
            <w:shd w:val="clear" w:color="auto" w:fill="BFBFBF" w:themeFill="background1" w:themeFillShade="BF"/>
          </w:tcPr>
          <w:p w14:paraId="154A87A0" w14:textId="081870E5" w:rsidR="00DC5B98" w:rsidRDefault="004E3D42" w:rsidP="00223A3E">
            <w:pPr>
              <w:spacing w:after="0" w:line="259" w:lineRule="auto"/>
              <w:ind w:left="0" w:firstLine="0"/>
              <w:jc w:val="right"/>
              <w:rPr>
                <w:bCs/>
                <w:sz w:val="20"/>
                <w:szCs w:val="20"/>
              </w:rPr>
            </w:pPr>
            <w:r>
              <w:rPr>
                <w:bCs/>
                <w:sz w:val="20"/>
                <w:szCs w:val="20"/>
              </w:rPr>
              <w:t>103,68</w:t>
            </w:r>
          </w:p>
        </w:tc>
      </w:tr>
      <w:tr w:rsidR="00DC5B98" w14:paraId="0FAA180B" w14:textId="77777777" w:rsidTr="004A7D5A">
        <w:tc>
          <w:tcPr>
            <w:tcW w:w="2836" w:type="dxa"/>
          </w:tcPr>
          <w:p w14:paraId="607EB02A" w14:textId="77777777" w:rsidR="00DC5B98" w:rsidRPr="00F97070" w:rsidRDefault="00DC5B98" w:rsidP="00C4227E">
            <w:pPr>
              <w:spacing w:after="0" w:line="259" w:lineRule="auto"/>
              <w:ind w:left="0" w:firstLine="0"/>
              <w:jc w:val="left"/>
              <w:rPr>
                <w:bCs/>
                <w:sz w:val="18"/>
                <w:szCs w:val="18"/>
              </w:rPr>
            </w:pPr>
            <w:r>
              <w:rPr>
                <w:bCs/>
                <w:sz w:val="18"/>
                <w:szCs w:val="18"/>
              </w:rPr>
              <w:t xml:space="preserve">3 </w:t>
            </w:r>
            <w:r w:rsidRPr="00F97070">
              <w:rPr>
                <w:bCs/>
                <w:sz w:val="18"/>
                <w:szCs w:val="18"/>
              </w:rPr>
              <w:t>RASHODI POSLOVANJA</w:t>
            </w:r>
          </w:p>
        </w:tc>
        <w:tc>
          <w:tcPr>
            <w:tcW w:w="1276" w:type="dxa"/>
          </w:tcPr>
          <w:p w14:paraId="7739346A" w14:textId="23175E3D" w:rsidR="00DC5B98" w:rsidRPr="00297BC6" w:rsidRDefault="00DC5B98" w:rsidP="00C4227E">
            <w:pPr>
              <w:spacing w:after="0" w:line="259" w:lineRule="auto"/>
              <w:ind w:left="0" w:firstLine="0"/>
              <w:jc w:val="right"/>
              <w:rPr>
                <w:bCs/>
                <w:sz w:val="20"/>
                <w:szCs w:val="20"/>
              </w:rPr>
            </w:pPr>
            <w:r>
              <w:rPr>
                <w:bCs/>
                <w:sz w:val="20"/>
                <w:szCs w:val="20"/>
              </w:rPr>
              <w:t>5.280.129,70</w:t>
            </w:r>
          </w:p>
        </w:tc>
        <w:tc>
          <w:tcPr>
            <w:tcW w:w="1275" w:type="dxa"/>
          </w:tcPr>
          <w:p w14:paraId="2542F954" w14:textId="49D12C25" w:rsidR="00DC5B98" w:rsidRDefault="00D17C5A" w:rsidP="00C4227E">
            <w:pPr>
              <w:spacing w:after="0" w:line="259" w:lineRule="auto"/>
              <w:ind w:left="0" w:firstLine="0"/>
              <w:jc w:val="right"/>
              <w:rPr>
                <w:bCs/>
                <w:sz w:val="20"/>
                <w:szCs w:val="20"/>
              </w:rPr>
            </w:pPr>
            <w:r>
              <w:rPr>
                <w:bCs/>
                <w:sz w:val="20"/>
                <w:szCs w:val="20"/>
              </w:rPr>
              <w:t>6.657.568,00</w:t>
            </w:r>
          </w:p>
        </w:tc>
        <w:tc>
          <w:tcPr>
            <w:tcW w:w="1276" w:type="dxa"/>
          </w:tcPr>
          <w:p w14:paraId="689CBBB2" w14:textId="1996E960" w:rsidR="00DC5B98" w:rsidRDefault="00D17C5A" w:rsidP="00C4227E">
            <w:pPr>
              <w:spacing w:after="0" w:line="259" w:lineRule="auto"/>
              <w:ind w:left="0" w:firstLine="0"/>
              <w:jc w:val="right"/>
              <w:rPr>
                <w:bCs/>
                <w:sz w:val="20"/>
                <w:szCs w:val="20"/>
              </w:rPr>
            </w:pPr>
            <w:r>
              <w:rPr>
                <w:bCs/>
                <w:sz w:val="20"/>
                <w:szCs w:val="20"/>
              </w:rPr>
              <w:t>6.657.568</w:t>
            </w:r>
            <w:r w:rsidR="00DC5B98">
              <w:rPr>
                <w:bCs/>
                <w:sz w:val="20"/>
                <w:szCs w:val="20"/>
              </w:rPr>
              <w:t>,00</w:t>
            </w:r>
          </w:p>
        </w:tc>
        <w:tc>
          <w:tcPr>
            <w:tcW w:w="1276" w:type="dxa"/>
          </w:tcPr>
          <w:p w14:paraId="5FD978CC" w14:textId="3E10B237" w:rsidR="00DC5B98" w:rsidRPr="00297BC6" w:rsidRDefault="00D17C5A" w:rsidP="00C4227E">
            <w:pPr>
              <w:spacing w:after="0" w:line="259" w:lineRule="auto"/>
              <w:ind w:left="0" w:firstLine="0"/>
              <w:jc w:val="right"/>
              <w:rPr>
                <w:bCs/>
                <w:sz w:val="20"/>
                <w:szCs w:val="20"/>
              </w:rPr>
            </w:pPr>
            <w:r>
              <w:rPr>
                <w:bCs/>
                <w:sz w:val="20"/>
                <w:szCs w:val="20"/>
              </w:rPr>
              <w:t>6.926.275,90</w:t>
            </w:r>
          </w:p>
        </w:tc>
        <w:tc>
          <w:tcPr>
            <w:tcW w:w="850" w:type="dxa"/>
          </w:tcPr>
          <w:p w14:paraId="34FC21D9" w14:textId="68A9A743" w:rsidR="00DC5B98" w:rsidRDefault="00DC5B98" w:rsidP="00C4227E">
            <w:pPr>
              <w:spacing w:after="0" w:line="259" w:lineRule="auto"/>
              <w:ind w:left="0" w:firstLine="0"/>
              <w:jc w:val="right"/>
              <w:rPr>
                <w:bCs/>
                <w:sz w:val="20"/>
                <w:szCs w:val="20"/>
              </w:rPr>
            </w:pPr>
            <w:r>
              <w:rPr>
                <w:bCs/>
                <w:sz w:val="20"/>
                <w:szCs w:val="20"/>
              </w:rPr>
              <w:t>13</w:t>
            </w:r>
            <w:r w:rsidR="004E3D42">
              <w:rPr>
                <w:bCs/>
                <w:sz w:val="20"/>
                <w:szCs w:val="20"/>
              </w:rPr>
              <w:t>1,18</w:t>
            </w:r>
          </w:p>
        </w:tc>
        <w:tc>
          <w:tcPr>
            <w:tcW w:w="851" w:type="dxa"/>
          </w:tcPr>
          <w:p w14:paraId="47AB3F59" w14:textId="4352EB14" w:rsidR="00DC5B98" w:rsidRPr="00297BC6" w:rsidRDefault="004E3D42" w:rsidP="00C4227E">
            <w:pPr>
              <w:spacing w:after="0" w:line="259" w:lineRule="auto"/>
              <w:ind w:left="0" w:firstLine="0"/>
              <w:jc w:val="right"/>
              <w:rPr>
                <w:bCs/>
                <w:sz w:val="20"/>
                <w:szCs w:val="20"/>
              </w:rPr>
            </w:pPr>
            <w:r>
              <w:rPr>
                <w:bCs/>
                <w:sz w:val="20"/>
                <w:szCs w:val="20"/>
              </w:rPr>
              <w:t>104,04</w:t>
            </w:r>
          </w:p>
        </w:tc>
      </w:tr>
      <w:tr w:rsidR="00DC5B98" w14:paraId="4FC93C04" w14:textId="77777777" w:rsidTr="004A7D5A">
        <w:tc>
          <w:tcPr>
            <w:tcW w:w="2836" w:type="dxa"/>
          </w:tcPr>
          <w:p w14:paraId="0B692841" w14:textId="71BA77C6" w:rsidR="00DC5B98" w:rsidRPr="0039272A" w:rsidRDefault="00DC5B98" w:rsidP="00C4227E">
            <w:pPr>
              <w:spacing w:after="0" w:line="259" w:lineRule="auto"/>
              <w:ind w:left="0" w:firstLine="0"/>
              <w:jc w:val="left"/>
              <w:rPr>
                <w:bCs/>
                <w:sz w:val="18"/>
                <w:szCs w:val="18"/>
              </w:rPr>
            </w:pPr>
            <w:r>
              <w:rPr>
                <w:bCs/>
                <w:sz w:val="18"/>
                <w:szCs w:val="18"/>
              </w:rPr>
              <w:t xml:space="preserve">4 </w:t>
            </w:r>
            <w:r w:rsidRPr="0039272A">
              <w:rPr>
                <w:bCs/>
                <w:sz w:val="18"/>
                <w:szCs w:val="18"/>
              </w:rPr>
              <w:t>RASHODI ZA NABAVU NEFIN</w:t>
            </w:r>
            <w:r w:rsidR="00807DB2">
              <w:rPr>
                <w:bCs/>
                <w:sz w:val="18"/>
                <w:szCs w:val="18"/>
              </w:rPr>
              <w:t>ANCIJSKE</w:t>
            </w:r>
            <w:r w:rsidRPr="0039272A">
              <w:rPr>
                <w:bCs/>
                <w:sz w:val="18"/>
                <w:szCs w:val="18"/>
              </w:rPr>
              <w:t xml:space="preserve"> IMOVINE</w:t>
            </w:r>
          </w:p>
        </w:tc>
        <w:tc>
          <w:tcPr>
            <w:tcW w:w="1276" w:type="dxa"/>
          </w:tcPr>
          <w:p w14:paraId="5C39F950" w14:textId="7B54F980" w:rsidR="00DC5B98" w:rsidRPr="0039272A" w:rsidRDefault="00DC5B98" w:rsidP="00C4227E">
            <w:pPr>
              <w:spacing w:after="0" w:line="259" w:lineRule="auto"/>
              <w:ind w:left="0" w:firstLine="0"/>
              <w:jc w:val="right"/>
              <w:rPr>
                <w:bCs/>
                <w:sz w:val="20"/>
                <w:szCs w:val="20"/>
              </w:rPr>
            </w:pPr>
            <w:r>
              <w:rPr>
                <w:bCs/>
                <w:sz w:val="20"/>
                <w:szCs w:val="20"/>
              </w:rPr>
              <w:t>394.397,97</w:t>
            </w:r>
          </w:p>
        </w:tc>
        <w:tc>
          <w:tcPr>
            <w:tcW w:w="1275" w:type="dxa"/>
          </w:tcPr>
          <w:p w14:paraId="2F3B4118" w14:textId="36B33FBE" w:rsidR="00DC5B98" w:rsidRDefault="00D17C5A" w:rsidP="00C4227E">
            <w:pPr>
              <w:spacing w:after="0" w:line="259" w:lineRule="auto"/>
              <w:ind w:left="0" w:firstLine="0"/>
              <w:jc w:val="right"/>
              <w:rPr>
                <w:bCs/>
                <w:sz w:val="20"/>
                <w:szCs w:val="20"/>
              </w:rPr>
            </w:pPr>
            <w:r>
              <w:rPr>
                <w:bCs/>
                <w:sz w:val="20"/>
                <w:szCs w:val="20"/>
              </w:rPr>
              <w:t>548.803,00</w:t>
            </w:r>
          </w:p>
        </w:tc>
        <w:tc>
          <w:tcPr>
            <w:tcW w:w="1276" w:type="dxa"/>
          </w:tcPr>
          <w:p w14:paraId="371E58A4" w14:textId="1EF0C4E6" w:rsidR="00DC5B98" w:rsidRDefault="00D17C5A" w:rsidP="00C4227E">
            <w:pPr>
              <w:spacing w:after="0" w:line="259" w:lineRule="auto"/>
              <w:ind w:left="0" w:firstLine="0"/>
              <w:jc w:val="right"/>
              <w:rPr>
                <w:bCs/>
                <w:sz w:val="20"/>
                <w:szCs w:val="20"/>
              </w:rPr>
            </w:pPr>
            <w:r>
              <w:rPr>
                <w:bCs/>
                <w:sz w:val="20"/>
                <w:szCs w:val="20"/>
              </w:rPr>
              <w:t>548.803</w:t>
            </w:r>
            <w:r w:rsidR="00DC5B98">
              <w:rPr>
                <w:bCs/>
                <w:sz w:val="20"/>
                <w:szCs w:val="20"/>
              </w:rPr>
              <w:t>,00</w:t>
            </w:r>
          </w:p>
        </w:tc>
        <w:tc>
          <w:tcPr>
            <w:tcW w:w="1276" w:type="dxa"/>
          </w:tcPr>
          <w:p w14:paraId="223B589B" w14:textId="7897B7BC" w:rsidR="00DC5B98" w:rsidRPr="0039272A" w:rsidRDefault="00D17C5A" w:rsidP="00C4227E">
            <w:pPr>
              <w:spacing w:after="0" w:line="259" w:lineRule="auto"/>
              <w:ind w:left="0" w:firstLine="0"/>
              <w:jc w:val="right"/>
              <w:rPr>
                <w:bCs/>
                <w:sz w:val="20"/>
                <w:szCs w:val="20"/>
              </w:rPr>
            </w:pPr>
            <w:r>
              <w:rPr>
                <w:bCs/>
                <w:sz w:val="20"/>
                <w:szCs w:val="20"/>
              </w:rPr>
              <w:t>545.102,94</w:t>
            </w:r>
          </w:p>
        </w:tc>
        <w:tc>
          <w:tcPr>
            <w:tcW w:w="850" w:type="dxa"/>
          </w:tcPr>
          <w:p w14:paraId="59C301A8" w14:textId="306F53FB" w:rsidR="00DC5B98" w:rsidRPr="0039272A" w:rsidRDefault="004E3D42" w:rsidP="00C4227E">
            <w:pPr>
              <w:spacing w:after="0" w:line="259" w:lineRule="auto"/>
              <w:ind w:left="0" w:firstLine="0"/>
              <w:jc w:val="right"/>
              <w:rPr>
                <w:bCs/>
                <w:sz w:val="20"/>
                <w:szCs w:val="20"/>
              </w:rPr>
            </w:pPr>
            <w:r>
              <w:rPr>
                <w:bCs/>
                <w:sz w:val="20"/>
                <w:szCs w:val="20"/>
              </w:rPr>
              <w:t>138,21</w:t>
            </w:r>
          </w:p>
        </w:tc>
        <w:tc>
          <w:tcPr>
            <w:tcW w:w="851" w:type="dxa"/>
          </w:tcPr>
          <w:p w14:paraId="29237195" w14:textId="06444662" w:rsidR="00DC5B98" w:rsidRPr="00297BC6" w:rsidRDefault="00DC5B98" w:rsidP="00C4227E">
            <w:pPr>
              <w:spacing w:after="0" w:line="259" w:lineRule="auto"/>
              <w:ind w:left="0" w:firstLine="0"/>
              <w:jc w:val="right"/>
              <w:rPr>
                <w:bCs/>
                <w:sz w:val="20"/>
                <w:szCs w:val="20"/>
              </w:rPr>
            </w:pPr>
            <w:r>
              <w:rPr>
                <w:bCs/>
                <w:sz w:val="20"/>
                <w:szCs w:val="20"/>
              </w:rPr>
              <w:t>9</w:t>
            </w:r>
            <w:r w:rsidR="004E3D42">
              <w:rPr>
                <w:bCs/>
                <w:sz w:val="20"/>
                <w:szCs w:val="20"/>
              </w:rPr>
              <w:t>9,33</w:t>
            </w:r>
          </w:p>
        </w:tc>
      </w:tr>
      <w:tr w:rsidR="00DC5B98" w14:paraId="5420D80B" w14:textId="77777777" w:rsidTr="004A7D5A">
        <w:tc>
          <w:tcPr>
            <w:tcW w:w="2836" w:type="dxa"/>
            <w:shd w:val="clear" w:color="auto" w:fill="BFBFBF" w:themeFill="background1" w:themeFillShade="BF"/>
          </w:tcPr>
          <w:p w14:paraId="76104BF4" w14:textId="23CB2B36" w:rsidR="00DC5B98" w:rsidRPr="0039272A" w:rsidRDefault="00DC5B98" w:rsidP="00C4227E">
            <w:pPr>
              <w:spacing w:after="0" w:line="259" w:lineRule="auto"/>
              <w:ind w:left="0" w:firstLine="0"/>
              <w:jc w:val="left"/>
              <w:rPr>
                <w:bCs/>
                <w:sz w:val="18"/>
                <w:szCs w:val="18"/>
              </w:rPr>
            </w:pPr>
            <w:r w:rsidRPr="0039272A">
              <w:rPr>
                <w:bCs/>
                <w:sz w:val="18"/>
                <w:szCs w:val="18"/>
              </w:rPr>
              <w:t xml:space="preserve">RAZLIKA </w:t>
            </w:r>
            <w:r>
              <w:rPr>
                <w:bCs/>
                <w:sz w:val="18"/>
                <w:szCs w:val="18"/>
              </w:rPr>
              <w:t>PRIHODA I RASHODA</w:t>
            </w:r>
            <w:r w:rsidR="00807DB2">
              <w:rPr>
                <w:bCs/>
                <w:sz w:val="18"/>
                <w:szCs w:val="18"/>
              </w:rPr>
              <w:t xml:space="preserve"> (višak/manjak)</w:t>
            </w:r>
          </w:p>
        </w:tc>
        <w:tc>
          <w:tcPr>
            <w:tcW w:w="1276" w:type="dxa"/>
            <w:shd w:val="clear" w:color="auto" w:fill="BFBFBF" w:themeFill="background1" w:themeFillShade="BF"/>
          </w:tcPr>
          <w:p w14:paraId="6A3EBC0F" w14:textId="351DF1C6" w:rsidR="00DC5B98" w:rsidRPr="00674869" w:rsidRDefault="00DC5B98" w:rsidP="00C4227E">
            <w:pPr>
              <w:spacing w:after="0" w:line="259" w:lineRule="auto"/>
              <w:ind w:left="0" w:firstLine="0"/>
              <w:jc w:val="right"/>
              <w:rPr>
                <w:bCs/>
                <w:sz w:val="20"/>
                <w:szCs w:val="20"/>
              </w:rPr>
            </w:pPr>
            <w:r>
              <w:rPr>
                <w:bCs/>
                <w:sz w:val="20"/>
                <w:szCs w:val="20"/>
              </w:rPr>
              <w:t>20.371,88</w:t>
            </w:r>
          </w:p>
        </w:tc>
        <w:tc>
          <w:tcPr>
            <w:tcW w:w="1275" w:type="dxa"/>
            <w:shd w:val="clear" w:color="auto" w:fill="BFBFBF" w:themeFill="background1" w:themeFillShade="BF"/>
          </w:tcPr>
          <w:p w14:paraId="307D014F" w14:textId="4300277D" w:rsidR="00DC5B98" w:rsidRDefault="00D17C5A" w:rsidP="00C4227E">
            <w:pPr>
              <w:spacing w:after="0" w:line="259" w:lineRule="auto"/>
              <w:ind w:left="0" w:firstLine="0"/>
              <w:jc w:val="right"/>
              <w:rPr>
                <w:bCs/>
                <w:sz w:val="20"/>
                <w:szCs w:val="20"/>
              </w:rPr>
            </w:pPr>
            <w:r>
              <w:rPr>
                <w:bCs/>
                <w:sz w:val="20"/>
                <w:szCs w:val="20"/>
              </w:rPr>
              <w:t>-35.989,00</w:t>
            </w:r>
          </w:p>
        </w:tc>
        <w:tc>
          <w:tcPr>
            <w:tcW w:w="1276" w:type="dxa"/>
            <w:shd w:val="clear" w:color="auto" w:fill="BFBFBF" w:themeFill="background1" w:themeFillShade="BF"/>
          </w:tcPr>
          <w:p w14:paraId="03C1855D" w14:textId="384B4077" w:rsidR="00DC5B98" w:rsidRDefault="00DC5B98" w:rsidP="00C4227E">
            <w:pPr>
              <w:spacing w:after="0" w:line="259" w:lineRule="auto"/>
              <w:ind w:left="0" w:firstLine="0"/>
              <w:jc w:val="right"/>
              <w:rPr>
                <w:bCs/>
                <w:sz w:val="20"/>
                <w:szCs w:val="20"/>
              </w:rPr>
            </w:pPr>
            <w:r>
              <w:rPr>
                <w:bCs/>
                <w:sz w:val="20"/>
                <w:szCs w:val="20"/>
              </w:rPr>
              <w:t>-</w:t>
            </w:r>
            <w:r w:rsidR="00D17C5A">
              <w:rPr>
                <w:bCs/>
                <w:sz w:val="20"/>
                <w:szCs w:val="20"/>
              </w:rPr>
              <w:t>35.989</w:t>
            </w:r>
            <w:r>
              <w:rPr>
                <w:bCs/>
                <w:sz w:val="20"/>
                <w:szCs w:val="20"/>
              </w:rPr>
              <w:t>,00</w:t>
            </w:r>
          </w:p>
        </w:tc>
        <w:tc>
          <w:tcPr>
            <w:tcW w:w="1276" w:type="dxa"/>
            <w:shd w:val="clear" w:color="auto" w:fill="BFBFBF" w:themeFill="background1" w:themeFillShade="BF"/>
          </w:tcPr>
          <w:p w14:paraId="3225E234" w14:textId="0A0AF437" w:rsidR="00DC5B98" w:rsidRPr="007B5B6C" w:rsidRDefault="00D17C5A" w:rsidP="00C4227E">
            <w:pPr>
              <w:spacing w:after="0" w:line="259" w:lineRule="auto"/>
              <w:ind w:left="0" w:firstLine="0"/>
              <w:jc w:val="right"/>
              <w:rPr>
                <w:bCs/>
                <w:sz w:val="20"/>
                <w:szCs w:val="20"/>
              </w:rPr>
            </w:pPr>
            <w:r>
              <w:rPr>
                <w:bCs/>
                <w:sz w:val="20"/>
                <w:szCs w:val="20"/>
              </w:rPr>
              <w:t>358.012,46</w:t>
            </w:r>
          </w:p>
        </w:tc>
        <w:tc>
          <w:tcPr>
            <w:tcW w:w="850" w:type="dxa"/>
            <w:shd w:val="clear" w:color="auto" w:fill="BFBFBF" w:themeFill="background1" w:themeFillShade="BF"/>
          </w:tcPr>
          <w:p w14:paraId="7263BF2D" w14:textId="77777777" w:rsidR="00DC5B98" w:rsidRPr="007B5B6C" w:rsidRDefault="00DC5B98" w:rsidP="00C4227E">
            <w:pPr>
              <w:spacing w:after="0" w:line="259" w:lineRule="auto"/>
              <w:ind w:left="0" w:firstLine="0"/>
              <w:jc w:val="right"/>
              <w:rPr>
                <w:bCs/>
                <w:sz w:val="20"/>
                <w:szCs w:val="20"/>
              </w:rPr>
            </w:pPr>
          </w:p>
        </w:tc>
        <w:tc>
          <w:tcPr>
            <w:tcW w:w="851" w:type="dxa"/>
            <w:shd w:val="clear" w:color="auto" w:fill="BFBFBF" w:themeFill="background1" w:themeFillShade="BF"/>
          </w:tcPr>
          <w:p w14:paraId="77AA1CD4" w14:textId="77777777" w:rsidR="00DC5B98" w:rsidRPr="0039272A" w:rsidRDefault="00DC5B98" w:rsidP="00C4227E">
            <w:pPr>
              <w:spacing w:after="0" w:line="259" w:lineRule="auto"/>
              <w:ind w:left="0" w:firstLine="0"/>
              <w:jc w:val="right"/>
              <w:rPr>
                <w:bCs/>
                <w:sz w:val="20"/>
                <w:szCs w:val="20"/>
                <w:highlight w:val="darkGray"/>
              </w:rPr>
            </w:pPr>
          </w:p>
        </w:tc>
      </w:tr>
      <w:tr w:rsidR="00DC5B98" w14:paraId="759608FD" w14:textId="77777777" w:rsidTr="004A7D5A">
        <w:tc>
          <w:tcPr>
            <w:tcW w:w="2836" w:type="dxa"/>
          </w:tcPr>
          <w:p w14:paraId="0B0CEE8C" w14:textId="732983F3" w:rsidR="00DC5B98" w:rsidRPr="00F97070" w:rsidRDefault="00DC5B98" w:rsidP="00C4227E">
            <w:pPr>
              <w:spacing w:after="0" w:line="259" w:lineRule="auto"/>
              <w:ind w:left="0" w:firstLine="0"/>
              <w:jc w:val="left"/>
              <w:rPr>
                <w:bCs/>
                <w:sz w:val="18"/>
                <w:szCs w:val="18"/>
              </w:rPr>
            </w:pPr>
            <w:r>
              <w:rPr>
                <w:bCs/>
                <w:sz w:val="18"/>
                <w:szCs w:val="18"/>
              </w:rPr>
              <w:t xml:space="preserve">8 </w:t>
            </w:r>
            <w:r w:rsidRPr="00F97070">
              <w:rPr>
                <w:bCs/>
                <w:sz w:val="18"/>
                <w:szCs w:val="18"/>
              </w:rPr>
              <w:t>PRIMICI OD FIN. IMOVINE I ZADUŽIVAN</w:t>
            </w:r>
            <w:r w:rsidR="00807DB2">
              <w:rPr>
                <w:bCs/>
                <w:sz w:val="18"/>
                <w:szCs w:val="18"/>
              </w:rPr>
              <w:t>JA</w:t>
            </w:r>
          </w:p>
        </w:tc>
        <w:tc>
          <w:tcPr>
            <w:tcW w:w="1276" w:type="dxa"/>
          </w:tcPr>
          <w:p w14:paraId="0A282E74" w14:textId="77777777" w:rsidR="00DC5B98" w:rsidRPr="00297BC6" w:rsidRDefault="00DC5B98" w:rsidP="00C4227E">
            <w:pPr>
              <w:spacing w:after="0" w:line="259" w:lineRule="auto"/>
              <w:ind w:left="0" w:firstLine="0"/>
              <w:jc w:val="right"/>
              <w:rPr>
                <w:bCs/>
                <w:sz w:val="20"/>
                <w:szCs w:val="20"/>
              </w:rPr>
            </w:pPr>
            <w:r>
              <w:rPr>
                <w:bCs/>
                <w:sz w:val="20"/>
                <w:szCs w:val="20"/>
              </w:rPr>
              <w:t>0,00</w:t>
            </w:r>
          </w:p>
        </w:tc>
        <w:tc>
          <w:tcPr>
            <w:tcW w:w="1275" w:type="dxa"/>
          </w:tcPr>
          <w:p w14:paraId="36C62832" w14:textId="462B869F" w:rsidR="00DC5B98" w:rsidRDefault="00D17C5A" w:rsidP="00C4227E">
            <w:pPr>
              <w:spacing w:after="0" w:line="259" w:lineRule="auto"/>
              <w:ind w:left="0" w:firstLine="0"/>
              <w:jc w:val="right"/>
              <w:rPr>
                <w:bCs/>
                <w:sz w:val="20"/>
                <w:szCs w:val="20"/>
              </w:rPr>
            </w:pPr>
            <w:r>
              <w:rPr>
                <w:bCs/>
                <w:sz w:val="20"/>
                <w:szCs w:val="20"/>
              </w:rPr>
              <w:t>0,00</w:t>
            </w:r>
          </w:p>
        </w:tc>
        <w:tc>
          <w:tcPr>
            <w:tcW w:w="1276" w:type="dxa"/>
          </w:tcPr>
          <w:p w14:paraId="428AD775" w14:textId="46A8049F" w:rsidR="00DC5B98" w:rsidRDefault="00DC5B98" w:rsidP="00C4227E">
            <w:pPr>
              <w:spacing w:after="0" w:line="259" w:lineRule="auto"/>
              <w:ind w:left="0" w:firstLine="0"/>
              <w:jc w:val="right"/>
              <w:rPr>
                <w:bCs/>
                <w:sz w:val="20"/>
                <w:szCs w:val="20"/>
              </w:rPr>
            </w:pPr>
            <w:r>
              <w:rPr>
                <w:bCs/>
                <w:sz w:val="20"/>
                <w:szCs w:val="20"/>
              </w:rPr>
              <w:t>0,00</w:t>
            </w:r>
          </w:p>
        </w:tc>
        <w:tc>
          <w:tcPr>
            <w:tcW w:w="1276" w:type="dxa"/>
          </w:tcPr>
          <w:p w14:paraId="637869A3" w14:textId="77777777" w:rsidR="00DC5B98" w:rsidRPr="00297BC6" w:rsidRDefault="00DC5B98" w:rsidP="00C4227E">
            <w:pPr>
              <w:spacing w:after="0" w:line="259" w:lineRule="auto"/>
              <w:ind w:left="0" w:firstLine="0"/>
              <w:jc w:val="right"/>
              <w:rPr>
                <w:bCs/>
                <w:sz w:val="20"/>
                <w:szCs w:val="20"/>
              </w:rPr>
            </w:pPr>
            <w:r>
              <w:rPr>
                <w:bCs/>
                <w:sz w:val="20"/>
                <w:szCs w:val="20"/>
              </w:rPr>
              <w:t>0,00</w:t>
            </w:r>
          </w:p>
        </w:tc>
        <w:tc>
          <w:tcPr>
            <w:tcW w:w="850" w:type="dxa"/>
          </w:tcPr>
          <w:p w14:paraId="1D796CA8" w14:textId="77777777" w:rsidR="00DC5B98" w:rsidRPr="00297BC6" w:rsidRDefault="00DC5B98" w:rsidP="00C4227E">
            <w:pPr>
              <w:spacing w:after="0" w:line="259" w:lineRule="auto"/>
              <w:ind w:left="0" w:firstLine="0"/>
              <w:jc w:val="right"/>
              <w:rPr>
                <w:bCs/>
                <w:sz w:val="20"/>
                <w:szCs w:val="20"/>
              </w:rPr>
            </w:pPr>
          </w:p>
        </w:tc>
        <w:tc>
          <w:tcPr>
            <w:tcW w:w="851" w:type="dxa"/>
          </w:tcPr>
          <w:p w14:paraId="564A25B9" w14:textId="77777777" w:rsidR="00DC5B98" w:rsidRPr="00297BC6" w:rsidRDefault="00DC5B98" w:rsidP="00C4227E">
            <w:pPr>
              <w:spacing w:after="0" w:line="259" w:lineRule="auto"/>
              <w:ind w:left="0" w:firstLine="0"/>
              <w:jc w:val="right"/>
              <w:rPr>
                <w:bCs/>
                <w:sz w:val="20"/>
                <w:szCs w:val="20"/>
              </w:rPr>
            </w:pPr>
          </w:p>
        </w:tc>
      </w:tr>
      <w:tr w:rsidR="00DC5B98" w:rsidRPr="00F97070" w14:paraId="1688CB51" w14:textId="77777777" w:rsidTr="004A7D5A">
        <w:tc>
          <w:tcPr>
            <w:tcW w:w="2836" w:type="dxa"/>
          </w:tcPr>
          <w:p w14:paraId="17E3C980" w14:textId="77777777" w:rsidR="00DC5B98" w:rsidRPr="00F97070" w:rsidRDefault="00DC5B98" w:rsidP="00C4227E">
            <w:pPr>
              <w:spacing w:after="0" w:line="259" w:lineRule="auto"/>
              <w:ind w:left="0" w:firstLine="0"/>
              <w:jc w:val="left"/>
              <w:rPr>
                <w:bCs/>
                <w:sz w:val="18"/>
                <w:szCs w:val="18"/>
              </w:rPr>
            </w:pPr>
            <w:r>
              <w:rPr>
                <w:bCs/>
                <w:sz w:val="18"/>
                <w:szCs w:val="18"/>
              </w:rPr>
              <w:lastRenderedPageBreak/>
              <w:t xml:space="preserve">5 </w:t>
            </w:r>
            <w:r w:rsidRPr="00F97070">
              <w:rPr>
                <w:bCs/>
                <w:sz w:val="18"/>
                <w:szCs w:val="18"/>
              </w:rPr>
              <w:t>IZDACI ZA FIN.IMOV</w:t>
            </w:r>
            <w:r>
              <w:rPr>
                <w:bCs/>
                <w:sz w:val="18"/>
                <w:szCs w:val="18"/>
              </w:rPr>
              <w:t>INU</w:t>
            </w:r>
            <w:r w:rsidRPr="00F97070">
              <w:rPr>
                <w:bCs/>
                <w:sz w:val="18"/>
                <w:szCs w:val="18"/>
              </w:rPr>
              <w:t xml:space="preserve"> I OTPLATE ZAJMOVA</w:t>
            </w:r>
          </w:p>
        </w:tc>
        <w:tc>
          <w:tcPr>
            <w:tcW w:w="1276" w:type="dxa"/>
          </w:tcPr>
          <w:p w14:paraId="18B5E315" w14:textId="77777777" w:rsidR="00DC5B98" w:rsidRPr="00297BC6" w:rsidRDefault="00DC5B98" w:rsidP="00C4227E">
            <w:pPr>
              <w:spacing w:after="0" w:line="259" w:lineRule="auto"/>
              <w:ind w:left="0" w:firstLine="0"/>
              <w:jc w:val="right"/>
              <w:rPr>
                <w:bCs/>
                <w:sz w:val="20"/>
                <w:szCs w:val="20"/>
              </w:rPr>
            </w:pPr>
            <w:r>
              <w:rPr>
                <w:bCs/>
                <w:sz w:val="20"/>
                <w:szCs w:val="20"/>
              </w:rPr>
              <w:t>0,00</w:t>
            </w:r>
          </w:p>
        </w:tc>
        <w:tc>
          <w:tcPr>
            <w:tcW w:w="1275" w:type="dxa"/>
          </w:tcPr>
          <w:p w14:paraId="1A4E072B" w14:textId="4B7B3C7C" w:rsidR="00DC5B98" w:rsidRDefault="00D17C5A" w:rsidP="00C4227E">
            <w:pPr>
              <w:spacing w:after="0" w:line="259" w:lineRule="auto"/>
              <w:ind w:left="0" w:firstLine="0"/>
              <w:jc w:val="right"/>
              <w:rPr>
                <w:bCs/>
                <w:sz w:val="20"/>
                <w:szCs w:val="20"/>
              </w:rPr>
            </w:pPr>
            <w:r>
              <w:rPr>
                <w:bCs/>
                <w:sz w:val="20"/>
                <w:szCs w:val="20"/>
              </w:rPr>
              <w:t>0,00</w:t>
            </w:r>
          </w:p>
        </w:tc>
        <w:tc>
          <w:tcPr>
            <w:tcW w:w="1276" w:type="dxa"/>
          </w:tcPr>
          <w:p w14:paraId="14D55D38" w14:textId="6B00D73C" w:rsidR="00DC5B98" w:rsidRDefault="00DC5B98" w:rsidP="00C4227E">
            <w:pPr>
              <w:spacing w:after="0" w:line="259" w:lineRule="auto"/>
              <w:ind w:left="0" w:firstLine="0"/>
              <w:jc w:val="right"/>
              <w:rPr>
                <w:bCs/>
                <w:sz w:val="20"/>
                <w:szCs w:val="20"/>
              </w:rPr>
            </w:pPr>
            <w:r>
              <w:rPr>
                <w:bCs/>
                <w:sz w:val="20"/>
                <w:szCs w:val="20"/>
              </w:rPr>
              <w:t>0,00</w:t>
            </w:r>
          </w:p>
        </w:tc>
        <w:tc>
          <w:tcPr>
            <w:tcW w:w="1276" w:type="dxa"/>
          </w:tcPr>
          <w:p w14:paraId="5865F6D9" w14:textId="77777777" w:rsidR="00DC5B98" w:rsidRPr="00297BC6" w:rsidRDefault="00DC5B98" w:rsidP="00C4227E">
            <w:pPr>
              <w:spacing w:after="0" w:line="259" w:lineRule="auto"/>
              <w:ind w:left="0" w:firstLine="0"/>
              <w:jc w:val="right"/>
              <w:rPr>
                <w:bCs/>
                <w:sz w:val="20"/>
                <w:szCs w:val="20"/>
              </w:rPr>
            </w:pPr>
            <w:r>
              <w:rPr>
                <w:bCs/>
                <w:sz w:val="20"/>
                <w:szCs w:val="20"/>
              </w:rPr>
              <w:t>0,00</w:t>
            </w:r>
          </w:p>
        </w:tc>
        <w:tc>
          <w:tcPr>
            <w:tcW w:w="850" w:type="dxa"/>
          </w:tcPr>
          <w:p w14:paraId="5ABBC3F0" w14:textId="77777777" w:rsidR="00DC5B98" w:rsidRPr="00297BC6" w:rsidRDefault="00DC5B98" w:rsidP="00C4227E">
            <w:pPr>
              <w:spacing w:after="0" w:line="259" w:lineRule="auto"/>
              <w:ind w:left="0" w:firstLine="0"/>
              <w:jc w:val="right"/>
              <w:rPr>
                <w:bCs/>
                <w:sz w:val="20"/>
                <w:szCs w:val="20"/>
              </w:rPr>
            </w:pPr>
          </w:p>
        </w:tc>
        <w:tc>
          <w:tcPr>
            <w:tcW w:w="851" w:type="dxa"/>
          </w:tcPr>
          <w:p w14:paraId="7058B79C" w14:textId="77777777" w:rsidR="00DC5B98" w:rsidRPr="00297BC6" w:rsidRDefault="00DC5B98" w:rsidP="00C4227E">
            <w:pPr>
              <w:spacing w:after="0" w:line="259" w:lineRule="auto"/>
              <w:ind w:left="0" w:firstLine="0"/>
              <w:jc w:val="right"/>
              <w:rPr>
                <w:bCs/>
                <w:sz w:val="20"/>
                <w:szCs w:val="20"/>
              </w:rPr>
            </w:pPr>
          </w:p>
        </w:tc>
      </w:tr>
      <w:tr w:rsidR="00DC5B98" w14:paraId="68A58F15" w14:textId="77777777" w:rsidTr="004A7D5A">
        <w:tc>
          <w:tcPr>
            <w:tcW w:w="2836" w:type="dxa"/>
            <w:shd w:val="clear" w:color="auto" w:fill="BFBFBF" w:themeFill="background1" w:themeFillShade="BF"/>
          </w:tcPr>
          <w:p w14:paraId="18ECAEC8" w14:textId="77777777" w:rsidR="00DC5B98" w:rsidRPr="00B26E6D" w:rsidRDefault="00DC5B98" w:rsidP="00C4227E">
            <w:pPr>
              <w:spacing w:after="0" w:line="259" w:lineRule="auto"/>
              <w:ind w:left="0" w:firstLine="0"/>
              <w:jc w:val="left"/>
              <w:rPr>
                <w:bCs/>
                <w:sz w:val="18"/>
                <w:szCs w:val="18"/>
              </w:rPr>
            </w:pPr>
            <w:r>
              <w:rPr>
                <w:bCs/>
                <w:sz w:val="18"/>
                <w:szCs w:val="18"/>
              </w:rPr>
              <w:t>RAZLIKA PRIMITAKA I IZDATAKA</w:t>
            </w:r>
          </w:p>
        </w:tc>
        <w:tc>
          <w:tcPr>
            <w:tcW w:w="1276" w:type="dxa"/>
            <w:shd w:val="clear" w:color="auto" w:fill="BFBFBF" w:themeFill="background1" w:themeFillShade="BF"/>
          </w:tcPr>
          <w:p w14:paraId="4AF9E5A7" w14:textId="77777777" w:rsidR="00DC5B98" w:rsidRPr="00297BC6" w:rsidRDefault="00DC5B98" w:rsidP="00C4227E">
            <w:pPr>
              <w:spacing w:after="0" w:line="259" w:lineRule="auto"/>
              <w:ind w:left="0" w:firstLine="0"/>
              <w:jc w:val="right"/>
              <w:rPr>
                <w:bCs/>
                <w:sz w:val="20"/>
                <w:szCs w:val="20"/>
              </w:rPr>
            </w:pPr>
            <w:r>
              <w:rPr>
                <w:bCs/>
                <w:sz w:val="20"/>
                <w:szCs w:val="20"/>
              </w:rPr>
              <w:t>0,00</w:t>
            </w:r>
          </w:p>
        </w:tc>
        <w:tc>
          <w:tcPr>
            <w:tcW w:w="1275" w:type="dxa"/>
            <w:shd w:val="clear" w:color="auto" w:fill="BFBFBF" w:themeFill="background1" w:themeFillShade="BF"/>
          </w:tcPr>
          <w:p w14:paraId="47279BC4" w14:textId="1B32D180" w:rsidR="00DC5B98" w:rsidRDefault="00D17C5A" w:rsidP="00C4227E">
            <w:pPr>
              <w:spacing w:after="0" w:line="259" w:lineRule="auto"/>
              <w:ind w:left="0" w:firstLine="0"/>
              <w:jc w:val="right"/>
              <w:rPr>
                <w:bCs/>
                <w:sz w:val="20"/>
                <w:szCs w:val="20"/>
              </w:rPr>
            </w:pPr>
            <w:r>
              <w:rPr>
                <w:bCs/>
                <w:sz w:val="20"/>
                <w:szCs w:val="20"/>
              </w:rPr>
              <w:t>0,00</w:t>
            </w:r>
          </w:p>
        </w:tc>
        <w:tc>
          <w:tcPr>
            <w:tcW w:w="1276" w:type="dxa"/>
            <w:shd w:val="clear" w:color="auto" w:fill="BFBFBF" w:themeFill="background1" w:themeFillShade="BF"/>
          </w:tcPr>
          <w:p w14:paraId="6FEC1DF1" w14:textId="3E75C587" w:rsidR="00DC5B98" w:rsidRDefault="00DC5B98" w:rsidP="00C4227E">
            <w:pPr>
              <w:spacing w:after="0" w:line="259" w:lineRule="auto"/>
              <w:ind w:left="0" w:firstLine="0"/>
              <w:jc w:val="right"/>
              <w:rPr>
                <w:bCs/>
                <w:sz w:val="20"/>
                <w:szCs w:val="20"/>
              </w:rPr>
            </w:pPr>
            <w:r>
              <w:rPr>
                <w:bCs/>
                <w:sz w:val="20"/>
                <w:szCs w:val="20"/>
              </w:rPr>
              <w:t>0,00</w:t>
            </w:r>
          </w:p>
        </w:tc>
        <w:tc>
          <w:tcPr>
            <w:tcW w:w="1276" w:type="dxa"/>
            <w:shd w:val="clear" w:color="auto" w:fill="BFBFBF" w:themeFill="background1" w:themeFillShade="BF"/>
          </w:tcPr>
          <w:p w14:paraId="5045A46E" w14:textId="77777777" w:rsidR="00DC5B98" w:rsidRPr="00297BC6" w:rsidRDefault="00DC5B98" w:rsidP="00C4227E">
            <w:pPr>
              <w:spacing w:after="0" w:line="259" w:lineRule="auto"/>
              <w:ind w:left="0" w:firstLine="0"/>
              <w:jc w:val="right"/>
              <w:rPr>
                <w:bCs/>
                <w:sz w:val="20"/>
                <w:szCs w:val="20"/>
              </w:rPr>
            </w:pPr>
            <w:r>
              <w:rPr>
                <w:bCs/>
                <w:sz w:val="20"/>
                <w:szCs w:val="20"/>
              </w:rPr>
              <w:t>0,00</w:t>
            </w:r>
          </w:p>
        </w:tc>
        <w:tc>
          <w:tcPr>
            <w:tcW w:w="850" w:type="dxa"/>
            <w:shd w:val="clear" w:color="auto" w:fill="BFBFBF" w:themeFill="background1" w:themeFillShade="BF"/>
          </w:tcPr>
          <w:p w14:paraId="1AC1EFCC" w14:textId="77777777" w:rsidR="00DC5B98" w:rsidRPr="00297BC6" w:rsidRDefault="00DC5B98" w:rsidP="00C4227E">
            <w:pPr>
              <w:spacing w:after="0" w:line="259" w:lineRule="auto"/>
              <w:ind w:left="0" w:firstLine="0"/>
              <w:jc w:val="right"/>
              <w:rPr>
                <w:bCs/>
                <w:sz w:val="20"/>
                <w:szCs w:val="20"/>
              </w:rPr>
            </w:pPr>
          </w:p>
        </w:tc>
        <w:tc>
          <w:tcPr>
            <w:tcW w:w="851" w:type="dxa"/>
            <w:shd w:val="clear" w:color="auto" w:fill="BFBFBF" w:themeFill="background1" w:themeFillShade="BF"/>
          </w:tcPr>
          <w:p w14:paraId="1D1924CD" w14:textId="77777777" w:rsidR="00DC5B98" w:rsidRPr="00297BC6" w:rsidRDefault="00DC5B98" w:rsidP="00C4227E">
            <w:pPr>
              <w:spacing w:after="0" w:line="259" w:lineRule="auto"/>
              <w:ind w:left="0" w:firstLine="0"/>
              <w:jc w:val="right"/>
              <w:rPr>
                <w:bCs/>
                <w:sz w:val="20"/>
                <w:szCs w:val="20"/>
              </w:rPr>
            </w:pPr>
          </w:p>
        </w:tc>
      </w:tr>
      <w:tr w:rsidR="00DC5B98" w14:paraId="20DE1BCF" w14:textId="77777777" w:rsidTr="004A7D5A">
        <w:tc>
          <w:tcPr>
            <w:tcW w:w="2836" w:type="dxa"/>
          </w:tcPr>
          <w:p w14:paraId="326F04D4" w14:textId="77777777" w:rsidR="00DC5B98" w:rsidRPr="00B26E6D" w:rsidRDefault="00DC5B98" w:rsidP="00C4227E">
            <w:pPr>
              <w:spacing w:after="0" w:line="259" w:lineRule="auto"/>
              <w:ind w:left="0" w:firstLine="0"/>
              <w:jc w:val="left"/>
              <w:rPr>
                <w:b/>
                <w:sz w:val="18"/>
                <w:szCs w:val="18"/>
              </w:rPr>
            </w:pPr>
            <w:r w:rsidRPr="00B26E6D">
              <w:rPr>
                <w:b/>
                <w:sz w:val="18"/>
                <w:szCs w:val="18"/>
              </w:rPr>
              <w:t>PRIHODI I PRIMICI</w:t>
            </w:r>
          </w:p>
        </w:tc>
        <w:tc>
          <w:tcPr>
            <w:tcW w:w="1276" w:type="dxa"/>
          </w:tcPr>
          <w:p w14:paraId="6818F794" w14:textId="4BBF83B8" w:rsidR="00DC5B98" w:rsidRPr="00297BC6" w:rsidRDefault="00DC5B98" w:rsidP="00C4227E">
            <w:pPr>
              <w:spacing w:after="0" w:line="259" w:lineRule="auto"/>
              <w:ind w:left="0" w:firstLine="0"/>
              <w:jc w:val="right"/>
              <w:rPr>
                <w:bCs/>
                <w:sz w:val="20"/>
                <w:szCs w:val="20"/>
              </w:rPr>
            </w:pPr>
            <w:r>
              <w:rPr>
                <w:bCs/>
                <w:sz w:val="20"/>
                <w:szCs w:val="20"/>
              </w:rPr>
              <w:t>5.694.899,55</w:t>
            </w:r>
          </w:p>
        </w:tc>
        <w:tc>
          <w:tcPr>
            <w:tcW w:w="1275" w:type="dxa"/>
          </w:tcPr>
          <w:p w14:paraId="7FE9CE13" w14:textId="19ECB7F4" w:rsidR="00DC5B98" w:rsidRDefault="00D17C5A" w:rsidP="00C4227E">
            <w:pPr>
              <w:spacing w:after="0" w:line="259" w:lineRule="auto"/>
              <w:ind w:left="0" w:firstLine="0"/>
              <w:jc w:val="right"/>
              <w:rPr>
                <w:bCs/>
                <w:sz w:val="20"/>
                <w:szCs w:val="20"/>
              </w:rPr>
            </w:pPr>
            <w:r>
              <w:rPr>
                <w:bCs/>
                <w:sz w:val="20"/>
                <w:szCs w:val="20"/>
              </w:rPr>
              <w:t>7.170.382,00</w:t>
            </w:r>
          </w:p>
        </w:tc>
        <w:tc>
          <w:tcPr>
            <w:tcW w:w="1276" w:type="dxa"/>
          </w:tcPr>
          <w:p w14:paraId="20DEDC4F" w14:textId="71A1D9EB" w:rsidR="00DC5B98" w:rsidRDefault="00D17C5A" w:rsidP="00C4227E">
            <w:pPr>
              <w:spacing w:after="0" w:line="259" w:lineRule="auto"/>
              <w:ind w:left="0" w:firstLine="0"/>
              <w:jc w:val="right"/>
              <w:rPr>
                <w:bCs/>
                <w:sz w:val="20"/>
                <w:szCs w:val="20"/>
              </w:rPr>
            </w:pPr>
            <w:r>
              <w:rPr>
                <w:bCs/>
                <w:sz w:val="20"/>
                <w:szCs w:val="20"/>
              </w:rPr>
              <w:t>7.170.382</w:t>
            </w:r>
            <w:r w:rsidR="00DC5B98">
              <w:rPr>
                <w:bCs/>
                <w:sz w:val="20"/>
                <w:szCs w:val="20"/>
              </w:rPr>
              <w:t>,00</w:t>
            </w:r>
          </w:p>
        </w:tc>
        <w:tc>
          <w:tcPr>
            <w:tcW w:w="1276" w:type="dxa"/>
          </w:tcPr>
          <w:p w14:paraId="20B679A0" w14:textId="1BD9A975" w:rsidR="00DC5B98" w:rsidRPr="00297BC6" w:rsidRDefault="00D17C5A" w:rsidP="00C4227E">
            <w:pPr>
              <w:spacing w:after="0" w:line="259" w:lineRule="auto"/>
              <w:ind w:left="0" w:firstLine="0"/>
              <w:jc w:val="right"/>
              <w:rPr>
                <w:bCs/>
                <w:sz w:val="20"/>
                <w:szCs w:val="20"/>
              </w:rPr>
            </w:pPr>
            <w:r>
              <w:rPr>
                <w:bCs/>
                <w:sz w:val="20"/>
                <w:szCs w:val="20"/>
              </w:rPr>
              <w:t>7.829.391,30</w:t>
            </w:r>
          </w:p>
        </w:tc>
        <w:tc>
          <w:tcPr>
            <w:tcW w:w="850" w:type="dxa"/>
          </w:tcPr>
          <w:p w14:paraId="1364A813" w14:textId="74B41DD5" w:rsidR="00DC5B98" w:rsidRDefault="00DC5B98" w:rsidP="00C4227E">
            <w:pPr>
              <w:spacing w:after="0" w:line="259" w:lineRule="auto"/>
              <w:ind w:left="0" w:firstLine="0"/>
              <w:jc w:val="right"/>
              <w:rPr>
                <w:bCs/>
                <w:sz w:val="20"/>
                <w:szCs w:val="20"/>
              </w:rPr>
            </w:pPr>
            <w:r>
              <w:rPr>
                <w:bCs/>
                <w:sz w:val="20"/>
                <w:szCs w:val="20"/>
              </w:rPr>
              <w:t>1</w:t>
            </w:r>
            <w:r w:rsidR="004E3D42">
              <w:rPr>
                <w:bCs/>
                <w:sz w:val="20"/>
                <w:szCs w:val="20"/>
              </w:rPr>
              <w:t>37,48</w:t>
            </w:r>
          </w:p>
        </w:tc>
        <w:tc>
          <w:tcPr>
            <w:tcW w:w="851" w:type="dxa"/>
          </w:tcPr>
          <w:p w14:paraId="1790962E" w14:textId="15CF9B6E" w:rsidR="00DC5B98" w:rsidRPr="00297BC6" w:rsidRDefault="004E3D42" w:rsidP="00C4227E">
            <w:pPr>
              <w:spacing w:after="0" w:line="259" w:lineRule="auto"/>
              <w:ind w:left="0" w:firstLine="0"/>
              <w:jc w:val="right"/>
              <w:rPr>
                <w:bCs/>
                <w:sz w:val="20"/>
                <w:szCs w:val="20"/>
              </w:rPr>
            </w:pPr>
            <w:r>
              <w:rPr>
                <w:bCs/>
                <w:sz w:val="20"/>
                <w:szCs w:val="20"/>
              </w:rPr>
              <w:t>109,19</w:t>
            </w:r>
          </w:p>
        </w:tc>
      </w:tr>
      <w:tr w:rsidR="00DC5B98" w14:paraId="37254C5C" w14:textId="77777777" w:rsidTr="004A7D5A">
        <w:tc>
          <w:tcPr>
            <w:tcW w:w="2836" w:type="dxa"/>
          </w:tcPr>
          <w:p w14:paraId="03DD976A" w14:textId="77777777" w:rsidR="00DC5B98" w:rsidRPr="00B26E6D" w:rsidRDefault="00DC5B98" w:rsidP="00C4227E">
            <w:pPr>
              <w:spacing w:after="0" w:line="259" w:lineRule="auto"/>
              <w:ind w:left="0" w:firstLine="0"/>
              <w:jc w:val="left"/>
              <w:rPr>
                <w:b/>
                <w:sz w:val="18"/>
                <w:szCs w:val="18"/>
              </w:rPr>
            </w:pPr>
            <w:r w:rsidRPr="00B26E6D">
              <w:rPr>
                <w:b/>
                <w:sz w:val="18"/>
                <w:szCs w:val="18"/>
              </w:rPr>
              <w:t>RASHODI I IZDACI</w:t>
            </w:r>
          </w:p>
        </w:tc>
        <w:tc>
          <w:tcPr>
            <w:tcW w:w="1276" w:type="dxa"/>
          </w:tcPr>
          <w:p w14:paraId="67066E5C" w14:textId="20016211" w:rsidR="00DC5B98" w:rsidRPr="00297BC6" w:rsidRDefault="00DC5B98" w:rsidP="00C4227E">
            <w:pPr>
              <w:spacing w:after="0" w:line="259" w:lineRule="auto"/>
              <w:ind w:left="0" w:firstLine="0"/>
              <w:jc w:val="right"/>
              <w:rPr>
                <w:bCs/>
                <w:sz w:val="20"/>
                <w:szCs w:val="20"/>
              </w:rPr>
            </w:pPr>
            <w:r>
              <w:rPr>
                <w:bCs/>
                <w:sz w:val="20"/>
                <w:szCs w:val="20"/>
              </w:rPr>
              <w:t>5.674.527,67</w:t>
            </w:r>
          </w:p>
        </w:tc>
        <w:tc>
          <w:tcPr>
            <w:tcW w:w="1275" w:type="dxa"/>
          </w:tcPr>
          <w:p w14:paraId="09DF1778" w14:textId="158894BA" w:rsidR="00DC5B98" w:rsidRDefault="00D17C5A" w:rsidP="00C4227E">
            <w:pPr>
              <w:spacing w:after="0" w:line="259" w:lineRule="auto"/>
              <w:ind w:left="0" w:firstLine="0"/>
              <w:jc w:val="right"/>
              <w:rPr>
                <w:bCs/>
                <w:sz w:val="20"/>
                <w:szCs w:val="20"/>
              </w:rPr>
            </w:pPr>
            <w:r>
              <w:rPr>
                <w:bCs/>
                <w:sz w:val="20"/>
                <w:szCs w:val="20"/>
              </w:rPr>
              <w:t>7.206.371,00</w:t>
            </w:r>
          </w:p>
        </w:tc>
        <w:tc>
          <w:tcPr>
            <w:tcW w:w="1276" w:type="dxa"/>
          </w:tcPr>
          <w:p w14:paraId="7CC4A9BE" w14:textId="2053121E" w:rsidR="00DC5B98" w:rsidRDefault="00D17C5A" w:rsidP="00C4227E">
            <w:pPr>
              <w:spacing w:after="0" w:line="259" w:lineRule="auto"/>
              <w:ind w:left="0" w:firstLine="0"/>
              <w:jc w:val="right"/>
              <w:rPr>
                <w:bCs/>
                <w:sz w:val="20"/>
                <w:szCs w:val="20"/>
              </w:rPr>
            </w:pPr>
            <w:r>
              <w:rPr>
                <w:bCs/>
                <w:sz w:val="20"/>
                <w:szCs w:val="20"/>
              </w:rPr>
              <w:t>7.206.371</w:t>
            </w:r>
            <w:r w:rsidR="00DC5B98">
              <w:rPr>
                <w:bCs/>
                <w:sz w:val="20"/>
                <w:szCs w:val="20"/>
              </w:rPr>
              <w:t>,00</w:t>
            </w:r>
          </w:p>
        </w:tc>
        <w:tc>
          <w:tcPr>
            <w:tcW w:w="1276" w:type="dxa"/>
          </w:tcPr>
          <w:p w14:paraId="1FB0D490" w14:textId="708DF2F1" w:rsidR="00DC5B98" w:rsidRPr="00297BC6" w:rsidRDefault="00D17C5A" w:rsidP="00C4227E">
            <w:pPr>
              <w:spacing w:after="0" w:line="259" w:lineRule="auto"/>
              <w:ind w:left="0" w:firstLine="0"/>
              <w:jc w:val="right"/>
              <w:rPr>
                <w:bCs/>
                <w:sz w:val="20"/>
                <w:szCs w:val="20"/>
              </w:rPr>
            </w:pPr>
            <w:r>
              <w:rPr>
                <w:bCs/>
                <w:sz w:val="20"/>
                <w:szCs w:val="20"/>
              </w:rPr>
              <w:t>7.471.378,84</w:t>
            </w:r>
          </w:p>
        </w:tc>
        <w:tc>
          <w:tcPr>
            <w:tcW w:w="850" w:type="dxa"/>
          </w:tcPr>
          <w:p w14:paraId="5DD75993" w14:textId="52F26260" w:rsidR="00DC5B98" w:rsidRDefault="00DC5B98" w:rsidP="00C4227E">
            <w:pPr>
              <w:spacing w:after="0" w:line="259" w:lineRule="auto"/>
              <w:ind w:left="0" w:firstLine="0"/>
              <w:jc w:val="right"/>
              <w:rPr>
                <w:bCs/>
                <w:sz w:val="20"/>
                <w:szCs w:val="20"/>
              </w:rPr>
            </w:pPr>
            <w:r>
              <w:rPr>
                <w:bCs/>
                <w:sz w:val="20"/>
                <w:szCs w:val="20"/>
              </w:rPr>
              <w:t>1</w:t>
            </w:r>
            <w:r w:rsidR="004E3D42">
              <w:rPr>
                <w:bCs/>
                <w:sz w:val="20"/>
                <w:szCs w:val="20"/>
              </w:rPr>
              <w:t>31,67</w:t>
            </w:r>
          </w:p>
        </w:tc>
        <w:tc>
          <w:tcPr>
            <w:tcW w:w="851" w:type="dxa"/>
          </w:tcPr>
          <w:p w14:paraId="29943E43" w14:textId="1886171C" w:rsidR="00DC5B98" w:rsidRPr="00297BC6" w:rsidRDefault="004E3D42" w:rsidP="00C4227E">
            <w:pPr>
              <w:spacing w:after="0" w:line="259" w:lineRule="auto"/>
              <w:ind w:left="0" w:firstLine="0"/>
              <w:jc w:val="right"/>
              <w:rPr>
                <w:bCs/>
                <w:sz w:val="20"/>
                <w:szCs w:val="20"/>
              </w:rPr>
            </w:pPr>
            <w:r>
              <w:rPr>
                <w:bCs/>
                <w:sz w:val="20"/>
                <w:szCs w:val="20"/>
              </w:rPr>
              <w:t>103,68</w:t>
            </w:r>
          </w:p>
        </w:tc>
      </w:tr>
      <w:tr w:rsidR="00DC5B98" w14:paraId="34FFDE31" w14:textId="77777777" w:rsidTr="004A7D5A">
        <w:tc>
          <w:tcPr>
            <w:tcW w:w="2836" w:type="dxa"/>
            <w:shd w:val="clear" w:color="auto" w:fill="BFBFBF" w:themeFill="background1" w:themeFillShade="BF"/>
          </w:tcPr>
          <w:p w14:paraId="2CEF2BDB" w14:textId="77777777" w:rsidR="00DC5B98" w:rsidRPr="00B26E6D" w:rsidRDefault="00DC5B98" w:rsidP="00C4227E">
            <w:pPr>
              <w:spacing w:after="0" w:line="259" w:lineRule="auto"/>
              <w:ind w:left="0" w:firstLine="0"/>
              <w:jc w:val="left"/>
              <w:rPr>
                <w:bCs/>
                <w:sz w:val="18"/>
                <w:szCs w:val="18"/>
              </w:rPr>
            </w:pPr>
            <w:r w:rsidRPr="00B26E6D">
              <w:rPr>
                <w:bCs/>
                <w:sz w:val="18"/>
                <w:szCs w:val="18"/>
              </w:rPr>
              <w:t>RAZLIKA – višak/manjak</w:t>
            </w:r>
          </w:p>
        </w:tc>
        <w:tc>
          <w:tcPr>
            <w:tcW w:w="1276" w:type="dxa"/>
            <w:shd w:val="clear" w:color="auto" w:fill="BFBFBF" w:themeFill="background1" w:themeFillShade="BF"/>
          </w:tcPr>
          <w:p w14:paraId="6E724081" w14:textId="22A4D4CF" w:rsidR="00DC5B98" w:rsidRPr="00297BC6" w:rsidRDefault="00DC5B98" w:rsidP="00C4227E">
            <w:pPr>
              <w:spacing w:after="0" w:line="259" w:lineRule="auto"/>
              <w:ind w:left="0" w:firstLine="0"/>
              <w:jc w:val="right"/>
              <w:rPr>
                <w:bCs/>
                <w:sz w:val="20"/>
                <w:szCs w:val="20"/>
              </w:rPr>
            </w:pPr>
            <w:r>
              <w:rPr>
                <w:bCs/>
                <w:sz w:val="20"/>
                <w:szCs w:val="20"/>
              </w:rPr>
              <w:t>20.371,88</w:t>
            </w:r>
          </w:p>
        </w:tc>
        <w:tc>
          <w:tcPr>
            <w:tcW w:w="1275" w:type="dxa"/>
            <w:shd w:val="clear" w:color="auto" w:fill="BFBFBF" w:themeFill="background1" w:themeFillShade="BF"/>
          </w:tcPr>
          <w:p w14:paraId="2238F05B" w14:textId="2A1DD514" w:rsidR="00DC5B98" w:rsidRDefault="00D17C5A" w:rsidP="00C4227E">
            <w:pPr>
              <w:spacing w:after="0" w:line="259" w:lineRule="auto"/>
              <w:ind w:left="0" w:firstLine="0"/>
              <w:jc w:val="right"/>
              <w:rPr>
                <w:bCs/>
                <w:sz w:val="20"/>
                <w:szCs w:val="20"/>
              </w:rPr>
            </w:pPr>
            <w:r>
              <w:rPr>
                <w:bCs/>
                <w:sz w:val="20"/>
                <w:szCs w:val="20"/>
              </w:rPr>
              <w:t>-35.989,00</w:t>
            </w:r>
          </w:p>
        </w:tc>
        <w:tc>
          <w:tcPr>
            <w:tcW w:w="1276" w:type="dxa"/>
            <w:shd w:val="clear" w:color="auto" w:fill="BFBFBF" w:themeFill="background1" w:themeFillShade="BF"/>
          </w:tcPr>
          <w:p w14:paraId="30218DCD" w14:textId="32A42C5C" w:rsidR="00DC5B98" w:rsidRDefault="00DC5B98" w:rsidP="00C4227E">
            <w:pPr>
              <w:spacing w:after="0" w:line="259" w:lineRule="auto"/>
              <w:ind w:left="0" w:firstLine="0"/>
              <w:jc w:val="right"/>
              <w:rPr>
                <w:bCs/>
                <w:sz w:val="20"/>
                <w:szCs w:val="20"/>
              </w:rPr>
            </w:pPr>
            <w:r>
              <w:rPr>
                <w:bCs/>
                <w:sz w:val="20"/>
                <w:szCs w:val="20"/>
              </w:rPr>
              <w:t>-</w:t>
            </w:r>
            <w:r w:rsidR="00D17C5A">
              <w:rPr>
                <w:bCs/>
                <w:sz w:val="20"/>
                <w:szCs w:val="20"/>
              </w:rPr>
              <w:t>35.989</w:t>
            </w:r>
            <w:r>
              <w:rPr>
                <w:bCs/>
                <w:sz w:val="20"/>
                <w:szCs w:val="20"/>
              </w:rPr>
              <w:t>,00</w:t>
            </w:r>
          </w:p>
        </w:tc>
        <w:tc>
          <w:tcPr>
            <w:tcW w:w="1276" w:type="dxa"/>
            <w:shd w:val="clear" w:color="auto" w:fill="BFBFBF" w:themeFill="background1" w:themeFillShade="BF"/>
          </w:tcPr>
          <w:p w14:paraId="1249AB8C" w14:textId="7B001DCA" w:rsidR="00DC5B98" w:rsidRPr="00297BC6" w:rsidRDefault="004E3D42" w:rsidP="00C4227E">
            <w:pPr>
              <w:spacing w:after="0" w:line="259" w:lineRule="auto"/>
              <w:ind w:left="0" w:firstLine="0"/>
              <w:jc w:val="right"/>
              <w:rPr>
                <w:bCs/>
                <w:sz w:val="20"/>
                <w:szCs w:val="20"/>
              </w:rPr>
            </w:pPr>
            <w:r>
              <w:rPr>
                <w:bCs/>
                <w:sz w:val="20"/>
                <w:szCs w:val="20"/>
              </w:rPr>
              <w:t>358.012,46</w:t>
            </w:r>
          </w:p>
        </w:tc>
        <w:tc>
          <w:tcPr>
            <w:tcW w:w="850" w:type="dxa"/>
            <w:shd w:val="clear" w:color="auto" w:fill="BFBFBF" w:themeFill="background1" w:themeFillShade="BF"/>
          </w:tcPr>
          <w:p w14:paraId="2F46C492" w14:textId="77777777" w:rsidR="00DC5B98" w:rsidRPr="007B5B6C" w:rsidRDefault="00DC5B98" w:rsidP="00C4227E">
            <w:pPr>
              <w:spacing w:after="0" w:line="259" w:lineRule="auto"/>
              <w:ind w:left="0" w:firstLine="0"/>
              <w:jc w:val="right"/>
              <w:rPr>
                <w:bCs/>
                <w:sz w:val="20"/>
                <w:szCs w:val="20"/>
              </w:rPr>
            </w:pPr>
          </w:p>
        </w:tc>
        <w:tc>
          <w:tcPr>
            <w:tcW w:w="851" w:type="dxa"/>
            <w:shd w:val="clear" w:color="auto" w:fill="BFBFBF" w:themeFill="background1" w:themeFillShade="BF"/>
          </w:tcPr>
          <w:p w14:paraId="48EFDD0C" w14:textId="77777777" w:rsidR="00DC5B98" w:rsidRPr="007B5B6C" w:rsidRDefault="00DC5B98" w:rsidP="00C4227E">
            <w:pPr>
              <w:spacing w:after="0" w:line="259" w:lineRule="auto"/>
              <w:ind w:left="0" w:firstLine="0"/>
              <w:jc w:val="right"/>
              <w:rPr>
                <w:bCs/>
                <w:sz w:val="20"/>
                <w:szCs w:val="20"/>
              </w:rPr>
            </w:pPr>
          </w:p>
        </w:tc>
      </w:tr>
      <w:tr w:rsidR="00DC5B98" w14:paraId="6359340B" w14:textId="77777777" w:rsidTr="004A7D5A">
        <w:tc>
          <w:tcPr>
            <w:tcW w:w="2836" w:type="dxa"/>
          </w:tcPr>
          <w:p w14:paraId="56FBC68E" w14:textId="77777777" w:rsidR="00DC5B98" w:rsidRPr="00B26E6D" w:rsidRDefault="00DC5B98" w:rsidP="00C4227E">
            <w:pPr>
              <w:spacing w:after="0" w:line="259" w:lineRule="auto"/>
              <w:ind w:left="0" w:firstLine="0"/>
              <w:jc w:val="left"/>
              <w:rPr>
                <w:bCs/>
                <w:sz w:val="18"/>
                <w:szCs w:val="18"/>
              </w:rPr>
            </w:pPr>
            <w:r>
              <w:rPr>
                <w:bCs/>
                <w:sz w:val="18"/>
                <w:szCs w:val="18"/>
              </w:rPr>
              <w:t>VIŠAK / MANJAK PRIHODA preneseni (+/-)</w:t>
            </w:r>
          </w:p>
        </w:tc>
        <w:tc>
          <w:tcPr>
            <w:tcW w:w="1276" w:type="dxa"/>
          </w:tcPr>
          <w:p w14:paraId="13FD1DBD" w14:textId="6E2E43F5" w:rsidR="00DC5B98" w:rsidRPr="00297BC6" w:rsidRDefault="00DC5B98" w:rsidP="00C4227E">
            <w:pPr>
              <w:spacing w:after="0" w:line="259" w:lineRule="auto"/>
              <w:ind w:left="0" w:firstLine="0"/>
              <w:jc w:val="right"/>
              <w:rPr>
                <w:bCs/>
                <w:sz w:val="20"/>
                <w:szCs w:val="20"/>
              </w:rPr>
            </w:pPr>
            <w:r>
              <w:rPr>
                <w:bCs/>
                <w:sz w:val="20"/>
                <w:szCs w:val="20"/>
              </w:rPr>
              <w:t>15.616,80</w:t>
            </w:r>
          </w:p>
        </w:tc>
        <w:tc>
          <w:tcPr>
            <w:tcW w:w="1275" w:type="dxa"/>
          </w:tcPr>
          <w:p w14:paraId="59267038" w14:textId="74E4AE18" w:rsidR="00DC5B98" w:rsidRDefault="00D17C5A" w:rsidP="00C4227E">
            <w:pPr>
              <w:spacing w:after="0" w:line="259" w:lineRule="auto"/>
              <w:ind w:left="0" w:firstLine="0"/>
              <w:jc w:val="right"/>
              <w:rPr>
                <w:bCs/>
                <w:sz w:val="20"/>
                <w:szCs w:val="20"/>
              </w:rPr>
            </w:pPr>
            <w:r>
              <w:rPr>
                <w:bCs/>
                <w:sz w:val="20"/>
                <w:szCs w:val="20"/>
              </w:rPr>
              <w:t>35.989,00</w:t>
            </w:r>
          </w:p>
        </w:tc>
        <w:tc>
          <w:tcPr>
            <w:tcW w:w="1276" w:type="dxa"/>
          </w:tcPr>
          <w:p w14:paraId="706AA191" w14:textId="2D46FBE3" w:rsidR="00DC5B98" w:rsidRDefault="00D17C5A" w:rsidP="00C4227E">
            <w:pPr>
              <w:spacing w:after="0" w:line="259" w:lineRule="auto"/>
              <w:ind w:left="0" w:firstLine="0"/>
              <w:jc w:val="right"/>
              <w:rPr>
                <w:bCs/>
                <w:sz w:val="20"/>
                <w:szCs w:val="20"/>
              </w:rPr>
            </w:pPr>
            <w:r>
              <w:rPr>
                <w:bCs/>
                <w:sz w:val="20"/>
                <w:szCs w:val="20"/>
              </w:rPr>
              <w:t>35.989</w:t>
            </w:r>
            <w:r w:rsidR="00DC5B98">
              <w:rPr>
                <w:bCs/>
                <w:sz w:val="20"/>
                <w:szCs w:val="20"/>
              </w:rPr>
              <w:t>,00</w:t>
            </w:r>
          </w:p>
        </w:tc>
        <w:tc>
          <w:tcPr>
            <w:tcW w:w="1276" w:type="dxa"/>
          </w:tcPr>
          <w:p w14:paraId="45C52393" w14:textId="4C0340C0" w:rsidR="00DC5B98" w:rsidRPr="00297BC6" w:rsidRDefault="00DC5B98" w:rsidP="00C4227E">
            <w:pPr>
              <w:spacing w:after="0" w:line="259" w:lineRule="auto"/>
              <w:ind w:left="0" w:firstLine="0"/>
              <w:jc w:val="right"/>
              <w:rPr>
                <w:bCs/>
                <w:sz w:val="20"/>
                <w:szCs w:val="20"/>
              </w:rPr>
            </w:pPr>
            <w:r>
              <w:rPr>
                <w:bCs/>
                <w:sz w:val="20"/>
                <w:szCs w:val="20"/>
              </w:rPr>
              <w:t>35.988,68</w:t>
            </w:r>
          </w:p>
        </w:tc>
        <w:tc>
          <w:tcPr>
            <w:tcW w:w="850" w:type="dxa"/>
          </w:tcPr>
          <w:p w14:paraId="36F28775" w14:textId="77777777" w:rsidR="00DC5B98" w:rsidRPr="00297BC6" w:rsidRDefault="00DC5B98" w:rsidP="00C4227E">
            <w:pPr>
              <w:spacing w:after="0" w:line="259" w:lineRule="auto"/>
              <w:ind w:left="0" w:firstLine="0"/>
              <w:jc w:val="right"/>
              <w:rPr>
                <w:bCs/>
                <w:sz w:val="20"/>
                <w:szCs w:val="20"/>
              </w:rPr>
            </w:pPr>
          </w:p>
        </w:tc>
        <w:tc>
          <w:tcPr>
            <w:tcW w:w="851" w:type="dxa"/>
          </w:tcPr>
          <w:p w14:paraId="1143712B" w14:textId="77777777" w:rsidR="00DC5B98" w:rsidRPr="00297BC6" w:rsidRDefault="00DC5B98" w:rsidP="00C4227E">
            <w:pPr>
              <w:spacing w:after="0" w:line="259" w:lineRule="auto"/>
              <w:ind w:left="0" w:firstLine="0"/>
              <w:jc w:val="right"/>
              <w:rPr>
                <w:bCs/>
                <w:sz w:val="20"/>
                <w:szCs w:val="20"/>
              </w:rPr>
            </w:pPr>
          </w:p>
        </w:tc>
      </w:tr>
      <w:tr w:rsidR="00DC5B98" w14:paraId="3A7247B3" w14:textId="77777777" w:rsidTr="004A7D5A">
        <w:tc>
          <w:tcPr>
            <w:tcW w:w="2836" w:type="dxa"/>
            <w:shd w:val="clear" w:color="auto" w:fill="BFBFBF" w:themeFill="background1" w:themeFillShade="BF"/>
          </w:tcPr>
          <w:p w14:paraId="702E7764" w14:textId="302C19F6" w:rsidR="00DC5B98" w:rsidRPr="00B26E6D" w:rsidRDefault="00DC5B98" w:rsidP="00C4227E">
            <w:pPr>
              <w:spacing w:after="0" w:line="259" w:lineRule="auto"/>
              <w:ind w:left="0" w:firstLine="0"/>
              <w:jc w:val="left"/>
              <w:rPr>
                <w:b/>
                <w:sz w:val="18"/>
                <w:szCs w:val="18"/>
              </w:rPr>
            </w:pPr>
            <w:r>
              <w:rPr>
                <w:b/>
                <w:sz w:val="18"/>
                <w:szCs w:val="18"/>
              </w:rPr>
              <w:t>VIŠAK/MANJK RASPOLOŽIV U SLIJEDEĆEM RAZDOBLJU</w:t>
            </w:r>
          </w:p>
        </w:tc>
        <w:tc>
          <w:tcPr>
            <w:tcW w:w="1276" w:type="dxa"/>
            <w:shd w:val="clear" w:color="auto" w:fill="BFBFBF" w:themeFill="background1" w:themeFillShade="BF"/>
          </w:tcPr>
          <w:p w14:paraId="41A718A9" w14:textId="785AF989" w:rsidR="00DC5B98" w:rsidRPr="00297BC6" w:rsidRDefault="00DC5B98" w:rsidP="00C4227E">
            <w:pPr>
              <w:spacing w:after="0" w:line="259" w:lineRule="auto"/>
              <w:ind w:left="0" w:firstLine="0"/>
              <w:jc w:val="right"/>
              <w:rPr>
                <w:bCs/>
                <w:sz w:val="20"/>
                <w:szCs w:val="20"/>
              </w:rPr>
            </w:pPr>
            <w:r>
              <w:rPr>
                <w:bCs/>
                <w:sz w:val="20"/>
                <w:szCs w:val="20"/>
              </w:rPr>
              <w:t>35.988,68</w:t>
            </w:r>
          </w:p>
        </w:tc>
        <w:tc>
          <w:tcPr>
            <w:tcW w:w="1275" w:type="dxa"/>
            <w:shd w:val="clear" w:color="auto" w:fill="BFBFBF" w:themeFill="background1" w:themeFillShade="BF"/>
          </w:tcPr>
          <w:p w14:paraId="098F8ABB" w14:textId="1D18641D" w:rsidR="00DC5B98" w:rsidRDefault="00D17C5A" w:rsidP="00C4227E">
            <w:pPr>
              <w:spacing w:after="0" w:line="259" w:lineRule="auto"/>
              <w:ind w:left="0" w:firstLine="0"/>
              <w:jc w:val="right"/>
              <w:rPr>
                <w:bCs/>
                <w:sz w:val="20"/>
                <w:szCs w:val="20"/>
              </w:rPr>
            </w:pPr>
            <w:r>
              <w:rPr>
                <w:bCs/>
                <w:sz w:val="20"/>
                <w:szCs w:val="20"/>
              </w:rPr>
              <w:t>0,00</w:t>
            </w:r>
          </w:p>
        </w:tc>
        <w:tc>
          <w:tcPr>
            <w:tcW w:w="1276" w:type="dxa"/>
            <w:shd w:val="clear" w:color="auto" w:fill="BFBFBF" w:themeFill="background1" w:themeFillShade="BF"/>
          </w:tcPr>
          <w:p w14:paraId="4269E36F" w14:textId="32ABF2D4" w:rsidR="00DC5B98" w:rsidRDefault="00DC5B98" w:rsidP="00C4227E">
            <w:pPr>
              <w:spacing w:after="0" w:line="259" w:lineRule="auto"/>
              <w:ind w:left="0" w:firstLine="0"/>
              <w:jc w:val="right"/>
              <w:rPr>
                <w:bCs/>
                <w:sz w:val="20"/>
                <w:szCs w:val="20"/>
              </w:rPr>
            </w:pPr>
            <w:r>
              <w:rPr>
                <w:bCs/>
                <w:sz w:val="20"/>
                <w:szCs w:val="20"/>
              </w:rPr>
              <w:t>0,00</w:t>
            </w:r>
          </w:p>
        </w:tc>
        <w:tc>
          <w:tcPr>
            <w:tcW w:w="1276" w:type="dxa"/>
            <w:shd w:val="clear" w:color="auto" w:fill="BFBFBF" w:themeFill="background1" w:themeFillShade="BF"/>
          </w:tcPr>
          <w:p w14:paraId="73470392" w14:textId="66E47355" w:rsidR="00DC5B98" w:rsidRPr="00297BC6" w:rsidRDefault="004E3D42" w:rsidP="00C4227E">
            <w:pPr>
              <w:spacing w:after="0" w:line="259" w:lineRule="auto"/>
              <w:ind w:left="0" w:firstLine="0"/>
              <w:jc w:val="right"/>
              <w:rPr>
                <w:bCs/>
                <w:sz w:val="20"/>
                <w:szCs w:val="20"/>
              </w:rPr>
            </w:pPr>
            <w:r>
              <w:rPr>
                <w:bCs/>
                <w:sz w:val="20"/>
                <w:szCs w:val="20"/>
              </w:rPr>
              <w:t>394.001,14</w:t>
            </w:r>
          </w:p>
        </w:tc>
        <w:tc>
          <w:tcPr>
            <w:tcW w:w="850" w:type="dxa"/>
            <w:shd w:val="clear" w:color="auto" w:fill="BFBFBF" w:themeFill="background1" w:themeFillShade="BF"/>
          </w:tcPr>
          <w:p w14:paraId="0660E79C" w14:textId="77777777" w:rsidR="00DC5B98" w:rsidRPr="00297BC6" w:rsidRDefault="00DC5B98" w:rsidP="00C4227E">
            <w:pPr>
              <w:spacing w:after="0" w:line="259" w:lineRule="auto"/>
              <w:ind w:left="0" w:firstLine="0"/>
              <w:jc w:val="right"/>
              <w:rPr>
                <w:bCs/>
                <w:sz w:val="20"/>
                <w:szCs w:val="20"/>
              </w:rPr>
            </w:pPr>
          </w:p>
        </w:tc>
        <w:tc>
          <w:tcPr>
            <w:tcW w:w="851" w:type="dxa"/>
            <w:shd w:val="clear" w:color="auto" w:fill="BFBFBF" w:themeFill="background1" w:themeFillShade="BF"/>
          </w:tcPr>
          <w:p w14:paraId="4EA210FB" w14:textId="77777777" w:rsidR="00DC5B98" w:rsidRPr="00297BC6" w:rsidRDefault="00DC5B98" w:rsidP="00C4227E">
            <w:pPr>
              <w:spacing w:after="0" w:line="259" w:lineRule="auto"/>
              <w:ind w:left="0" w:firstLine="0"/>
              <w:jc w:val="right"/>
              <w:rPr>
                <w:bCs/>
                <w:sz w:val="20"/>
                <w:szCs w:val="20"/>
              </w:rPr>
            </w:pPr>
          </w:p>
        </w:tc>
      </w:tr>
    </w:tbl>
    <w:p w14:paraId="6430109D" w14:textId="77777777" w:rsidR="00C61045" w:rsidRDefault="00C61045" w:rsidP="00D12CB8">
      <w:pPr>
        <w:spacing w:after="0" w:line="259" w:lineRule="auto"/>
        <w:ind w:left="0" w:firstLine="0"/>
        <w:jc w:val="left"/>
        <w:rPr>
          <w:b/>
        </w:rPr>
      </w:pPr>
    </w:p>
    <w:p w14:paraId="122B4723" w14:textId="2AC2C24C" w:rsidR="00605EBA" w:rsidRPr="00811129" w:rsidRDefault="00197BB4" w:rsidP="00605EBA">
      <w:pPr>
        <w:spacing w:after="0" w:line="276" w:lineRule="auto"/>
        <w:ind w:firstLine="695"/>
        <w:rPr>
          <w:bCs/>
          <w:sz w:val="22"/>
        </w:rPr>
      </w:pPr>
      <w:r w:rsidRPr="00811129">
        <w:rPr>
          <w:bCs/>
          <w:sz w:val="22"/>
        </w:rPr>
        <w:t>G</w:t>
      </w:r>
      <w:r w:rsidR="00605EBA" w:rsidRPr="00811129">
        <w:rPr>
          <w:bCs/>
          <w:sz w:val="22"/>
        </w:rPr>
        <w:t xml:space="preserve">odišnji izvještaj o izvršenju iskazuje ostvarenje prihoda i primitaka, odnosno rashoda i izdataka </w:t>
      </w:r>
      <w:r w:rsidR="00FB0184" w:rsidRPr="00811129">
        <w:rPr>
          <w:bCs/>
          <w:sz w:val="22"/>
        </w:rPr>
        <w:t xml:space="preserve">za razdoblje siječanj – </w:t>
      </w:r>
      <w:r w:rsidR="007B783A" w:rsidRPr="00811129">
        <w:rPr>
          <w:bCs/>
          <w:sz w:val="22"/>
        </w:rPr>
        <w:t>prosinac</w:t>
      </w:r>
      <w:r w:rsidR="00FB0184" w:rsidRPr="00811129">
        <w:rPr>
          <w:bCs/>
          <w:sz w:val="22"/>
        </w:rPr>
        <w:t xml:space="preserve"> </w:t>
      </w:r>
      <w:r w:rsidR="00605EBA" w:rsidRPr="00811129">
        <w:rPr>
          <w:bCs/>
          <w:sz w:val="22"/>
        </w:rPr>
        <w:t xml:space="preserve"> (tekući viš</w:t>
      </w:r>
      <w:r w:rsidR="007B783A" w:rsidRPr="00811129">
        <w:rPr>
          <w:bCs/>
          <w:sz w:val="22"/>
        </w:rPr>
        <w:t>ak</w:t>
      </w:r>
      <w:r w:rsidR="00722E74" w:rsidRPr="00811129">
        <w:rPr>
          <w:bCs/>
          <w:sz w:val="22"/>
        </w:rPr>
        <w:t>/manjak</w:t>
      </w:r>
      <w:r w:rsidR="00605EBA" w:rsidRPr="00811129">
        <w:rPr>
          <w:bCs/>
          <w:sz w:val="22"/>
        </w:rPr>
        <w:t>). Uz tekuć</w:t>
      </w:r>
      <w:r w:rsidR="007B783A" w:rsidRPr="00811129">
        <w:rPr>
          <w:bCs/>
          <w:sz w:val="22"/>
        </w:rPr>
        <w:t>i</w:t>
      </w:r>
      <w:r w:rsidR="00605EBA" w:rsidRPr="00811129">
        <w:rPr>
          <w:bCs/>
          <w:sz w:val="22"/>
        </w:rPr>
        <w:t xml:space="preserve"> viš</w:t>
      </w:r>
      <w:r w:rsidR="007B783A" w:rsidRPr="00811129">
        <w:rPr>
          <w:bCs/>
          <w:sz w:val="22"/>
        </w:rPr>
        <w:t>ak</w:t>
      </w:r>
      <w:r w:rsidR="00605EBA" w:rsidRPr="00811129">
        <w:rPr>
          <w:bCs/>
          <w:sz w:val="22"/>
        </w:rPr>
        <w:t xml:space="preserve"> u </w:t>
      </w:r>
      <w:r w:rsidR="007B783A" w:rsidRPr="00811129">
        <w:rPr>
          <w:bCs/>
          <w:sz w:val="22"/>
        </w:rPr>
        <w:t>G</w:t>
      </w:r>
      <w:r w:rsidR="00605EBA" w:rsidRPr="00811129">
        <w:rPr>
          <w:bCs/>
          <w:sz w:val="22"/>
        </w:rPr>
        <w:t>odišnjem izvještaju o izvršenju financijskog plana iskazuje se preneseni višak</w:t>
      </w:r>
      <w:r w:rsidR="00722E74" w:rsidRPr="00811129">
        <w:rPr>
          <w:bCs/>
          <w:sz w:val="22"/>
        </w:rPr>
        <w:t>/manjak</w:t>
      </w:r>
      <w:r w:rsidR="00605EBA" w:rsidRPr="00811129">
        <w:rPr>
          <w:bCs/>
          <w:sz w:val="22"/>
        </w:rPr>
        <w:t xml:space="preserve"> i</w:t>
      </w:r>
      <w:r w:rsidR="007B783A" w:rsidRPr="00811129">
        <w:rPr>
          <w:bCs/>
          <w:sz w:val="22"/>
        </w:rPr>
        <w:t xml:space="preserve">z </w:t>
      </w:r>
      <w:r w:rsidR="00605EBA" w:rsidRPr="00811129">
        <w:rPr>
          <w:bCs/>
          <w:sz w:val="22"/>
        </w:rPr>
        <w:t>prethodne god</w:t>
      </w:r>
      <w:r w:rsidR="007B783A" w:rsidRPr="00811129">
        <w:rPr>
          <w:bCs/>
          <w:sz w:val="22"/>
        </w:rPr>
        <w:t>ine</w:t>
      </w:r>
      <w:r w:rsidR="00605EBA" w:rsidRPr="00811129">
        <w:rPr>
          <w:bCs/>
          <w:sz w:val="22"/>
        </w:rPr>
        <w:t>.</w:t>
      </w:r>
      <w:r w:rsidR="00605EBA" w:rsidRPr="00811129">
        <w:rPr>
          <w:b/>
          <w:sz w:val="22"/>
        </w:rPr>
        <w:t xml:space="preserve"> </w:t>
      </w:r>
      <w:r w:rsidR="00605EBA" w:rsidRPr="00811129">
        <w:rPr>
          <w:bCs/>
          <w:sz w:val="22"/>
        </w:rPr>
        <w:t xml:space="preserve">Planirani prihodi za 2024. godinu su u iznosu od </w:t>
      </w:r>
      <w:r w:rsidR="00722E74" w:rsidRPr="00811129">
        <w:rPr>
          <w:bCs/>
          <w:sz w:val="22"/>
        </w:rPr>
        <w:t>7.170.382</w:t>
      </w:r>
      <w:r w:rsidR="00605EBA" w:rsidRPr="00811129">
        <w:rPr>
          <w:bCs/>
          <w:sz w:val="22"/>
        </w:rPr>
        <w:t xml:space="preserve">,00 eura, a rashodi u iznosu od </w:t>
      </w:r>
      <w:r w:rsidR="00722E74" w:rsidRPr="00811129">
        <w:rPr>
          <w:bCs/>
          <w:sz w:val="22"/>
        </w:rPr>
        <w:t>7.206.371</w:t>
      </w:r>
      <w:r w:rsidR="00605EBA" w:rsidRPr="00811129">
        <w:rPr>
          <w:bCs/>
          <w:sz w:val="22"/>
        </w:rPr>
        <w:t xml:space="preserve">,00 </w:t>
      </w:r>
      <w:proofErr w:type="spellStart"/>
      <w:r w:rsidR="00605EBA" w:rsidRPr="00811129">
        <w:rPr>
          <w:bCs/>
          <w:sz w:val="22"/>
        </w:rPr>
        <w:t>eur</w:t>
      </w:r>
      <w:proofErr w:type="spellEnd"/>
      <w:r w:rsidR="00605EBA" w:rsidRPr="00811129">
        <w:rPr>
          <w:bCs/>
          <w:sz w:val="22"/>
        </w:rPr>
        <w:t xml:space="preserve">. Planiran je tekući manjak u iznosu od </w:t>
      </w:r>
      <w:r w:rsidR="00722E74" w:rsidRPr="00811129">
        <w:rPr>
          <w:bCs/>
          <w:sz w:val="22"/>
        </w:rPr>
        <w:t>35.989</w:t>
      </w:r>
      <w:r w:rsidR="00605EBA" w:rsidRPr="00811129">
        <w:rPr>
          <w:bCs/>
          <w:sz w:val="22"/>
        </w:rPr>
        <w:t xml:space="preserve">,00 eura koji je pokriven prenesenim viškom prihoda iz prethodne godine. Ostvareni prihodi za </w:t>
      </w:r>
      <w:r w:rsidR="00323E06" w:rsidRPr="00811129">
        <w:rPr>
          <w:bCs/>
          <w:sz w:val="22"/>
        </w:rPr>
        <w:t xml:space="preserve">razdoblje siječanj – </w:t>
      </w:r>
      <w:r w:rsidR="00722E74" w:rsidRPr="00811129">
        <w:rPr>
          <w:bCs/>
          <w:sz w:val="22"/>
        </w:rPr>
        <w:t>prosinac</w:t>
      </w:r>
      <w:r w:rsidR="00323E06" w:rsidRPr="00811129">
        <w:rPr>
          <w:bCs/>
          <w:sz w:val="22"/>
        </w:rPr>
        <w:t xml:space="preserve"> </w:t>
      </w:r>
      <w:r w:rsidR="00605EBA" w:rsidRPr="00811129">
        <w:rPr>
          <w:bCs/>
          <w:sz w:val="22"/>
        </w:rPr>
        <w:t>202</w:t>
      </w:r>
      <w:r w:rsidR="00323E06" w:rsidRPr="00811129">
        <w:rPr>
          <w:bCs/>
          <w:sz w:val="22"/>
        </w:rPr>
        <w:t>4</w:t>
      </w:r>
      <w:r w:rsidR="00605EBA" w:rsidRPr="00811129">
        <w:rPr>
          <w:bCs/>
          <w:sz w:val="22"/>
        </w:rPr>
        <w:t>. godin</w:t>
      </w:r>
      <w:r w:rsidR="00323E06" w:rsidRPr="00811129">
        <w:rPr>
          <w:bCs/>
          <w:sz w:val="22"/>
        </w:rPr>
        <w:t>e</w:t>
      </w:r>
      <w:r w:rsidR="00605EBA" w:rsidRPr="00811129">
        <w:rPr>
          <w:bCs/>
          <w:sz w:val="22"/>
        </w:rPr>
        <w:t xml:space="preserve"> su u iznosu od </w:t>
      </w:r>
      <w:r w:rsidR="00722E74" w:rsidRPr="00811129">
        <w:rPr>
          <w:bCs/>
          <w:sz w:val="22"/>
        </w:rPr>
        <w:t>7.829.391,30</w:t>
      </w:r>
      <w:r w:rsidR="00605EBA" w:rsidRPr="00811129">
        <w:rPr>
          <w:bCs/>
          <w:sz w:val="22"/>
        </w:rPr>
        <w:t xml:space="preserve"> eura, a rashodi u iznosu od</w:t>
      </w:r>
      <w:r w:rsidR="00722E74" w:rsidRPr="00811129">
        <w:rPr>
          <w:bCs/>
          <w:sz w:val="22"/>
        </w:rPr>
        <w:t xml:space="preserve"> 7.471.378,84</w:t>
      </w:r>
      <w:r w:rsidR="00605EBA" w:rsidRPr="00811129">
        <w:rPr>
          <w:bCs/>
          <w:sz w:val="22"/>
        </w:rPr>
        <w:t xml:space="preserve"> eur</w:t>
      </w:r>
      <w:r w:rsidR="00722E74" w:rsidRPr="00811129">
        <w:rPr>
          <w:bCs/>
          <w:sz w:val="22"/>
        </w:rPr>
        <w:t>a</w:t>
      </w:r>
      <w:r w:rsidR="00605EBA" w:rsidRPr="00811129">
        <w:rPr>
          <w:bCs/>
          <w:sz w:val="22"/>
        </w:rPr>
        <w:t xml:space="preserve">. Primici i izdaci nisu planirani ni ostvareni. Ostvaren je tekući višak u iznosu od </w:t>
      </w:r>
      <w:r w:rsidR="00722E74" w:rsidRPr="00811129">
        <w:rPr>
          <w:bCs/>
          <w:sz w:val="22"/>
        </w:rPr>
        <w:t>358.012,46</w:t>
      </w:r>
      <w:r w:rsidR="00605EBA" w:rsidRPr="00811129">
        <w:rPr>
          <w:bCs/>
          <w:sz w:val="22"/>
        </w:rPr>
        <w:t xml:space="preserve"> eura. Preneseni višak prihoda iz prethodne godine iznosi </w:t>
      </w:r>
      <w:r w:rsidR="00B1743A" w:rsidRPr="00811129">
        <w:rPr>
          <w:bCs/>
          <w:sz w:val="22"/>
        </w:rPr>
        <w:t>35.988,68</w:t>
      </w:r>
      <w:r w:rsidR="00605EBA" w:rsidRPr="00811129">
        <w:rPr>
          <w:bCs/>
          <w:sz w:val="22"/>
        </w:rPr>
        <w:t xml:space="preserve"> eura. Raspoloživa sredstva za slijedeće razdoblje iznose </w:t>
      </w:r>
      <w:r w:rsidR="00722E74" w:rsidRPr="00811129">
        <w:rPr>
          <w:bCs/>
          <w:sz w:val="22"/>
        </w:rPr>
        <w:t>394.001,14</w:t>
      </w:r>
      <w:r w:rsidR="00605EBA" w:rsidRPr="00811129">
        <w:rPr>
          <w:bCs/>
          <w:sz w:val="22"/>
        </w:rPr>
        <w:t xml:space="preserve"> eura.</w:t>
      </w:r>
    </w:p>
    <w:p w14:paraId="22FA33CC" w14:textId="77777777" w:rsidR="00C61045" w:rsidRPr="00811129" w:rsidRDefault="00C61045" w:rsidP="00C61045">
      <w:pPr>
        <w:spacing w:after="0" w:line="259" w:lineRule="auto"/>
        <w:jc w:val="left"/>
        <w:rPr>
          <w:b/>
          <w:sz w:val="22"/>
        </w:rPr>
      </w:pPr>
    </w:p>
    <w:p w14:paraId="73A1EE00" w14:textId="77777777" w:rsidR="00C61045" w:rsidRPr="00811129" w:rsidRDefault="00C61045" w:rsidP="00C61045">
      <w:pPr>
        <w:spacing w:after="0" w:line="259" w:lineRule="auto"/>
        <w:jc w:val="left"/>
        <w:rPr>
          <w:b/>
          <w:sz w:val="22"/>
        </w:rPr>
      </w:pPr>
    </w:p>
    <w:p w14:paraId="3431BC7B" w14:textId="77777777" w:rsidR="00E33A85" w:rsidRPr="00811129" w:rsidRDefault="00E33A85" w:rsidP="00E33A85">
      <w:pPr>
        <w:pStyle w:val="Odlomakpopisa"/>
        <w:numPr>
          <w:ilvl w:val="0"/>
          <w:numId w:val="25"/>
        </w:numPr>
        <w:spacing w:after="0" w:line="276" w:lineRule="auto"/>
        <w:jc w:val="left"/>
        <w:rPr>
          <w:b/>
          <w:sz w:val="22"/>
        </w:rPr>
      </w:pPr>
      <w:r w:rsidRPr="00811129">
        <w:rPr>
          <w:b/>
          <w:sz w:val="22"/>
        </w:rPr>
        <w:t xml:space="preserve">PRIHODI I PRIMICI </w:t>
      </w:r>
    </w:p>
    <w:p w14:paraId="73187832" w14:textId="77777777" w:rsidR="00E33A85" w:rsidRPr="00811129" w:rsidRDefault="00E33A85" w:rsidP="00E33A85">
      <w:pPr>
        <w:spacing w:after="0" w:line="276" w:lineRule="auto"/>
        <w:ind w:left="0" w:firstLine="0"/>
        <w:rPr>
          <w:bCs/>
          <w:sz w:val="22"/>
        </w:rPr>
      </w:pPr>
    </w:p>
    <w:p w14:paraId="0CC81B3D" w14:textId="14BEB90C" w:rsidR="00E33A85" w:rsidRPr="00811129" w:rsidRDefault="00E33A85" w:rsidP="00E33A85">
      <w:pPr>
        <w:spacing w:after="0" w:line="276" w:lineRule="auto"/>
        <w:ind w:left="0" w:firstLine="0"/>
        <w:rPr>
          <w:bCs/>
          <w:sz w:val="22"/>
        </w:rPr>
      </w:pPr>
      <w:r w:rsidRPr="00811129">
        <w:rPr>
          <w:bCs/>
          <w:sz w:val="22"/>
        </w:rPr>
        <w:tab/>
        <w:t>Financijskim planom Nastavnog zavoda za hitnu medicinu Varaždinske županije za 202</w:t>
      </w:r>
      <w:r w:rsidR="00DD46AC" w:rsidRPr="00811129">
        <w:rPr>
          <w:bCs/>
          <w:sz w:val="22"/>
        </w:rPr>
        <w:t>4</w:t>
      </w:r>
      <w:r w:rsidRPr="00811129">
        <w:rPr>
          <w:bCs/>
          <w:sz w:val="22"/>
        </w:rPr>
        <w:t xml:space="preserve">. godinu planirani su prihodi i primici u iznosu od </w:t>
      </w:r>
      <w:r w:rsidR="00951EC6" w:rsidRPr="00811129">
        <w:rPr>
          <w:bCs/>
          <w:sz w:val="22"/>
        </w:rPr>
        <w:t>7.170.382</w:t>
      </w:r>
      <w:r w:rsidRPr="00811129">
        <w:rPr>
          <w:bCs/>
          <w:sz w:val="22"/>
        </w:rPr>
        <w:t>,00 eura (bez uključenog prenesenog viška/manjka iz prethodnih godina), a isti su ostvareni</w:t>
      </w:r>
      <w:r w:rsidR="00DD46AC" w:rsidRPr="00811129">
        <w:rPr>
          <w:bCs/>
          <w:sz w:val="22"/>
        </w:rPr>
        <w:t xml:space="preserve"> u 2024.g.</w:t>
      </w:r>
      <w:r w:rsidRPr="00811129">
        <w:rPr>
          <w:bCs/>
          <w:sz w:val="22"/>
        </w:rPr>
        <w:t xml:space="preserve"> u iznosu od </w:t>
      </w:r>
      <w:r w:rsidR="00951EC6" w:rsidRPr="00811129">
        <w:rPr>
          <w:bCs/>
          <w:sz w:val="22"/>
        </w:rPr>
        <w:t>7.829.391,30</w:t>
      </w:r>
      <w:r w:rsidRPr="00811129">
        <w:rPr>
          <w:bCs/>
          <w:sz w:val="22"/>
        </w:rPr>
        <w:t xml:space="preserve"> eura, odnosno </w:t>
      </w:r>
      <w:r w:rsidR="00951EC6" w:rsidRPr="00811129">
        <w:rPr>
          <w:bCs/>
          <w:sz w:val="22"/>
        </w:rPr>
        <w:t>9</w:t>
      </w:r>
      <w:r w:rsidRPr="00811129">
        <w:rPr>
          <w:bCs/>
          <w:sz w:val="22"/>
        </w:rPr>
        <w:t>,</w:t>
      </w:r>
      <w:r w:rsidR="00951EC6" w:rsidRPr="00811129">
        <w:rPr>
          <w:bCs/>
          <w:sz w:val="22"/>
        </w:rPr>
        <w:t>19</w:t>
      </w:r>
      <w:r w:rsidRPr="00811129">
        <w:rPr>
          <w:bCs/>
          <w:sz w:val="22"/>
        </w:rPr>
        <w:t xml:space="preserve">% </w:t>
      </w:r>
      <w:r w:rsidR="00951EC6" w:rsidRPr="00811129">
        <w:rPr>
          <w:bCs/>
          <w:sz w:val="22"/>
        </w:rPr>
        <w:t xml:space="preserve"> više </w:t>
      </w:r>
      <w:r w:rsidRPr="00811129">
        <w:rPr>
          <w:bCs/>
          <w:sz w:val="22"/>
        </w:rPr>
        <w:t>od godišnjeg plana</w:t>
      </w:r>
      <w:r w:rsidR="00363484" w:rsidRPr="00811129">
        <w:rPr>
          <w:bCs/>
          <w:sz w:val="22"/>
        </w:rPr>
        <w:t xml:space="preserve"> i 37,48% više u odnosu na prethodnu godinu.</w:t>
      </w:r>
      <w:r w:rsidRPr="00811129">
        <w:rPr>
          <w:bCs/>
          <w:sz w:val="22"/>
        </w:rPr>
        <w:t xml:space="preserve"> Ukupni prihodi sastoje se od:</w:t>
      </w:r>
    </w:p>
    <w:p w14:paraId="21EAC1BC" w14:textId="33C16E5E" w:rsidR="00591BD9" w:rsidRPr="00811129" w:rsidRDefault="00E33A85" w:rsidP="00591BD9">
      <w:pPr>
        <w:pStyle w:val="Tijeloteksta"/>
        <w:spacing w:line="276" w:lineRule="auto"/>
        <w:ind w:left="705"/>
        <w:jc w:val="both"/>
        <w:rPr>
          <w:sz w:val="22"/>
          <w:szCs w:val="22"/>
        </w:rPr>
      </w:pPr>
      <w:r w:rsidRPr="00811129">
        <w:rPr>
          <w:b/>
          <w:bCs/>
          <w:sz w:val="22"/>
          <w:szCs w:val="22"/>
        </w:rPr>
        <w:t xml:space="preserve">63 </w:t>
      </w:r>
      <w:proofErr w:type="spellStart"/>
      <w:r w:rsidRPr="00811129">
        <w:rPr>
          <w:b/>
          <w:bCs/>
          <w:sz w:val="22"/>
          <w:szCs w:val="22"/>
        </w:rPr>
        <w:t>Pomoći</w:t>
      </w:r>
      <w:proofErr w:type="spellEnd"/>
      <w:r w:rsidRPr="00811129">
        <w:rPr>
          <w:b/>
          <w:bCs/>
          <w:sz w:val="22"/>
          <w:szCs w:val="22"/>
        </w:rPr>
        <w:t xml:space="preserve"> </w:t>
      </w:r>
      <w:proofErr w:type="spellStart"/>
      <w:r w:rsidRPr="00811129">
        <w:rPr>
          <w:b/>
          <w:bCs/>
          <w:sz w:val="22"/>
          <w:szCs w:val="22"/>
        </w:rPr>
        <w:t>iz</w:t>
      </w:r>
      <w:proofErr w:type="spellEnd"/>
      <w:r w:rsidRPr="00811129">
        <w:rPr>
          <w:b/>
          <w:bCs/>
          <w:sz w:val="22"/>
          <w:szCs w:val="22"/>
        </w:rPr>
        <w:t xml:space="preserve"> </w:t>
      </w:r>
      <w:proofErr w:type="spellStart"/>
      <w:r w:rsidRPr="00811129">
        <w:rPr>
          <w:b/>
          <w:bCs/>
          <w:sz w:val="22"/>
          <w:szCs w:val="22"/>
        </w:rPr>
        <w:t>inozemstva</w:t>
      </w:r>
      <w:proofErr w:type="spellEnd"/>
      <w:r w:rsidRPr="00811129">
        <w:rPr>
          <w:b/>
          <w:bCs/>
          <w:sz w:val="22"/>
          <w:szCs w:val="22"/>
        </w:rPr>
        <w:t xml:space="preserve"> i od </w:t>
      </w:r>
      <w:proofErr w:type="spellStart"/>
      <w:r w:rsidRPr="00811129">
        <w:rPr>
          <w:b/>
          <w:bCs/>
          <w:sz w:val="22"/>
          <w:szCs w:val="22"/>
        </w:rPr>
        <w:t>subjekata</w:t>
      </w:r>
      <w:proofErr w:type="spellEnd"/>
      <w:r w:rsidRPr="00811129">
        <w:rPr>
          <w:b/>
          <w:bCs/>
          <w:sz w:val="22"/>
          <w:szCs w:val="22"/>
        </w:rPr>
        <w:t xml:space="preserve"> </w:t>
      </w:r>
      <w:proofErr w:type="spellStart"/>
      <w:r w:rsidRPr="00811129">
        <w:rPr>
          <w:b/>
          <w:bCs/>
          <w:sz w:val="22"/>
          <w:szCs w:val="22"/>
        </w:rPr>
        <w:t>unutar</w:t>
      </w:r>
      <w:proofErr w:type="spellEnd"/>
      <w:r w:rsidRPr="00811129">
        <w:rPr>
          <w:b/>
          <w:bCs/>
          <w:sz w:val="22"/>
          <w:szCs w:val="22"/>
        </w:rPr>
        <w:t xml:space="preserve"> </w:t>
      </w:r>
      <w:proofErr w:type="spellStart"/>
      <w:r w:rsidRPr="00811129">
        <w:rPr>
          <w:b/>
          <w:bCs/>
          <w:sz w:val="22"/>
          <w:szCs w:val="22"/>
        </w:rPr>
        <w:t>općeg</w:t>
      </w:r>
      <w:proofErr w:type="spellEnd"/>
      <w:r w:rsidRPr="00811129">
        <w:rPr>
          <w:b/>
          <w:bCs/>
          <w:sz w:val="22"/>
          <w:szCs w:val="22"/>
        </w:rPr>
        <w:t xml:space="preserve"> </w:t>
      </w:r>
      <w:proofErr w:type="spellStart"/>
      <w:r w:rsidRPr="00811129">
        <w:rPr>
          <w:b/>
          <w:bCs/>
          <w:sz w:val="22"/>
          <w:szCs w:val="22"/>
        </w:rPr>
        <w:t>proračuna</w:t>
      </w:r>
      <w:proofErr w:type="spellEnd"/>
      <w:r w:rsidR="00591BD9" w:rsidRPr="00811129">
        <w:rPr>
          <w:b/>
          <w:bCs/>
          <w:sz w:val="22"/>
          <w:szCs w:val="22"/>
        </w:rPr>
        <w:t xml:space="preserve"> </w:t>
      </w:r>
      <w:proofErr w:type="spellStart"/>
      <w:r w:rsidR="00591BD9" w:rsidRPr="00811129">
        <w:rPr>
          <w:sz w:val="22"/>
          <w:szCs w:val="22"/>
        </w:rPr>
        <w:t>čine</w:t>
      </w:r>
      <w:proofErr w:type="spellEnd"/>
      <w:r w:rsidR="00591BD9" w:rsidRPr="00811129">
        <w:rPr>
          <w:sz w:val="22"/>
          <w:szCs w:val="22"/>
        </w:rPr>
        <w:t>:</w:t>
      </w:r>
    </w:p>
    <w:p w14:paraId="156978C5" w14:textId="584AA80A" w:rsidR="00E33A85" w:rsidRPr="00811129" w:rsidRDefault="00E33A85" w:rsidP="00591BD9">
      <w:pPr>
        <w:pStyle w:val="Tijeloteksta"/>
        <w:spacing w:line="276" w:lineRule="auto"/>
        <w:jc w:val="both"/>
        <w:rPr>
          <w:sz w:val="22"/>
          <w:szCs w:val="22"/>
        </w:rPr>
      </w:pPr>
      <w:proofErr w:type="spellStart"/>
      <w:r w:rsidRPr="00811129">
        <w:rPr>
          <w:b/>
          <w:bCs/>
          <w:sz w:val="22"/>
          <w:szCs w:val="22"/>
        </w:rPr>
        <w:t>Pomoći</w:t>
      </w:r>
      <w:proofErr w:type="spellEnd"/>
      <w:r w:rsidR="00591BD9" w:rsidRPr="00811129">
        <w:rPr>
          <w:b/>
          <w:bCs/>
          <w:sz w:val="22"/>
          <w:szCs w:val="22"/>
        </w:rPr>
        <w:t xml:space="preserve"> </w:t>
      </w:r>
      <w:proofErr w:type="spellStart"/>
      <w:r w:rsidRPr="00811129">
        <w:rPr>
          <w:b/>
          <w:bCs/>
          <w:sz w:val="22"/>
          <w:szCs w:val="22"/>
        </w:rPr>
        <w:t>proračunskim</w:t>
      </w:r>
      <w:proofErr w:type="spellEnd"/>
      <w:r w:rsidRPr="00811129">
        <w:rPr>
          <w:b/>
          <w:bCs/>
          <w:sz w:val="22"/>
          <w:szCs w:val="22"/>
        </w:rPr>
        <w:t xml:space="preserve"> </w:t>
      </w:r>
      <w:proofErr w:type="spellStart"/>
      <w:r w:rsidRPr="00811129">
        <w:rPr>
          <w:b/>
          <w:bCs/>
          <w:sz w:val="22"/>
          <w:szCs w:val="22"/>
        </w:rPr>
        <w:t>korisnicima</w:t>
      </w:r>
      <w:proofErr w:type="spellEnd"/>
      <w:r w:rsidRPr="00811129">
        <w:rPr>
          <w:b/>
          <w:bCs/>
          <w:sz w:val="22"/>
          <w:szCs w:val="22"/>
        </w:rPr>
        <w:t xml:space="preserve"> </w:t>
      </w:r>
      <w:proofErr w:type="spellStart"/>
      <w:r w:rsidRPr="00811129">
        <w:rPr>
          <w:b/>
          <w:bCs/>
          <w:sz w:val="22"/>
          <w:szCs w:val="22"/>
        </w:rPr>
        <w:t>iz</w:t>
      </w:r>
      <w:proofErr w:type="spellEnd"/>
      <w:r w:rsidRPr="00811129">
        <w:rPr>
          <w:b/>
          <w:bCs/>
          <w:sz w:val="22"/>
          <w:szCs w:val="22"/>
        </w:rPr>
        <w:t xml:space="preserve"> </w:t>
      </w:r>
      <w:proofErr w:type="spellStart"/>
      <w:r w:rsidRPr="00811129">
        <w:rPr>
          <w:b/>
          <w:bCs/>
          <w:sz w:val="22"/>
          <w:szCs w:val="22"/>
        </w:rPr>
        <w:t>proračuna</w:t>
      </w:r>
      <w:proofErr w:type="spellEnd"/>
      <w:r w:rsidRPr="00811129">
        <w:rPr>
          <w:b/>
          <w:bCs/>
          <w:sz w:val="22"/>
          <w:szCs w:val="22"/>
        </w:rPr>
        <w:t xml:space="preserve"> koji </w:t>
      </w:r>
      <w:proofErr w:type="spellStart"/>
      <w:r w:rsidRPr="00811129">
        <w:rPr>
          <w:b/>
          <w:bCs/>
          <w:sz w:val="22"/>
          <w:szCs w:val="22"/>
        </w:rPr>
        <w:t>im</w:t>
      </w:r>
      <w:proofErr w:type="spellEnd"/>
      <w:r w:rsidRPr="00811129">
        <w:rPr>
          <w:b/>
          <w:bCs/>
          <w:sz w:val="22"/>
          <w:szCs w:val="22"/>
        </w:rPr>
        <w:t xml:space="preserve"> </w:t>
      </w:r>
      <w:proofErr w:type="spellStart"/>
      <w:r w:rsidRPr="00811129">
        <w:rPr>
          <w:b/>
          <w:bCs/>
          <w:sz w:val="22"/>
          <w:szCs w:val="22"/>
        </w:rPr>
        <w:t>nije</w:t>
      </w:r>
      <w:proofErr w:type="spellEnd"/>
      <w:r w:rsidRPr="00811129">
        <w:rPr>
          <w:b/>
          <w:bCs/>
          <w:sz w:val="22"/>
          <w:szCs w:val="22"/>
        </w:rPr>
        <w:t xml:space="preserve"> </w:t>
      </w:r>
      <w:proofErr w:type="spellStart"/>
      <w:r w:rsidRPr="00811129">
        <w:rPr>
          <w:b/>
          <w:bCs/>
          <w:sz w:val="22"/>
          <w:szCs w:val="22"/>
        </w:rPr>
        <w:t>nadležan</w:t>
      </w:r>
      <w:proofErr w:type="spellEnd"/>
      <w:r w:rsidRPr="00811129">
        <w:rPr>
          <w:b/>
          <w:bCs/>
          <w:sz w:val="22"/>
          <w:szCs w:val="22"/>
        </w:rPr>
        <w:t xml:space="preserve"> </w:t>
      </w:r>
      <w:r w:rsidRPr="00811129">
        <w:rPr>
          <w:sz w:val="22"/>
          <w:szCs w:val="22"/>
        </w:rPr>
        <w:t>(</w:t>
      </w:r>
      <w:proofErr w:type="spellStart"/>
      <w:r w:rsidRPr="00811129">
        <w:rPr>
          <w:sz w:val="22"/>
          <w:szCs w:val="22"/>
        </w:rPr>
        <w:t>Ministarstvo</w:t>
      </w:r>
      <w:proofErr w:type="spellEnd"/>
      <w:r w:rsidRPr="00811129">
        <w:rPr>
          <w:sz w:val="22"/>
          <w:szCs w:val="22"/>
        </w:rPr>
        <w:t xml:space="preserve"> </w:t>
      </w:r>
      <w:proofErr w:type="spellStart"/>
      <w:r w:rsidRPr="00811129">
        <w:rPr>
          <w:sz w:val="22"/>
          <w:szCs w:val="22"/>
        </w:rPr>
        <w:t>zdravstva</w:t>
      </w:r>
      <w:proofErr w:type="spellEnd"/>
      <w:r w:rsidRPr="00811129">
        <w:rPr>
          <w:sz w:val="22"/>
          <w:szCs w:val="22"/>
        </w:rPr>
        <w:t xml:space="preserve">) </w:t>
      </w:r>
      <w:r w:rsidRPr="00811129">
        <w:rPr>
          <w:b/>
          <w:bCs/>
          <w:sz w:val="22"/>
          <w:szCs w:val="22"/>
        </w:rPr>
        <w:t xml:space="preserve">- </w:t>
      </w:r>
      <w:proofErr w:type="spellStart"/>
      <w:r w:rsidRPr="00811129">
        <w:rPr>
          <w:sz w:val="22"/>
          <w:szCs w:val="22"/>
        </w:rPr>
        <w:t>prihodi</w:t>
      </w:r>
      <w:proofErr w:type="spellEnd"/>
      <w:r w:rsidRPr="00811129">
        <w:rPr>
          <w:sz w:val="22"/>
          <w:szCs w:val="22"/>
        </w:rPr>
        <w:t xml:space="preserve"> od</w:t>
      </w:r>
      <w:r w:rsidRPr="00811129">
        <w:rPr>
          <w:b/>
          <w:bCs/>
          <w:sz w:val="22"/>
          <w:szCs w:val="22"/>
        </w:rPr>
        <w:t xml:space="preserve"> </w:t>
      </w:r>
      <w:proofErr w:type="spellStart"/>
      <w:r w:rsidRPr="00811129">
        <w:rPr>
          <w:sz w:val="22"/>
          <w:szCs w:val="22"/>
        </w:rPr>
        <w:t>zdravstvenih</w:t>
      </w:r>
      <w:proofErr w:type="spellEnd"/>
      <w:r w:rsidRPr="00811129">
        <w:rPr>
          <w:b/>
          <w:bCs/>
          <w:sz w:val="22"/>
          <w:szCs w:val="22"/>
        </w:rPr>
        <w:t xml:space="preserve"> </w:t>
      </w:r>
      <w:proofErr w:type="spellStart"/>
      <w:r w:rsidRPr="00811129">
        <w:rPr>
          <w:sz w:val="22"/>
          <w:szCs w:val="22"/>
        </w:rPr>
        <w:t>usluga</w:t>
      </w:r>
      <w:proofErr w:type="spellEnd"/>
      <w:r w:rsidRPr="00811129">
        <w:rPr>
          <w:sz w:val="22"/>
          <w:szCs w:val="22"/>
        </w:rPr>
        <w:t xml:space="preserve"> </w:t>
      </w:r>
      <w:proofErr w:type="spellStart"/>
      <w:r w:rsidRPr="00811129">
        <w:rPr>
          <w:sz w:val="22"/>
          <w:szCs w:val="22"/>
        </w:rPr>
        <w:t>pruženih</w:t>
      </w:r>
      <w:proofErr w:type="spellEnd"/>
      <w:r w:rsidRPr="00811129">
        <w:rPr>
          <w:sz w:val="22"/>
          <w:szCs w:val="22"/>
        </w:rPr>
        <w:t xml:space="preserve"> </w:t>
      </w:r>
      <w:proofErr w:type="spellStart"/>
      <w:proofErr w:type="gramStart"/>
      <w:r w:rsidRPr="00811129">
        <w:rPr>
          <w:sz w:val="22"/>
          <w:szCs w:val="22"/>
        </w:rPr>
        <w:t>migrantima</w:t>
      </w:r>
      <w:proofErr w:type="spellEnd"/>
      <w:r w:rsidRPr="00811129">
        <w:rPr>
          <w:sz w:val="22"/>
          <w:szCs w:val="22"/>
        </w:rPr>
        <w:t xml:space="preserve">  (</w:t>
      </w:r>
      <w:proofErr w:type="spellStart"/>
      <w:proofErr w:type="gramEnd"/>
      <w:r w:rsidRPr="00811129">
        <w:rPr>
          <w:sz w:val="22"/>
          <w:szCs w:val="22"/>
        </w:rPr>
        <w:t>izvor</w:t>
      </w:r>
      <w:proofErr w:type="spellEnd"/>
      <w:r w:rsidRPr="00811129">
        <w:rPr>
          <w:sz w:val="22"/>
          <w:szCs w:val="22"/>
        </w:rPr>
        <w:t xml:space="preserve"> </w:t>
      </w:r>
      <w:proofErr w:type="spellStart"/>
      <w:r w:rsidRPr="00811129">
        <w:rPr>
          <w:sz w:val="22"/>
          <w:szCs w:val="22"/>
        </w:rPr>
        <w:t>financiranja</w:t>
      </w:r>
      <w:proofErr w:type="spellEnd"/>
      <w:r w:rsidRPr="00811129">
        <w:rPr>
          <w:sz w:val="22"/>
          <w:szCs w:val="22"/>
        </w:rPr>
        <w:t xml:space="preserve"> 52)</w:t>
      </w:r>
      <w:r w:rsidR="00F03342" w:rsidRPr="00811129">
        <w:rPr>
          <w:sz w:val="22"/>
          <w:szCs w:val="22"/>
        </w:rPr>
        <w:t xml:space="preserve"> i </w:t>
      </w:r>
      <w:proofErr w:type="spellStart"/>
      <w:r w:rsidR="00F03342" w:rsidRPr="00F46160">
        <w:rPr>
          <w:b/>
          <w:bCs/>
          <w:sz w:val="22"/>
          <w:szCs w:val="22"/>
        </w:rPr>
        <w:t>Pomoći</w:t>
      </w:r>
      <w:proofErr w:type="spellEnd"/>
      <w:r w:rsidR="00F03342" w:rsidRPr="00F46160">
        <w:rPr>
          <w:b/>
          <w:bCs/>
          <w:sz w:val="22"/>
          <w:szCs w:val="22"/>
        </w:rPr>
        <w:t xml:space="preserve"> </w:t>
      </w:r>
      <w:proofErr w:type="spellStart"/>
      <w:r w:rsidR="00F03342" w:rsidRPr="00F46160">
        <w:rPr>
          <w:b/>
          <w:bCs/>
          <w:sz w:val="22"/>
          <w:szCs w:val="22"/>
        </w:rPr>
        <w:t>temeljem</w:t>
      </w:r>
      <w:proofErr w:type="spellEnd"/>
      <w:r w:rsidR="00F03342" w:rsidRPr="00F46160">
        <w:rPr>
          <w:b/>
          <w:bCs/>
          <w:sz w:val="22"/>
          <w:szCs w:val="22"/>
        </w:rPr>
        <w:t xml:space="preserve"> </w:t>
      </w:r>
      <w:proofErr w:type="spellStart"/>
      <w:r w:rsidR="00F03342" w:rsidRPr="00F46160">
        <w:rPr>
          <w:b/>
          <w:bCs/>
          <w:sz w:val="22"/>
          <w:szCs w:val="22"/>
        </w:rPr>
        <w:t>prijenosa</w:t>
      </w:r>
      <w:proofErr w:type="spellEnd"/>
      <w:r w:rsidR="00F03342" w:rsidRPr="00F46160">
        <w:rPr>
          <w:b/>
          <w:bCs/>
          <w:sz w:val="22"/>
          <w:szCs w:val="22"/>
        </w:rPr>
        <w:t xml:space="preserve"> EU </w:t>
      </w:r>
      <w:proofErr w:type="spellStart"/>
      <w:r w:rsidR="00F03342" w:rsidRPr="00F46160">
        <w:rPr>
          <w:b/>
          <w:bCs/>
          <w:sz w:val="22"/>
          <w:szCs w:val="22"/>
        </w:rPr>
        <w:t>sredstava</w:t>
      </w:r>
      <w:proofErr w:type="spellEnd"/>
      <w:r w:rsidR="00F03342" w:rsidRPr="00811129">
        <w:rPr>
          <w:sz w:val="22"/>
          <w:szCs w:val="22"/>
        </w:rPr>
        <w:t xml:space="preserve"> za </w:t>
      </w:r>
      <w:proofErr w:type="spellStart"/>
      <w:r w:rsidR="00F03342" w:rsidRPr="00811129">
        <w:rPr>
          <w:sz w:val="22"/>
          <w:szCs w:val="22"/>
        </w:rPr>
        <w:t>Specijalističko</w:t>
      </w:r>
      <w:proofErr w:type="spellEnd"/>
      <w:r w:rsidR="00F03342" w:rsidRPr="00811129">
        <w:rPr>
          <w:sz w:val="22"/>
          <w:szCs w:val="22"/>
        </w:rPr>
        <w:t xml:space="preserve"> </w:t>
      </w:r>
      <w:proofErr w:type="spellStart"/>
      <w:r w:rsidR="00F03342" w:rsidRPr="00811129">
        <w:rPr>
          <w:sz w:val="22"/>
          <w:szCs w:val="22"/>
        </w:rPr>
        <w:t>usavršavanje</w:t>
      </w:r>
      <w:proofErr w:type="spellEnd"/>
      <w:r w:rsidR="00F03342" w:rsidRPr="00811129">
        <w:rPr>
          <w:sz w:val="22"/>
          <w:szCs w:val="22"/>
        </w:rPr>
        <w:t xml:space="preserve"> </w:t>
      </w:r>
      <w:proofErr w:type="spellStart"/>
      <w:r w:rsidR="00F03342" w:rsidRPr="00811129">
        <w:rPr>
          <w:sz w:val="22"/>
          <w:szCs w:val="22"/>
        </w:rPr>
        <w:t>medicinskih</w:t>
      </w:r>
      <w:proofErr w:type="spellEnd"/>
      <w:r w:rsidR="00F03342" w:rsidRPr="00811129">
        <w:rPr>
          <w:sz w:val="22"/>
          <w:szCs w:val="22"/>
        </w:rPr>
        <w:t xml:space="preserve"> </w:t>
      </w:r>
      <w:proofErr w:type="spellStart"/>
      <w:r w:rsidR="00F03342" w:rsidRPr="00811129">
        <w:rPr>
          <w:sz w:val="22"/>
          <w:szCs w:val="22"/>
        </w:rPr>
        <w:t>sestara</w:t>
      </w:r>
      <w:proofErr w:type="spellEnd"/>
      <w:r w:rsidR="00F03342" w:rsidRPr="00811129">
        <w:rPr>
          <w:sz w:val="22"/>
          <w:szCs w:val="22"/>
        </w:rPr>
        <w:t xml:space="preserve"> i </w:t>
      </w:r>
      <w:proofErr w:type="spellStart"/>
      <w:r w:rsidR="00F03342" w:rsidRPr="00811129">
        <w:rPr>
          <w:sz w:val="22"/>
          <w:szCs w:val="22"/>
        </w:rPr>
        <w:t>tehničara</w:t>
      </w:r>
      <w:proofErr w:type="spellEnd"/>
      <w:r w:rsidR="00F03342" w:rsidRPr="00811129">
        <w:rPr>
          <w:sz w:val="22"/>
          <w:szCs w:val="22"/>
        </w:rPr>
        <w:t xml:space="preserve"> u </w:t>
      </w:r>
      <w:proofErr w:type="spellStart"/>
      <w:r w:rsidR="00F03342" w:rsidRPr="00811129">
        <w:rPr>
          <w:sz w:val="22"/>
          <w:szCs w:val="22"/>
        </w:rPr>
        <w:t>djelatnosti</w:t>
      </w:r>
      <w:proofErr w:type="spellEnd"/>
      <w:r w:rsidR="00F03342" w:rsidRPr="00811129">
        <w:rPr>
          <w:sz w:val="22"/>
          <w:szCs w:val="22"/>
        </w:rPr>
        <w:t xml:space="preserve"> </w:t>
      </w:r>
      <w:proofErr w:type="spellStart"/>
      <w:r w:rsidR="00F03342" w:rsidRPr="00811129">
        <w:rPr>
          <w:sz w:val="22"/>
          <w:szCs w:val="22"/>
        </w:rPr>
        <w:t>hitne</w:t>
      </w:r>
      <w:proofErr w:type="spellEnd"/>
      <w:r w:rsidR="00F03342" w:rsidRPr="00811129">
        <w:rPr>
          <w:sz w:val="22"/>
          <w:szCs w:val="22"/>
        </w:rPr>
        <w:t xml:space="preserve"> medicine (</w:t>
      </w:r>
      <w:proofErr w:type="spellStart"/>
      <w:r w:rsidR="00F03342" w:rsidRPr="00811129">
        <w:rPr>
          <w:sz w:val="22"/>
          <w:szCs w:val="22"/>
        </w:rPr>
        <w:t>izvor</w:t>
      </w:r>
      <w:proofErr w:type="spellEnd"/>
      <w:r w:rsidR="00F03342" w:rsidRPr="00811129">
        <w:rPr>
          <w:sz w:val="22"/>
          <w:szCs w:val="22"/>
        </w:rPr>
        <w:t xml:space="preserve"> </w:t>
      </w:r>
      <w:proofErr w:type="spellStart"/>
      <w:r w:rsidR="00F03342" w:rsidRPr="00811129">
        <w:rPr>
          <w:sz w:val="22"/>
          <w:szCs w:val="22"/>
        </w:rPr>
        <w:t>financiranja</w:t>
      </w:r>
      <w:proofErr w:type="spellEnd"/>
      <w:r w:rsidR="00F03342" w:rsidRPr="00811129">
        <w:rPr>
          <w:sz w:val="22"/>
          <w:szCs w:val="22"/>
        </w:rPr>
        <w:t xml:space="preserve"> 51)</w:t>
      </w:r>
      <w:r w:rsidRPr="00811129">
        <w:rPr>
          <w:sz w:val="22"/>
          <w:szCs w:val="22"/>
        </w:rPr>
        <w:t>.</w:t>
      </w:r>
      <w:r w:rsidR="004819D0">
        <w:rPr>
          <w:sz w:val="22"/>
          <w:szCs w:val="22"/>
        </w:rPr>
        <w:t xml:space="preserve"> </w:t>
      </w:r>
      <w:proofErr w:type="spellStart"/>
      <w:r w:rsidR="004819D0">
        <w:rPr>
          <w:sz w:val="22"/>
          <w:szCs w:val="22"/>
        </w:rPr>
        <w:t>Ostvareni</w:t>
      </w:r>
      <w:proofErr w:type="spellEnd"/>
      <w:r w:rsidR="004819D0">
        <w:rPr>
          <w:sz w:val="22"/>
          <w:szCs w:val="22"/>
        </w:rPr>
        <w:t xml:space="preserve"> </w:t>
      </w:r>
      <w:proofErr w:type="spellStart"/>
      <w:r w:rsidR="004819D0">
        <w:rPr>
          <w:sz w:val="22"/>
          <w:szCs w:val="22"/>
        </w:rPr>
        <w:t>su</w:t>
      </w:r>
      <w:proofErr w:type="spellEnd"/>
      <w:r w:rsidR="004819D0">
        <w:rPr>
          <w:sz w:val="22"/>
          <w:szCs w:val="22"/>
        </w:rPr>
        <w:t xml:space="preserve"> 83,36% </w:t>
      </w:r>
      <w:proofErr w:type="spellStart"/>
      <w:r w:rsidR="004819D0">
        <w:rPr>
          <w:sz w:val="22"/>
          <w:szCs w:val="22"/>
        </w:rPr>
        <w:t>od</w:t>
      </w:r>
      <w:proofErr w:type="spellEnd"/>
      <w:r w:rsidR="004819D0">
        <w:rPr>
          <w:sz w:val="22"/>
          <w:szCs w:val="22"/>
        </w:rPr>
        <w:t xml:space="preserve"> </w:t>
      </w:r>
      <w:proofErr w:type="spellStart"/>
      <w:r w:rsidR="004819D0">
        <w:rPr>
          <w:sz w:val="22"/>
          <w:szCs w:val="22"/>
        </w:rPr>
        <w:t>planiranih</w:t>
      </w:r>
      <w:proofErr w:type="spellEnd"/>
      <w:r w:rsidR="004819D0">
        <w:rPr>
          <w:sz w:val="22"/>
          <w:szCs w:val="22"/>
        </w:rPr>
        <w:t xml:space="preserve"> (</w:t>
      </w:r>
      <w:proofErr w:type="spellStart"/>
      <w:r w:rsidR="004819D0">
        <w:rPr>
          <w:sz w:val="22"/>
          <w:szCs w:val="22"/>
        </w:rPr>
        <w:t>prihodi</w:t>
      </w:r>
      <w:proofErr w:type="spellEnd"/>
      <w:r w:rsidR="004819D0">
        <w:rPr>
          <w:sz w:val="22"/>
          <w:szCs w:val="22"/>
        </w:rPr>
        <w:t xml:space="preserve"> s </w:t>
      </w:r>
      <w:proofErr w:type="spellStart"/>
      <w:r w:rsidR="004819D0">
        <w:rPr>
          <w:sz w:val="22"/>
          <w:szCs w:val="22"/>
        </w:rPr>
        <w:t>osnove</w:t>
      </w:r>
      <w:proofErr w:type="spellEnd"/>
      <w:r w:rsidR="004819D0">
        <w:rPr>
          <w:sz w:val="22"/>
          <w:szCs w:val="22"/>
        </w:rPr>
        <w:t xml:space="preserve"> </w:t>
      </w:r>
      <w:proofErr w:type="spellStart"/>
      <w:r w:rsidR="004819D0">
        <w:rPr>
          <w:sz w:val="22"/>
          <w:szCs w:val="22"/>
        </w:rPr>
        <w:t>Sepcijalističkog</w:t>
      </w:r>
      <w:proofErr w:type="spellEnd"/>
      <w:r w:rsidR="004819D0">
        <w:rPr>
          <w:sz w:val="22"/>
          <w:szCs w:val="22"/>
        </w:rPr>
        <w:t xml:space="preserve"> </w:t>
      </w:r>
      <w:proofErr w:type="spellStart"/>
      <w:r w:rsidR="004819D0">
        <w:rPr>
          <w:sz w:val="22"/>
          <w:szCs w:val="22"/>
        </w:rPr>
        <w:t>usavršavanja</w:t>
      </w:r>
      <w:proofErr w:type="spellEnd"/>
      <w:r w:rsidR="004819D0">
        <w:rPr>
          <w:sz w:val="22"/>
          <w:szCs w:val="22"/>
        </w:rPr>
        <w:t xml:space="preserve"> </w:t>
      </w:r>
      <w:proofErr w:type="spellStart"/>
      <w:r w:rsidR="004819D0">
        <w:rPr>
          <w:sz w:val="22"/>
          <w:szCs w:val="22"/>
        </w:rPr>
        <w:t>jednog</w:t>
      </w:r>
      <w:proofErr w:type="spellEnd"/>
      <w:r w:rsidR="004819D0">
        <w:rPr>
          <w:sz w:val="22"/>
          <w:szCs w:val="22"/>
        </w:rPr>
        <w:t xml:space="preserve"> </w:t>
      </w:r>
      <w:proofErr w:type="spellStart"/>
      <w:r w:rsidR="004819D0">
        <w:rPr>
          <w:sz w:val="22"/>
          <w:szCs w:val="22"/>
        </w:rPr>
        <w:t>medicinskog</w:t>
      </w:r>
      <w:proofErr w:type="spellEnd"/>
      <w:r w:rsidR="004819D0">
        <w:rPr>
          <w:sz w:val="22"/>
          <w:szCs w:val="22"/>
        </w:rPr>
        <w:t xml:space="preserve"> </w:t>
      </w:r>
      <w:proofErr w:type="spellStart"/>
      <w:r w:rsidR="004819D0">
        <w:rPr>
          <w:sz w:val="22"/>
          <w:szCs w:val="22"/>
        </w:rPr>
        <w:t>tehničara</w:t>
      </w:r>
      <w:proofErr w:type="spellEnd"/>
      <w:r w:rsidR="004819D0">
        <w:rPr>
          <w:sz w:val="22"/>
          <w:szCs w:val="22"/>
        </w:rPr>
        <w:t xml:space="preserve"> koji je </w:t>
      </w:r>
      <w:proofErr w:type="spellStart"/>
      <w:r w:rsidR="004819D0">
        <w:rPr>
          <w:sz w:val="22"/>
          <w:szCs w:val="22"/>
        </w:rPr>
        <w:t>krenuo</w:t>
      </w:r>
      <w:proofErr w:type="spellEnd"/>
      <w:r w:rsidR="004819D0">
        <w:rPr>
          <w:sz w:val="22"/>
          <w:szCs w:val="22"/>
        </w:rPr>
        <w:t xml:space="preserve"> </w:t>
      </w:r>
      <w:proofErr w:type="spellStart"/>
      <w:r w:rsidR="004819D0">
        <w:rPr>
          <w:sz w:val="22"/>
          <w:szCs w:val="22"/>
        </w:rPr>
        <w:t>na</w:t>
      </w:r>
      <w:proofErr w:type="spellEnd"/>
      <w:r w:rsidR="004819D0">
        <w:rPr>
          <w:sz w:val="22"/>
          <w:szCs w:val="22"/>
        </w:rPr>
        <w:t xml:space="preserve"> </w:t>
      </w:r>
      <w:proofErr w:type="spellStart"/>
      <w:r w:rsidR="004819D0">
        <w:rPr>
          <w:sz w:val="22"/>
          <w:szCs w:val="22"/>
        </w:rPr>
        <w:t>usavršavanje</w:t>
      </w:r>
      <w:proofErr w:type="spellEnd"/>
      <w:r w:rsidR="004819D0">
        <w:rPr>
          <w:sz w:val="22"/>
          <w:szCs w:val="22"/>
        </w:rPr>
        <w:t xml:space="preserve"> u </w:t>
      </w:r>
      <w:proofErr w:type="spellStart"/>
      <w:r w:rsidR="004819D0">
        <w:rPr>
          <w:sz w:val="22"/>
          <w:szCs w:val="22"/>
        </w:rPr>
        <w:t>travnju</w:t>
      </w:r>
      <w:proofErr w:type="spellEnd"/>
      <w:r w:rsidR="004819D0">
        <w:rPr>
          <w:sz w:val="22"/>
          <w:szCs w:val="22"/>
        </w:rPr>
        <w:t xml:space="preserve"> </w:t>
      </w:r>
      <w:proofErr w:type="spellStart"/>
      <w:r w:rsidR="004819D0">
        <w:rPr>
          <w:sz w:val="22"/>
          <w:szCs w:val="22"/>
        </w:rPr>
        <w:t>nisu</w:t>
      </w:r>
      <w:proofErr w:type="spellEnd"/>
      <w:r w:rsidR="004819D0">
        <w:rPr>
          <w:sz w:val="22"/>
          <w:szCs w:val="22"/>
        </w:rPr>
        <w:t xml:space="preserve"> </w:t>
      </w:r>
      <w:proofErr w:type="spellStart"/>
      <w:r w:rsidR="004819D0">
        <w:rPr>
          <w:sz w:val="22"/>
          <w:szCs w:val="22"/>
        </w:rPr>
        <w:t>ostvareni</w:t>
      </w:r>
      <w:proofErr w:type="spellEnd"/>
      <w:r w:rsidR="004819D0">
        <w:rPr>
          <w:sz w:val="22"/>
          <w:szCs w:val="22"/>
        </w:rPr>
        <w:t xml:space="preserve"> </w:t>
      </w:r>
      <w:proofErr w:type="spellStart"/>
      <w:r w:rsidR="004819D0">
        <w:rPr>
          <w:sz w:val="22"/>
          <w:szCs w:val="22"/>
        </w:rPr>
        <w:t>jer</w:t>
      </w:r>
      <w:proofErr w:type="spellEnd"/>
      <w:r w:rsidR="004819D0">
        <w:rPr>
          <w:sz w:val="22"/>
          <w:szCs w:val="22"/>
        </w:rPr>
        <w:t xml:space="preserve"> je </w:t>
      </w:r>
      <w:proofErr w:type="spellStart"/>
      <w:r w:rsidR="004819D0">
        <w:rPr>
          <w:sz w:val="22"/>
          <w:szCs w:val="22"/>
        </w:rPr>
        <w:t>Ugovor</w:t>
      </w:r>
      <w:proofErr w:type="spellEnd"/>
      <w:r w:rsidR="004819D0">
        <w:rPr>
          <w:sz w:val="22"/>
          <w:szCs w:val="22"/>
        </w:rPr>
        <w:t xml:space="preserve"> </w:t>
      </w:r>
      <w:proofErr w:type="spellStart"/>
      <w:r w:rsidR="004819D0">
        <w:rPr>
          <w:sz w:val="22"/>
          <w:szCs w:val="22"/>
        </w:rPr>
        <w:t>potpisan</w:t>
      </w:r>
      <w:proofErr w:type="spellEnd"/>
      <w:r w:rsidR="004819D0">
        <w:rPr>
          <w:sz w:val="22"/>
          <w:szCs w:val="22"/>
        </w:rPr>
        <w:t xml:space="preserve"> </w:t>
      </w:r>
      <w:proofErr w:type="spellStart"/>
      <w:r w:rsidR="004819D0">
        <w:rPr>
          <w:sz w:val="22"/>
          <w:szCs w:val="22"/>
        </w:rPr>
        <w:t>tek</w:t>
      </w:r>
      <w:proofErr w:type="spellEnd"/>
      <w:r w:rsidR="004819D0">
        <w:rPr>
          <w:sz w:val="22"/>
          <w:szCs w:val="22"/>
        </w:rPr>
        <w:t xml:space="preserve"> u </w:t>
      </w:r>
      <w:proofErr w:type="spellStart"/>
      <w:r w:rsidR="004819D0">
        <w:rPr>
          <w:sz w:val="22"/>
          <w:szCs w:val="22"/>
        </w:rPr>
        <w:t>mjesecu</w:t>
      </w:r>
      <w:proofErr w:type="spellEnd"/>
      <w:r w:rsidR="004819D0">
        <w:rPr>
          <w:sz w:val="22"/>
          <w:szCs w:val="22"/>
        </w:rPr>
        <w:t xml:space="preserve"> </w:t>
      </w:r>
      <w:proofErr w:type="spellStart"/>
      <w:r w:rsidR="004819D0">
        <w:rPr>
          <w:sz w:val="22"/>
          <w:szCs w:val="22"/>
        </w:rPr>
        <w:t>prosincu</w:t>
      </w:r>
      <w:proofErr w:type="spellEnd"/>
      <w:r w:rsidR="004819D0">
        <w:rPr>
          <w:sz w:val="22"/>
          <w:szCs w:val="22"/>
        </w:rPr>
        <w:t xml:space="preserve"> 2024. Godine).</w:t>
      </w:r>
    </w:p>
    <w:p w14:paraId="0A4AD22B" w14:textId="4C10A909" w:rsidR="00E33A85" w:rsidRPr="00811129" w:rsidRDefault="00E33A85" w:rsidP="00E33A85">
      <w:pPr>
        <w:pStyle w:val="Tijeloteksta"/>
        <w:spacing w:line="276" w:lineRule="auto"/>
        <w:ind w:firstLine="708"/>
        <w:jc w:val="both"/>
        <w:rPr>
          <w:sz w:val="22"/>
          <w:szCs w:val="22"/>
          <w:lang w:val="hr-HR"/>
        </w:rPr>
      </w:pPr>
      <w:r w:rsidRPr="00811129">
        <w:rPr>
          <w:b/>
          <w:bCs/>
          <w:sz w:val="22"/>
          <w:szCs w:val="22"/>
        </w:rPr>
        <w:t>64</w:t>
      </w:r>
      <w:r w:rsidRPr="00811129">
        <w:rPr>
          <w:sz w:val="22"/>
          <w:szCs w:val="22"/>
        </w:rPr>
        <w:t xml:space="preserve"> </w:t>
      </w:r>
      <w:proofErr w:type="spellStart"/>
      <w:r w:rsidRPr="00811129">
        <w:rPr>
          <w:b/>
          <w:bCs/>
          <w:sz w:val="22"/>
          <w:szCs w:val="22"/>
        </w:rPr>
        <w:t>Prihodi</w:t>
      </w:r>
      <w:proofErr w:type="spellEnd"/>
      <w:r w:rsidRPr="00811129">
        <w:rPr>
          <w:b/>
          <w:bCs/>
          <w:sz w:val="22"/>
          <w:szCs w:val="22"/>
        </w:rPr>
        <w:t xml:space="preserve"> od </w:t>
      </w:r>
      <w:proofErr w:type="spellStart"/>
      <w:r w:rsidRPr="00811129">
        <w:rPr>
          <w:b/>
          <w:bCs/>
          <w:sz w:val="22"/>
          <w:szCs w:val="22"/>
        </w:rPr>
        <w:t>imovine</w:t>
      </w:r>
      <w:proofErr w:type="spellEnd"/>
      <w:r w:rsidRPr="00811129">
        <w:rPr>
          <w:b/>
          <w:bCs/>
          <w:sz w:val="22"/>
          <w:szCs w:val="22"/>
        </w:rPr>
        <w:t xml:space="preserve"> </w:t>
      </w:r>
      <w:proofErr w:type="spellStart"/>
      <w:r w:rsidRPr="00811129">
        <w:rPr>
          <w:sz w:val="22"/>
          <w:szCs w:val="22"/>
        </w:rPr>
        <w:t>ostvareni</w:t>
      </w:r>
      <w:proofErr w:type="spellEnd"/>
      <w:r w:rsidRPr="00811129">
        <w:rPr>
          <w:sz w:val="22"/>
          <w:szCs w:val="22"/>
        </w:rPr>
        <w:t xml:space="preserve"> </w:t>
      </w:r>
      <w:proofErr w:type="spellStart"/>
      <w:r w:rsidRPr="00811129">
        <w:rPr>
          <w:sz w:val="22"/>
          <w:szCs w:val="22"/>
        </w:rPr>
        <w:t>su</w:t>
      </w:r>
      <w:proofErr w:type="spellEnd"/>
      <w:r w:rsidRPr="00811129">
        <w:rPr>
          <w:sz w:val="22"/>
          <w:szCs w:val="22"/>
        </w:rPr>
        <w:t xml:space="preserve"> od </w:t>
      </w:r>
      <w:proofErr w:type="spellStart"/>
      <w:proofErr w:type="gramStart"/>
      <w:r w:rsidRPr="00811129">
        <w:rPr>
          <w:sz w:val="22"/>
          <w:szCs w:val="22"/>
        </w:rPr>
        <w:t>kamata</w:t>
      </w:r>
      <w:proofErr w:type="spellEnd"/>
      <w:r w:rsidRPr="00811129">
        <w:rPr>
          <w:sz w:val="22"/>
          <w:szCs w:val="22"/>
        </w:rPr>
        <w:t xml:space="preserve"> </w:t>
      </w:r>
      <w:r w:rsidRPr="00811129">
        <w:rPr>
          <w:sz w:val="22"/>
          <w:szCs w:val="22"/>
          <w:lang w:val="hr-HR"/>
        </w:rPr>
        <w:t xml:space="preserve"> na</w:t>
      </w:r>
      <w:proofErr w:type="gramEnd"/>
      <w:r w:rsidRPr="00811129">
        <w:rPr>
          <w:sz w:val="22"/>
          <w:szCs w:val="22"/>
          <w:lang w:val="hr-HR"/>
        </w:rPr>
        <w:t xml:space="preserve"> depozite po viđenju (sredstva na žiro računu i </w:t>
      </w:r>
      <w:proofErr w:type="spellStart"/>
      <w:r w:rsidRPr="00811129">
        <w:rPr>
          <w:sz w:val="22"/>
          <w:szCs w:val="22"/>
          <w:lang w:val="hr-HR"/>
        </w:rPr>
        <w:t>cashpool</w:t>
      </w:r>
      <w:proofErr w:type="spellEnd"/>
      <w:r w:rsidRPr="00811129">
        <w:rPr>
          <w:sz w:val="22"/>
          <w:szCs w:val="22"/>
          <w:lang w:val="hr-HR"/>
        </w:rPr>
        <w:t xml:space="preserve">). Ostvareni su </w:t>
      </w:r>
      <w:r w:rsidR="00F03342" w:rsidRPr="00811129">
        <w:rPr>
          <w:sz w:val="22"/>
          <w:szCs w:val="22"/>
          <w:lang w:val="hr-HR"/>
        </w:rPr>
        <w:t>15,32</w:t>
      </w:r>
      <w:r w:rsidRPr="00811129">
        <w:rPr>
          <w:sz w:val="22"/>
          <w:szCs w:val="22"/>
          <w:lang w:val="hr-HR"/>
        </w:rPr>
        <w:t xml:space="preserve">% </w:t>
      </w:r>
      <w:r w:rsidR="00F03342" w:rsidRPr="00811129">
        <w:rPr>
          <w:sz w:val="22"/>
          <w:szCs w:val="22"/>
          <w:lang w:val="hr-HR"/>
        </w:rPr>
        <w:t xml:space="preserve">više </w:t>
      </w:r>
      <w:r w:rsidRPr="00811129">
        <w:rPr>
          <w:sz w:val="22"/>
          <w:szCs w:val="22"/>
          <w:lang w:val="hr-HR"/>
        </w:rPr>
        <w:t>od plana.</w:t>
      </w:r>
    </w:p>
    <w:p w14:paraId="736D82BA" w14:textId="5575F67B" w:rsidR="00E33A85" w:rsidRPr="00811129" w:rsidRDefault="00E33A85" w:rsidP="00E33A85">
      <w:pPr>
        <w:pStyle w:val="Tijeloteksta"/>
        <w:spacing w:line="276" w:lineRule="auto"/>
        <w:ind w:firstLine="708"/>
        <w:jc w:val="both"/>
        <w:rPr>
          <w:sz w:val="22"/>
          <w:szCs w:val="22"/>
        </w:rPr>
      </w:pPr>
      <w:r w:rsidRPr="00811129">
        <w:rPr>
          <w:b/>
          <w:bCs/>
          <w:sz w:val="22"/>
          <w:szCs w:val="22"/>
        </w:rPr>
        <w:t xml:space="preserve">65 </w:t>
      </w:r>
      <w:proofErr w:type="spellStart"/>
      <w:r w:rsidRPr="00811129">
        <w:rPr>
          <w:b/>
          <w:bCs/>
          <w:sz w:val="22"/>
          <w:szCs w:val="22"/>
        </w:rPr>
        <w:t>Prihodi</w:t>
      </w:r>
      <w:proofErr w:type="spellEnd"/>
      <w:r w:rsidRPr="00811129">
        <w:rPr>
          <w:b/>
          <w:bCs/>
          <w:sz w:val="22"/>
          <w:szCs w:val="22"/>
        </w:rPr>
        <w:t xml:space="preserve"> od </w:t>
      </w:r>
      <w:proofErr w:type="spellStart"/>
      <w:r w:rsidRPr="00811129">
        <w:rPr>
          <w:b/>
          <w:bCs/>
          <w:sz w:val="22"/>
          <w:szCs w:val="22"/>
        </w:rPr>
        <w:t>upravnih</w:t>
      </w:r>
      <w:proofErr w:type="spellEnd"/>
      <w:r w:rsidRPr="00811129">
        <w:rPr>
          <w:b/>
          <w:bCs/>
          <w:sz w:val="22"/>
          <w:szCs w:val="22"/>
        </w:rPr>
        <w:t xml:space="preserve"> i </w:t>
      </w:r>
      <w:proofErr w:type="spellStart"/>
      <w:r w:rsidRPr="00811129">
        <w:rPr>
          <w:b/>
          <w:bCs/>
          <w:sz w:val="22"/>
          <w:szCs w:val="22"/>
        </w:rPr>
        <w:t>administrativnih</w:t>
      </w:r>
      <w:proofErr w:type="spellEnd"/>
      <w:r w:rsidRPr="00811129">
        <w:rPr>
          <w:b/>
          <w:bCs/>
          <w:sz w:val="22"/>
          <w:szCs w:val="22"/>
        </w:rPr>
        <w:t xml:space="preserve"> </w:t>
      </w:r>
      <w:proofErr w:type="spellStart"/>
      <w:r w:rsidRPr="00811129">
        <w:rPr>
          <w:b/>
          <w:bCs/>
          <w:sz w:val="22"/>
          <w:szCs w:val="22"/>
        </w:rPr>
        <w:t>pristojbi</w:t>
      </w:r>
      <w:proofErr w:type="spellEnd"/>
      <w:r w:rsidRPr="00811129">
        <w:rPr>
          <w:b/>
          <w:bCs/>
          <w:sz w:val="22"/>
          <w:szCs w:val="22"/>
        </w:rPr>
        <w:t xml:space="preserve">, </w:t>
      </w:r>
      <w:proofErr w:type="spellStart"/>
      <w:r w:rsidRPr="00811129">
        <w:rPr>
          <w:b/>
          <w:bCs/>
          <w:sz w:val="22"/>
          <w:szCs w:val="22"/>
        </w:rPr>
        <w:t>pristojbi</w:t>
      </w:r>
      <w:proofErr w:type="spellEnd"/>
      <w:r w:rsidRPr="00811129">
        <w:rPr>
          <w:b/>
          <w:bCs/>
          <w:sz w:val="22"/>
          <w:szCs w:val="22"/>
        </w:rPr>
        <w:t xml:space="preserve"> po </w:t>
      </w:r>
      <w:proofErr w:type="spellStart"/>
      <w:r w:rsidRPr="00811129">
        <w:rPr>
          <w:b/>
          <w:bCs/>
          <w:sz w:val="22"/>
          <w:szCs w:val="22"/>
        </w:rPr>
        <w:t>posebnim</w:t>
      </w:r>
      <w:proofErr w:type="spellEnd"/>
      <w:r w:rsidRPr="00811129">
        <w:rPr>
          <w:b/>
          <w:bCs/>
          <w:sz w:val="22"/>
          <w:szCs w:val="22"/>
        </w:rPr>
        <w:t xml:space="preserve"> </w:t>
      </w:r>
      <w:proofErr w:type="spellStart"/>
      <w:r w:rsidRPr="00811129">
        <w:rPr>
          <w:b/>
          <w:bCs/>
          <w:sz w:val="22"/>
          <w:szCs w:val="22"/>
        </w:rPr>
        <w:t>propisima</w:t>
      </w:r>
      <w:proofErr w:type="spellEnd"/>
      <w:r w:rsidRPr="00811129">
        <w:rPr>
          <w:b/>
          <w:bCs/>
          <w:sz w:val="22"/>
          <w:szCs w:val="22"/>
        </w:rPr>
        <w:t xml:space="preserve"> i </w:t>
      </w:r>
      <w:proofErr w:type="spellStart"/>
      <w:r w:rsidRPr="00811129">
        <w:rPr>
          <w:b/>
          <w:bCs/>
          <w:sz w:val="22"/>
          <w:szCs w:val="22"/>
        </w:rPr>
        <w:t>naknada</w:t>
      </w:r>
      <w:proofErr w:type="spellEnd"/>
      <w:r w:rsidRPr="00811129">
        <w:rPr>
          <w:b/>
          <w:bCs/>
          <w:sz w:val="22"/>
          <w:szCs w:val="22"/>
        </w:rPr>
        <w:t xml:space="preserve"> </w:t>
      </w:r>
      <w:proofErr w:type="spellStart"/>
      <w:r w:rsidRPr="00811129">
        <w:rPr>
          <w:sz w:val="22"/>
          <w:szCs w:val="22"/>
        </w:rPr>
        <w:t>su</w:t>
      </w:r>
      <w:proofErr w:type="spellEnd"/>
      <w:r w:rsidRPr="00811129">
        <w:rPr>
          <w:sz w:val="22"/>
          <w:szCs w:val="22"/>
        </w:rPr>
        <w:t xml:space="preserve"> </w:t>
      </w:r>
      <w:proofErr w:type="spellStart"/>
      <w:r w:rsidRPr="00811129">
        <w:rPr>
          <w:sz w:val="22"/>
          <w:szCs w:val="22"/>
        </w:rPr>
        <w:t>prihodi</w:t>
      </w:r>
      <w:proofErr w:type="spellEnd"/>
      <w:r w:rsidRPr="00811129">
        <w:rPr>
          <w:sz w:val="22"/>
          <w:szCs w:val="22"/>
        </w:rPr>
        <w:t xml:space="preserve"> </w:t>
      </w:r>
      <w:proofErr w:type="spellStart"/>
      <w:r w:rsidRPr="00811129">
        <w:rPr>
          <w:sz w:val="22"/>
          <w:szCs w:val="22"/>
        </w:rPr>
        <w:t>ostvareni</w:t>
      </w:r>
      <w:proofErr w:type="spellEnd"/>
      <w:r w:rsidRPr="00811129">
        <w:rPr>
          <w:sz w:val="22"/>
          <w:szCs w:val="22"/>
        </w:rPr>
        <w:t xml:space="preserve"> </w:t>
      </w:r>
      <w:proofErr w:type="spellStart"/>
      <w:r w:rsidRPr="00811129">
        <w:rPr>
          <w:sz w:val="22"/>
          <w:szCs w:val="22"/>
        </w:rPr>
        <w:t>od</w:t>
      </w:r>
      <w:proofErr w:type="spellEnd"/>
      <w:r w:rsidRPr="00811129">
        <w:rPr>
          <w:sz w:val="22"/>
          <w:szCs w:val="22"/>
        </w:rPr>
        <w:t xml:space="preserve"> </w:t>
      </w:r>
      <w:proofErr w:type="spellStart"/>
      <w:r w:rsidR="00763CE4" w:rsidRPr="00811129">
        <w:rPr>
          <w:sz w:val="22"/>
          <w:szCs w:val="22"/>
        </w:rPr>
        <w:t>refundacije</w:t>
      </w:r>
      <w:proofErr w:type="spellEnd"/>
      <w:r w:rsidR="00763CE4" w:rsidRPr="00811129">
        <w:rPr>
          <w:sz w:val="22"/>
          <w:szCs w:val="22"/>
        </w:rPr>
        <w:t xml:space="preserve"> </w:t>
      </w:r>
      <w:proofErr w:type="spellStart"/>
      <w:r w:rsidR="00763CE4" w:rsidRPr="00811129">
        <w:rPr>
          <w:sz w:val="22"/>
          <w:szCs w:val="22"/>
        </w:rPr>
        <w:t>troškova</w:t>
      </w:r>
      <w:proofErr w:type="spellEnd"/>
      <w:r w:rsidR="00763CE4" w:rsidRPr="00811129">
        <w:rPr>
          <w:sz w:val="22"/>
          <w:szCs w:val="22"/>
        </w:rPr>
        <w:t xml:space="preserve"> </w:t>
      </w:r>
      <w:proofErr w:type="spellStart"/>
      <w:r w:rsidR="00763CE4" w:rsidRPr="00811129">
        <w:rPr>
          <w:sz w:val="22"/>
          <w:szCs w:val="22"/>
        </w:rPr>
        <w:t>specijalizacije</w:t>
      </w:r>
      <w:proofErr w:type="spellEnd"/>
      <w:r w:rsidR="00763CE4" w:rsidRPr="00811129">
        <w:rPr>
          <w:sz w:val="22"/>
          <w:szCs w:val="22"/>
        </w:rPr>
        <w:t xml:space="preserve"> za </w:t>
      </w:r>
      <w:proofErr w:type="spellStart"/>
      <w:r w:rsidR="00763CE4" w:rsidRPr="00811129">
        <w:rPr>
          <w:sz w:val="22"/>
          <w:szCs w:val="22"/>
        </w:rPr>
        <w:t>dvije</w:t>
      </w:r>
      <w:proofErr w:type="spellEnd"/>
      <w:r w:rsidR="00763CE4" w:rsidRPr="00811129">
        <w:rPr>
          <w:sz w:val="22"/>
          <w:szCs w:val="22"/>
        </w:rPr>
        <w:t xml:space="preserve"> </w:t>
      </w:r>
      <w:proofErr w:type="spellStart"/>
      <w:r w:rsidR="00763CE4" w:rsidRPr="00811129">
        <w:rPr>
          <w:sz w:val="22"/>
          <w:szCs w:val="22"/>
        </w:rPr>
        <w:t>liječnice</w:t>
      </w:r>
      <w:proofErr w:type="spellEnd"/>
      <w:r w:rsidR="00763CE4" w:rsidRPr="00811129">
        <w:rPr>
          <w:sz w:val="22"/>
          <w:szCs w:val="22"/>
        </w:rPr>
        <w:t xml:space="preserve"> </w:t>
      </w:r>
      <w:proofErr w:type="spellStart"/>
      <w:r w:rsidR="00763CE4" w:rsidRPr="00811129">
        <w:rPr>
          <w:sz w:val="22"/>
          <w:szCs w:val="22"/>
        </w:rPr>
        <w:t>koje</w:t>
      </w:r>
      <w:proofErr w:type="spellEnd"/>
      <w:r w:rsidR="00763CE4" w:rsidRPr="00811129">
        <w:rPr>
          <w:sz w:val="22"/>
          <w:szCs w:val="22"/>
        </w:rPr>
        <w:t xml:space="preserve"> </w:t>
      </w:r>
      <w:proofErr w:type="spellStart"/>
      <w:r w:rsidR="00763CE4" w:rsidRPr="00811129">
        <w:rPr>
          <w:sz w:val="22"/>
          <w:szCs w:val="22"/>
        </w:rPr>
        <w:t>su</w:t>
      </w:r>
      <w:proofErr w:type="spellEnd"/>
      <w:r w:rsidR="00763CE4" w:rsidRPr="00811129">
        <w:rPr>
          <w:sz w:val="22"/>
          <w:szCs w:val="22"/>
        </w:rPr>
        <w:t xml:space="preserve"> </w:t>
      </w:r>
      <w:proofErr w:type="spellStart"/>
      <w:r w:rsidR="00763CE4" w:rsidRPr="00811129">
        <w:rPr>
          <w:sz w:val="22"/>
          <w:szCs w:val="22"/>
        </w:rPr>
        <w:t>otišle</w:t>
      </w:r>
      <w:proofErr w:type="spellEnd"/>
      <w:r w:rsidR="00763CE4" w:rsidRPr="00811129">
        <w:rPr>
          <w:sz w:val="22"/>
          <w:szCs w:val="22"/>
        </w:rPr>
        <w:t xml:space="preserve"> </w:t>
      </w:r>
      <w:proofErr w:type="spellStart"/>
      <w:r w:rsidR="00763CE4" w:rsidRPr="00811129">
        <w:rPr>
          <w:sz w:val="22"/>
          <w:szCs w:val="22"/>
        </w:rPr>
        <w:t>iz</w:t>
      </w:r>
      <w:proofErr w:type="spellEnd"/>
      <w:r w:rsidR="00763CE4" w:rsidRPr="00811129">
        <w:rPr>
          <w:sz w:val="22"/>
          <w:szCs w:val="22"/>
        </w:rPr>
        <w:t xml:space="preserve"> </w:t>
      </w:r>
      <w:proofErr w:type="spellStart"/>
      <w:r w:rsidR="00763CE4" w:rsidRPr="00811129">
        <w:rPr>
          <w:sz w:val="22"/>
          <w:szCs w:val="22"/>
        </w:rPr>
        <w:t>ustanove</w:t>
      </w:r>
      <w:proofErr w:type="spellEnd"/>
      <w:r w:rsidR="00763CE4" w:rsidRPr="00811129">
        <w:rPr>
          <w:sz w:val="22"/>
          <w:szCs w:val="22"/>
        </w:rPr>
        <w:t xml:space="preserve"> i </w:t>
      </w:r>
      <w:proofErr w:type="spellStart"/>
      <w:r w:rsidR="00763CE4" w:rsidRPr="00811129">
        <w:rPr>
          <w:sz w:val="22"/>
          <w:szCs w:val="22"/>
        </w:rPr>
        <w:t>nisu</w:t>
      </w:r>
      <w:proofErr w:type="spellEnd"/>
      <w:r w:rsidR="00763CE4" w:rsidRPr="00811129">
        <w:rPr>
          <w:sz w:val="22"/>
          <w:szCs w:val="22"/>
        </w:rPr>
        <w:t xml:space="preserve"> </w:t>
      </w:r>
      <w:proofErr w:type="spellStart"/>
      <w:r w:rsidR="00763CE4" w:rsidRPr="00811129">
        <w:rPr>
          <w:sz w:val="22"/>
          <w:szCs w:val="22"/>
        </w:rPr>
        <w:t>odradile</w:t>
      </w:r>
      <w:proofErr w:type="spellEnd"/>
      <w:r w:rsidR="00763CE4" w:rsidRPr="00811129">
        <w:rPr>
          <w:sz w:val="22"/>
          <w:szCs w:val="22"/>
        </w:rPr>
        <w:t xml:space="preserve"> </w:t>
      </w:r>
      <w:proofErr w:type="spellStart"/>
      <w:r w:rsidR="00763CE4" w:rsidRPr="00811129">
        <w:rPr>
          <w:sz w:val="22"/>
          <w:szCs w:val="22"/>
        </w:rPr>
        <w:t>vrijeme</w:t>
      </w:r>
      <w:proofErr w:type="spellEnd"/>
      <w:r w:rsidR="00763CE4" w:rsidRPr="00811129">
        <w:rPr>
          <w:sz w:val="22"/>
          <w:szCs w:val="22"/>
        </w:rPr>
        <w:t xml:space="preserve"> </w:t>
      </w:r>
      <w:proofErr w:type="spellStart"/>
      <w:r w:rsidR="00763CE4" w:rsidRPr="00811129">
        <w:rPr>
          <w:sz w:val="22"/>
          <w:szCs w:val="22"/>
        </w:rPr>
        <w:t>prema</w:t>
      </w:r>
      <w:proofErr w:type="spellEnd"/>
      <w:r w:rsidR="00763CE4" w:rsidRPr="00811129">
        <w:rPr>
          <w:sz w:val="22"/>
          <w:szCs w:val="22"/>
        </w:rPr>
        <w:t xml:space="preserve"> </w:t>
      </w:r>
      <w:proofErr w:type="spellStart"/>
      <w:r w:rsidR="00763CE4" w:rsidRPr="00811129">
        <w:rPr>
          <w:sz w:val="22"/>
          <w:szCs w:val="22"/>
        </w:rPr>
        <w:t>Ugovoru</w:t>
      </w:r>
      <w:proofErr w:type="spellEnd"/>
      <w:r w:rsidR="00763CE4" w:rsidRPr="00811129">
        <w:rPr>
          <w:sz w:val="22"/>
          <w:szCs w:val="22"/>
        </w:rPr>
        <w:t xml:space="preserve"> o </w:t>
      </w:r>
      <w:proofErr w:type="spellStart"/>
      <w:r w:rsidR="00763CE4" w:rsidRPr="00811129">
        <w:rPr>
          <w:sz w:val="22"/>
          <w:szCs w:val="22"/>
        </w:rPr>
        <w:t>međusobnim</w:t>
      </w:r>
      <w:proofErr w:type="spellEnd"/>
      <w:r w:rsidR="00763CE4" w:rsidRPr="00811129">
        <w:rPr>
          <w:sz w:val="22"/>
          <w:szCs w:val="22"/>
        </w:rPr>
        <w:t xml:space="preserve"> </w:t>
      </w:r>
      <w:proofErr w:type="spellStart"/>
      <w:r w:rsidR="00763CE4" w:rsidRPr="00811129">
        <w:rPr>
          <w:sz w:val="22"/>
          <w:szCs w:val="22"/>
        </w:rPr>
        <w:t>pravima</w:t>
      </w:r>
      <w:proofErr w:type="spellEnd"/>
      <w:r w:rsidR="00763CE4" w:rsidRPr="00811129">
        <w:rPr>
          <w:sz w:val="22"/>
          <w:szCs w:val="22"/>
        </w:rPr>
        <w:t xml:space="preserve"> i </w:t>
      </w:r>
      <w:proofErr w:type="spellStart"/>
      <w:r w:rsidR="00763CE4" w:rsidRPr="00811129">
        <w:rPr>
          <w:sz w:val="22"/>
          <w:szCs w:val="22"/>
        </w:rPr>
        <w:t>obvezama</w:t>
      </w:r>
      <w:proofErr w:type="spellEnd"/>
      <w:r w:rsidR="00763CE4" w:rsidRPr="00811129">
        <w:rPr>
          <w:sz w:val="22"/>
          <w:szCs w:val="22"/>
        </w:rPr>
        <w:t xml:space="preserve"> za </w:t>
      </w:r>
      <w:proofErr w:type="spellStart"/>
      <w:r w:rsidR="00763CE4" w:rsidRPr="00811129">
        <w:rPr>
          <w:sz w:val="22"/>
          <w:szCs w:val="22"/>
        </w:rPr>
        <w:t>specijalizaciju</w:t>
      </w:r>
      <w:proofErr w:type="spellEnd"/>
      <w:r w:rsidR="00763CE4" w:rsidRPr="00811129">
        <w:rPr>
          <w:sz w:val="22"/>
          <w:szCs w:val="22"/>
        </w:rPr>
        <w:t xml:space="preserve"> </w:t>
      </w:r>
      <w:proofErr w:type="spellStart"/>
      <w:r w:rsidR="00763CE4" w:rsidRPr="00811129">
        <w:rPr>
          <w:sz w:val="22"/>
          <w:szCs w:val="22"/>
        </w:rPr>
        <w:t>iz</w:t>
      </w:r>
      <w:proofErr w:type="spellEnd"/>
      <w:r w:rsidR="00763CE4" w:rsidRPr="00811129">
        <w:rPr>
          <w:sz w:val="22"/>
          <w:szCs w:val="22"/>
        </w:rPr>
        <w:t xml:space="preserve"> </w:t>
      </w:r>
      <w:proofErr w:type="spellStart"/>
      <w:r w:rsidR="00763CE4" w:rsidRPr="00811129">
        <w:rPr>
          <w:sz w:val="22"/>
          <w:szCs w:val="22"/>
        </w:rPr>
        <w:t>hitne</w:t>
      </w:r>
      <w:proofErr w:type="spellEnd"/>
      <w:r w:rsidR="00763CE4" w:rsidRPr="00811129">
        <w:rPr>
          <w:sz w:val="22"/>
          <w:szCs w:val="22"/>
        </w:rPr>
        <w:t xml:space="preserve"> medicine i </w:t>
      </w:r>
      <w:proofErr w:type="spellStart"/>
      <w:proofErr w:type="gramStart"/>
      <w:r w:rsidRPr="00811129">
        <w:rPr>
          <w:sz w:val="22"/>
          <w:szCs w:val="22"/>
        </w:rPr>
        <w:t>refundacije</w:t>
      </w:r>
      <w:proofErr w:type="spellEnd"/>
      <w:r w:rsidR="00763CE4" w:rsidRPr="00811129">
        <w:rPr>
          <w:sz w:val="22"/>
          <w:szCs w:val="22"/>
        </w:rPr>
        <w:t xml:space="preserve"> </w:t>
      </w:r>
      <w:r w:rsidRPr="00811129">
        <w:rPr>
          <w:sz w:val="22"/>
          <w:szCs w:val="22"/>
        </w:rPr>
        <w:t xml:space="preserve"> </w:t>
      </w:r>
      <w:proofErr w:type="spellStart"/>
      <w:r w:rsidRPr="00811129">
        <w:rPr>
          <w:sz w:val="22"/>
          <w:szCs w:val="22"/>
        </w:rPr>
        <w:t>šteta</w:t>
      </w:r>
      <w:proofErr w:type="spellEnd"/>
      <w:proofErr w:type="gramEnd"/>
      <w:r w:rsidRPr="00811129">
        <w:rPr>
          <w:sz w:val="22"/>
          <w:szCs w:val="22"/>
        </w:rPr>
        <w:t xml:space="preserve"> </w:t>
      </w:r>
      <w:proofErr w:type="spellStart"/>
      <w:r w:rsidRPr="00811129">
        <w:rPr>
          <w:sz w:val="22"/>
          <w:szCs w:val="22"/>
        </w:rPr>
        <w:t>na</w:t>
      </w:r>
      <w:proofErr w:type="spellEnd"/>
      <w:r w:rsidRPr="00811129">
        <w:rPr>
          <w:sz w:val="22"/>
          <w:szCs w:val="22"/>
        </w:rPr>
        <w:t xml:space="preserve"> </w:t>
      </w:r>
      <w:proofErr w:type="spellStart"/>
      <w:r w:rsidRPr="00811129">
        <w:rPr>
          <w:sz w:val="22"/>
          <w:szCs w:val="22"/>
        </w:rPr>
        <w:t>vozilima</w:t>
      </w:r>
      <w:proofErr w:type="spellEnd"/>
      <w:r w:rsidR="004819D0">
        <w:rPr>
          <w:sz w:val="22"/>
          <w:szCs w:val="22"/>
        </w:rPr>
        <w:t xml:space="preserve">. </w:t>
      </w:r>
      <w:proofErr w:type="spellStart"/>
      <w:r w:rsidR="004819D0">
        <w:rPr>
          <w:sz w:val="22"/>
          <w:szCs w:val="22"/>
        </w:rPr>
        <w:t>Ostvareni</w:t>
      </w:r>
      <w:proofErr w:type="spellEnd"/>
      <w:r w:rsidR="004819D0">
        <w:rPr>
          <w:sz w:val="22"/>
          <w:szCs w:val="22"/>
        </w:rPr>
        <w:t xml:space="preserve"> </w:t>
      </w:r>
      <w:proofErr w:type="spellStart"/>
      <w:r w:rsidR="004819D0">
        <w:rPr>
          <w:sz w:val="22"/>
          <w:szCs w:val="22"/>
        </w:rPr>
        <w:t>prihodi</w:t>
      </w:r>
      <w:proofErr w:type="spellEnd"/>
      <w:r w:rsidR="004819D0">
        <w:rPr>
          <w:sz w:val="22"/>
          <w:szCs w:val="22"/>
        </w:rPr>
        <w:t xml:space="preserve"> </w:t>
      </w:r>
      <w:proofErr w:type="spellStart"/>
      <w:r w:rsidR="004819D0">
        <w:rPr>
          <w:sz w:val="22"/>
          <w:szCs w:val="22"/>
        </w:rPr>
        <w:t>veći</w:t>
      </w:r>
      <w:proofErr w:type="spellEnd"/>
      <w:r w:rsidR="004819D0">
        <w:rPr>
          <w:sz w:val="22"/>
          <w:szCs w:val="22"/>
        </w:rPr>
        <w:t xml:space="preserve"> </w:t>
      </w:r>
      <w:proofErr w:type="spellStart"/>
      <w:r w:rsidR="004819D0">
        <w:rPr>
          <w:sz w:val="22"/>
          <w:szCs w:val="22"/>
        </w:rPr>
        <w:t>su</w:t>
      </w:r>
      <w:proofErr w:type="spellEnd"/>
      <w:r w:rsidR="004819D0">
        <w:rPr>
          <w:sz w:val="22"/>
          <w:szCs w:val="22"/>
        </w:rPr>
        <w:t xml:space="preserve"> od </w:t>
      </w:r>
      <w:proofErr w:type="spellStart"/>
      <w:r w:rsidR="004819D0">
        <w:rPr>
          <w:sz w:val="22"/>
          <w:szCs w:val="22"/>
        </w:rPr>
        <w:t>planiranih</w:t>
      </w:r>
      <w:proofErr w:type="spellEnd"/>
      <w:r w:rsidR="004819D0">
        <w:rPr>
          <w:sz w:val="22"/>
          <w:szCs w:val="22"/>
        </w:rPr>
        <w:t xml:space="preserve"> za 47,44%</w:t>
      </w:r>
      <w:r w:rsidRPr="00811129">
        <w:rPr>
          <w:sz w:val="22"/>
          <w:szCs w:val="22"/>
        </w:rPr>
        <w:t xml:space="preserve"> (</w:t>
      </w:r>
      <w:proofErr w:type="spellStart"/>
      <w:r w:rsidR="004819D0">
        <w:rPr>
          <w:sz w:val="22"/>
          <w:szCs w:val="22"/>
        </w:rPr>
        <w:t>povećanje</w:t>
      </w:r>
      <w:proofErr w:type="spellEnd"/>
      <w:r w:rsidR="004819D0">
        <w:rPr>
          <w:sz w:val="22"/>
          <w:szCs w:val="22"/>
        </w:rPr>
        <w:t xml:space="preserve"> se </w:t>
      </w:r>
      <w:proofErr w:type="spellStart"/>
      <w:r w:rsidR="004819D0">
        <w:rPr>
          <w:sz w:val="22"/>
          <w:szCs w:val="22"/>
        </w:rPr>
        <w:t>odnosi</w:t>
      </w:r>
      <w:proofErr w:type="spellEnd"/>
      <w:r w:rsidR="004819D0">
        <w:rPr>
          <w:sz w:val="22"/>
          <w:szCs w:val="22"/>
        </w:rPr>
        <w:t xml:space="preserve"> </w:t>
      </w:r>
      <w:proofErr w:type="spellStart"/>
      <w:r w:rsidR="004819D0">
        <w:rPr>
          <w:sz w:val="22"/>
          <w:szCs w:val="22"/>
        </w:rPr>
        <w:t>na</w:t>
      </w:r>
      <w:proofErr w:type="spellEnd"/>
      <w:r w:rsidR="004819D0">
        <w:rPr>
          <w:sz w:val="22"/>
          <w:szCs w:val="22"/>
        </w:rPr>
        <w:t xml:space="preserve"> </w:t>
      </w:r>
      <w:proofErr w:type="spellStart"/>
      <w:r w:rsidR="004819D0">
        <w:rPr>
          <w:sz w:val="22"/>
          <w:szCs w:val="22"/>
        </w:rPr>
        <w:t>refundacije</w:t>
      </w:r>
      <w:proofErr w:type="spellEnd"/>
      <w:r w:rsidR="004819D0">
        <w:rPr>
          <w:sz w:val="22"/>
          <w:szCs w:val="22"/>
        </w:rPr>
        <w:t xml:space="preserve"> </w:t>
      </w:r>
      <w:proofErr w:type="spellStart"/>
      <w:r w:rsidR="004819D0">
        <w:rPr>
          <w:sz w:val="22"/>
          <w:szCs w:val="22"/>
        </w:rPr>
        <w:t>šteta</w:t>
      </w:r>
      <w:proofErr w:type="spellEnd"/>
      <w:r w:rsidR="004819D0">
        <w:rPr>
          <w:sz w:val="22"/>
          <w:szCs w:val="22"/>
        </w:rPr>
        <w:t xml:space="preserve"> po </w:t>
      </w:r>
      <w:proofErr w:type="spellStart"/>
      <w:r w:rsidR="004819D0">
        <w:rPr>
          <w:sz w:val="22"/>
          <w:szCs w:val="22"/>
        </w:rPr>
        <w:t>vozilima</w:t>
      </w:r>
      <w:proofErr w:type="spellEnd"/>
      <w:r w:rsidR="004819D0">
        <w:rPr>
          <w:sz w:val="22"/>
          <w:szCs w:val="22"/>
        </w:rPr>
        <w:t xml:space="preserve"> -</w:t>
      </w:r>
      <w:proofErr w:type="spellStart"/>
      <w:r w:rsidRPr="00811129">
        <w:rPr>
          <w:sz w:val="22"/>
          <w:szCs w:val="22"/>
        </w:rPr>
        <w:t>popravci</w:t>
      </w:r>
      <w:proofErr w:type="spellEnd"/>
      <w:r w:rsidRPr="00811129">
        <w:rPr>
          <w:sz w:val="22"/>
          <w:szCs w:val="22"/>
        </w:rPr>
        <w:t xml:space="preserve"> i </w:t>
      </w:r>
      <w:proofErr w:type="spellStart"/>
      <w:r w:rsidRPr="00811129">
        <w:rPr>
          <w:sz w:val="22"/>
          <w:szCs w:val="22"/>
        </w:rPr>
        <w:t>izmjene</w:t>
      </w:r>
      <w:proofErr w:type="spellEnd"/>
      <w:r w:rsidRPr="00811129">
        <w:rPr>
          <w:sz w:val="22"/>
          <w:szCs w:val="22"/>
        </w:rPr>
        <w:t xml:space="preserve"> </w:t>
      </w:r>
      <w:proofErr w:type="spellStart"/>
      <w:r w:rsidRPr="00811129">
        <w:rPr>
          <w:sz w:val="22"/>
          <w:szCs w:val="22"/>
        </w:rPr>
        <w:t>stakla</w:t>
      </w:r>
      <w:proofErr w:type="spellEnd"/>
      <w:r w:rsidRPr="00811129">
        <w:rPr>
          <w:sz w:val="22"/>
          <w:szCs w:val="22"/>
        </w:rPr>
        <w:t>).</w:t>
      </w:r>
    </w:p>
    <w:p w14:paraId="4B3D01DF" w14:textId="5F0CAF2B" w:rsidR="00E33A85" w:rsidRPr="0054738B" w:rsidRDefault="00E33A85" w:rsidP="00C670E4">
      <w:pPr>
        <w:spacing w:after="0" w:line="276" w:lineRule="auto"/>
        <w:ind w:firstLine="698"/>
        <w:rPr>
          <w:color w:val="auto"/>
          <w:sz w:val="22"/>
        </w:rPr>
      </w:pPr>
      <w:r w:rsidRPr="00811129">
        <w:rPr>
          <w:b/>
          <w:bCs/>
          <w:sz w:val="22"/>
        </w:rPr>
        <w:t xml:space="preserve">66 Prihodi od prodaje proizvoda i robe te pruženih usluga i prihodi od donacija te povrati po protestiranim jamstvima </w:t>
      </w:r>
      <w:r w:rsidRPr="00811129">
        <w:rPr>
          <w:sz w:val="22"/>
        </w:rPr>
        <w:t xml:space="preserve">čine prihodi od </w:t>
      </w:r>
      <w:r w:rsidRPr="00811129">
        <w:rPr>
          <w:color w:val="auto"/>
          <w:sz w:val="22"/>
        </w:rPr>
        <w:t>pružanja usluga osiguranja na raznim kulturnim, sportskim, političkim i drugim događanjima, od usluga hitne medicine i sanitetskog prijevoza osoba koje nemaju pravo na teret HZZO-a, prihodi od edukacije djelatnika drugih</w:t>
      </w:r>
      <w:r w:rsidRPr="003F6A39">
        <w:rPr>
          <w:color w:val="auto"/>
          <w:szCs w:val="20"/>
        </w:rPr>
        <w:t xml:space="preserve"> </w:t>
      </w:r>
      <w:r w:rsidRPr="0054738B">
        <w:rPr>
          <w:color w:val="auto"/>
          <w:sz w:val="22"/>
        </w:rPr>
        <w:t xml:space="preserve">ustanova u Nastavnom centru Zavoda i prihodi od primljene donacije (namještaj u iznosu od </w:t>
      </w:r>
      <w:r w:rsidR="00065380" w:rsidRPr="0054738B">
        <w:rPr>
          <w:color w:val="auto"/>
          <w:sz w:val="22"/>
        </w:rPr>
        <w:t>781,25</w:t>
      </w:r>
      <w:r w:rsidRPr="0054738B">
        <w:rPr>
          <w:color w:val="auto"/>
          <w:sz w:val="22"/>
        </w:rPr>
        <w:t xml:space="preserve"> eura</w:t>
      </w:r>
      <w:r w:rsidR="00F03342" w:rsidRPr="0054738B">
        <w:rPr>
          <w:color w:val="auto"/>
          <w:sz w:val="22"/>
        </w:rPr>
        <w:t xml:space="preserve"> i jastuci u iznosu od 276,10 eura</w:t>
      </w:r>
      <w:r w:rsidRPr="0054738B">
        <w:rPr>
          <w:color w:val="auto"/>
          <w:sz w:val="22"/>
        </w:rPr>
        <w:t xml:space="preserve">). Ostvareni prihodi </w:t>
      </w:r>
      <w:r w:rsidR="00065380" w:rsidRPr="0054738B">
        <w:rPr>
          <w:color w:val="auto"/>
          <w:sz w:val="22"/>
        </w:rPr>
        <w:t>su</w:t>
      </w:r>
      <w:r w:rsidRPr="0054738B">
        <w:rPr>
          <w:color w:val="auto"/>
          <w:sz w:val="22"/>
        </w:rPr>
        <w:t xml:space="preserve">  </w:t>
      </w:r>
      <w:r w:rsidR="00F03342" w:rsidRPr="0054738B">
        <w:rPr>
          <w:color w:val="auto"/>
          <w:sz w:val="22"/>
        </w:rPr>
        <w:t>veći za 9</w:t>
      </w:r>
      <w:r w:rsidR="00065380" w:rsidRPr="0054738B">
        <w:rPr>
          <w:color w:val="auto"/>
          <w:sz w:val="22"/>
        </w:rPr>
        <w:t>,</w:t>
      </w:r>
      <w:r w:rsidR="00F03342" w:rsidRPr="0054738B">
        <w:rPr>
          <w:color w:val="auto"/>
          <w:sz w:val="22"/>
        </w:rPr>
        <w:t>60</w:t>
      </w:r>
      <w:r w:rsidRPr="0054738B">
        <w:rPr>
          <w:color w:val="auto"/>
          <w:sz w:val="22"/>
        </w:rPr>
        <w:t>% od planiranih</w:t>
      </w:r>
      <w:r w:rsidR="00F03342" w:rsidRPr="0054738B">
        <w:rPr>
          <w:color w:val="auto"/>
          <w:sz w:val="22"/>
        </w:rPr>
        <w:t xml:space="preserve"> zbog većeg broja usluga i većih cijena.</w:t>
      </w:r>
    </w:p>
    <w:p w14:paraId="7E7D9BDA" w14:textId="711B563F" w:rsidR="00E33A85" w:rsidRDefault="00E33A85" w:rsidP="00E33A85">
      <w:pPr>
        <w:spacing w:after="0" w:line="276" w:lineRule="auto"/>
        <w:ind w:firstLine="698"/>
        <w:rPr>
          <w:b/>
          <w:bCs/>
          <w:sz w:val="22"/>
        </w:rPr>
      </w:pPr>
      <w:r w:rsidRPr="00811129">
        <w:rPr>
          <w:b/>
          <w:bCs/>
          <w:sz w:val="22"/>
        </w:rPr>
        <w:lastRenderedPageBreak/>
        <w:t xml:space="preserve">67 Prihodi iz nadležnog proračuna i od HZZO-a temeljem ugovornih obveza </w:t>
      </w:r>
      <w:r w:rsidRPr="00811129">
        <w:rPr>
          <w:sz w:val="22"/>
        </w:rPr>
        <w:t>čine</w:t>
      </w:r>
      <w:r w:rsidRPr="00811129">
        <w:rPr>
          <w:b/>
          <w:bCs/>
          <w:sz w:val="22"/>
        </w:rPr>
        <w:t xml:space="preserve"> </w:t>
      </w:r>
      <w:r w:rsidRPr="00811129">
        <w:rPr>
          <w:sz w:val="22"/>
        </w:rPr>
        <w:t>9</w:t>
      </w:r>
      <w:r w:rsidR="00AD6DE0" w:rsidRPr="00811129">
        <w:rPr>
          <w:sz w:val="22"/>
        </w:rPr>
        <w:t>5</w:t>
      </w:r>
      <w:r w:rsidRPr="00811129">
        <w:rPr>
          <w:sz w:val="22"/>
        </w:rPr>
        <w:t>,</w:t>
      </w:r>
      <w:r w:rsidR="00AD6DE0" w:rsidRPr="00811129">
        <w:rPr>
          <w:sz w:val="22"/>
        </w:rPr>
        <w:t>69</w:t>
      </w:r>
      <w:r w:rsidRPr="00811129">
        <w:rPr>
          <w:sz w:val="22"/>
        </w:rPr>
        <w:t xml:space="preserve"> % ukupnih ostvarenih prihoda, a </w:t>
      </w:r>
      <w:r w:rsidR="00AD6DE0" w:rsidRPr="00811129">
        <w:rPr>
          <w:sz w:val="22"/>
        </w:rPr>
        <w:t>95,34</w:t>
      </w:r>
      <w:r w:rsidR="00065380" w:rsidRPr="00811129">
        <w:rPr>
          <w:sz w:val="22"/>
        </w:rPr>
        <w:t>%</w:t>
      </w:r>
      <w:r w:rsidRPr="00811129">
        <w:rPr>
          <w:sz w:val="22"/>
        </w:rPr>
        <w:t xml:space="preserve"> od planiranih. Sastoje se od</w:t>
      </w:r>
      <w:r w:rsidRPr="00811129">
        <w:rPr>
          <w:b/>
          <w:bCs/>
          <w:sz w:val="22"/>
        </w:rPr>
        <w:t>:</w:t>
      </w:r>
    </w:p>
    <w:p w14:paraId="1EC1FE92" w14:textId="77777777" w:rsidR="00A10866" w:rsidRPr="00811129" w:rsidRDefault="00A10866" w:rsidP="00E33A85">
      <w:pPr>
        <w:spacing w:after="0" w:line="276" w:lineRule="auto"/>
        <w:ind w:firstLine="698"/>
        <w:rPr>
          <w:b/>
          <w:bCs/>
          <w:sz w:val="22"/>
        </w:rPr>
      </w:pPr>
    </w:p>
    <w:p w14:paraId="33D10437" w14:textId="4D3DA88C" w:rsidR="00E33A85" w:rsidRPr="00811129" w:rsidRDefault="00E33A85" w:rsidP="00BC5D95">
      <w:pPr>
        <w:pStyle w:val="Standard"/>
        <w:spacing w:line="276" w:lineRule="auto"/>
        <w:jc w:val="both"/>
        <w:rPr>
          <w:rFonts w:ascii="Times New Roman" w:hAnsi="Times New Roman" w:cs="Times New Roman"/>
          <w:sz w:val="22"/>
          <w:szCs w:val="22"/>
        </w:rPr>
      </w:pPr>
      <w:r w:rsidRPr="00811129">
        <w:rPr>
          <w:rFonts w:ascii="Times New Roman" w:hAnsi="Times New Roman" w:cs="Times New Roman"/>
          <w:b/>
          <w:bCs/>
          <w:sz w:val="22"/>
          <w:szCs w:val="22"/>
        </w:rPr>
        <w:t xml:space="preserve">Prihodi iz nadležnog proračuna za financiranje redovne djelatnosti proračunskih korisnika - </w:t>
      </w:r>
      <w:r w:rsidRPr="00811129">
        <w:rPr>
          <w:rFonts w:ascii="Times New Roman" w:hAnsi="Times New Roman" w:cs="Times New Roman"/>
          <w:sz w:val="22"/>
          <w:szCs w:val="22"/>
        </w:rPr>
        <w:t xml:space="preserve">Zavod ostvaruje sredstva sukladno Odluci o minimalnim financijskim standardima za decentralizirane funkcije za zdravstvene ustanove te određivanju namjene i raspodjele unutar zdravstvenih ustanova od strane Varaždinske županije, za nabavu </w:t>
      </w:r>
      <w:r w:rsidR="00065380" w:rsidRPr="00811129">
        <w:rPr>
          <w:rFonts w:ascii="Times New Roman" w:hAnsi="Times New Roman" w:cs="Times New Roman"/>
          <w:sz w:val="22"/>
          <w:szCs w:val="22"/>
        </w:rPr>
        <w:t>opreme i radne odjeće</w:t>
      </w:r>
      <w:r w:rsidRPr="00811129">
        <w:rPr>
          <w:rFonts w:ascii="Times New Roman" w:hAnsi="Times New Roman" w:cs="Times New Roman"/>
          <w:sz w:val="22"/>
          <w:szCs w:val="22"/>
        </w:rPr>
        <w:t xml:space="preserve"> te sredstva za programe u zdravstvenoj zaštiti iznad zakonskog standarda za aktivnosti unutar „Zdrave županije“- </w:t>
      </w:r>
      <w:r w:rsidR="00065380" w:rsidRPr="00811129">
        <w:rPr>
          <w:rFonts w:ascii="Times New Roman" w:hAnsi="Times New Roman" w:cs="Times New Roman"/>
          <w:sz w:val="22"/>
          <w:szCs w:val="22"/>
        </w:rPr>
        <w:t xml:space="preserve">za nabavu neophodne opreme i vozila, a unutar „Zdrave županije“- za nabavu radne i zaštitne odjeće za djelatnike HMS i SP, nabavu </w:t>
      </w:r>
      <w:proofErr w:type="spellStart"/>
      <w:r w:rsidR="00065380" w:rsidRPr="00811129">
        <w:rPr>
          <w:rFonts w:ascii="Times New Roman" w:hAnsi="Times New Roman" w:cs="Times New Roman"/>
          <w:sz w:val="22"/>
          <w:szCs w:val="22"/>
        </w:rPr>
        <w:t>autoguma</w:t>
      </w:r>
      <w:proofErr w:type="spellEnd"/>
      <w:r w:rsidR="00065380" w:rsidRPr="00811129">
        <w:rPr>
          <w:rFonts w:ascii="Times New Roman" w:hAnsi="Times New Roman" w:cs="Times New Roman"/>
          <w:sz w:val="22"/>
          <w:szCs w:val="22"/>
        </w:rPr>
        <w:t>, sufinanciranje školarina na Studiju sestrinstva  te za edukacije stanovništva –„Sve što trebate znati o hitnoj medicinskoj službi“, predavanja u prosvjetnim ustanovama i održavanje tečaja „Osnovne mjere održavanja života“.</w:t>
      </w:r>
      <w:r w:rsidRPr="00811129">
        <w:rPr>
          <w:rFonts w:ascii="Times New Roman" w:hAnsi="Times New Roman" w:cs="Times New Roman"/>
          <w:sz w:val="22"/>
          <w:szCs w:val="22"/>
        </w:rPr>
        <w:t xml:space="preserve"> Planirani su u iznosu od </w:t>
      </w:r>
      <w:r w:rsidR="00AD6DE0" w:rsidRPr="00811129">
        <w:rPr>
          <w:rFonts w:ascii="Times New Roman" w:hAnsi="Times New Roman" w:cs="Times New Roman"/>
          <w:sz w:val="22"/>
          <w:szCs w:val="22"/>
        </w:rPr>
        <w:t>435</w:t>
      </w:r>
      <w:r w:rsidR="00065380" w:rsidRPr="00811129">
        <w:rPr>
          <w:rFonts w:ascii="Times New Roman" w:hAnsi="Times New Roman" w:cs="Times New Roman"/>
          <w:sz w:val="22"/>
          <w:szCs w:val="22"/>
        </w:rPr>
        <w:t>.853</w:t>
      </w:r>
      <w:r w:rsidRPr="00811129">
        <w:rPr>
          <w:rFonts w:ascii="Times New Roman" w:hAnsi="Times New Roman" w:cs="Times New Roman"/>
          <w:sz w:val="22"/>
          <w:szCs w:val="22"/>
        </w:rPr>
        <w:t xml:space="preserve">,00 eura, a ostvareni su u iznosu </w:t>
      </w:r>
      <w:r w:rsidR="00AD6DE0" w:rsidRPr="00811129">
        <w:rPr>
          <w:rFonts w:ascii="Times New Roman" w:hAnsi="Times New Roman" w:cs="Times New Roman"/>
          <w:sz w:val="22"/>
          <w:szCs w:val="22"/>
        </w:rPr>
        <w:t>704.490,87</w:t>
      </w:r>
      <w:r w:rsidRPr="00811129">
        <w:rPr>
          <w:rFonts w:ascii="Times New Roman" w:hAnsi="Times New Roman" w:cs="Times New Roman"/>
          <w:sz w:val="22"/>
          <w:szCs w:val="22"/>
        </w:rPr>
        <w:t xml:space="preserve"> eura (izvori financiranja 11 i 44).</w:t>
      </w:r>
    </w:p>
    <w:p w14:paraId="749B7BEF" w14:textId="22BE80CB" w:rsidR="00E33A85" w:rsidRPr="00811129" w:rsidRDefault="00E33A85" w:rsidP="00BC5D95">
      <w:pPr>
        <w:pStyle w:val="Tijeloteksta"/>
        <w:spacing w:line="276" w:lineRule="auto"/>
        <w:ind w:right="-199"/>
        <w:jc w:val="both"/>
        <w:rPr>
          <w:sz w:val="22"/>
          <w:szCs w:val="22"/>
        </w:rPr>
      </w:pPr>
      <w:proofErr w:type="spellStart"/>
      <w:r w:rsidRPr="00811129">
        <w:rPr>
          <w:b/>
          <w:bCs/>
          <w:sz w:val="22"/>
          <w:szCs w:val="22"/>
        </w:rPr>
        <w:t>Prihodi</w:t>
      </w:r>
      <w:proofErr w:type="spellEnd"/>
      <w:r w:rsidRPr="00811129">
        <w:rPr>
          <w:b/>
          <w:bCs/>
          <w:sz w:val="22"/>
          <w:szCs w:val="22"/>
        </w:rPr>
        <w:t xml:space="preserve"> od HZZO-a </w:t>
      </w:r>
      <w:proofErr w:type="spellStart"/>
      <w:r w:rsidRPr="00811129">
        <w:rPr>
          <w:b/>
          <w:bCs/>
          <w:sz w:val="22"/>
          <w:szCs w:val="22"/>
        </w:rPr>
        <w:t>temeljem</w:t>
      </w:r>
      <w:proofErr w:type="spellEnd"/>
      <w:r w:rsidRPr="00811129">
        <w:rPr>
          <w:b/>
          <w:bCs/>
          <w:sz w:val="22"/>
          <w:szCs w:val="22"/>
        </w:rPr>
        <w:t xml:space="preserve"> </w:t>
      </w:r>
      <w:proofErr w:type="spellStart"/>
      <w:r w:rsidRPr="00811129">
        <w:rPr>
          <w:b/>
          <w:bCs/>
          <w:sz w:val="22"/>
          <w:szCs w:val="22"/>
        </w:rPr>
        <w:t>ugovornih</w:t>
      </w:r>
      <w:proofErr w:type="spellEnd"/>
      <w:r w:rsidRPr="00811129">
        <w:rPr>
          <w:b/>
          <w:bCs/>
          <w:sz w:val="22"/>
          <w:szCs w:val="22"/>
        </w:rPr>
        <w:t xml:space="preserve"> </w:t>
      </w:r>
      <w:proofErr w:type="spellStart"/>
      <w:r w:rsidRPr="00811129">
        <w:rPr>
          <w:b/>
          <w:bCs/>
          <w:sz w:val="22"/>
          <w:szCs w:val="22"/>
        </w:rPr>
        <w:t>obveza</w:t>
      </w:r>
      <w:proofErr w:type="spellEnd"/>
      <w:r w:rsidRPr="00811129">
        <w:rPr>
          <w:b/>
          <w:bCs/>
          <w:sz w:val="22"/>
          <w:szCs w:val="22"/>
        </w:rPr>
        <w:t xml:space="preserve"> </w:t>
      </w:r>
      <w:r w:rsidRPr="00811129">
        <w:rPr>
          <w:bCs/>
          <w:sz w:val="22"/>
          <w:szCs w:val="22"/>
        </w:rPr>
        <w:t xml:space="preserve">po </w:t>
      </w:r>
      <w:proofErr w:type="spellStart"/>
      <w:r w:rsidRPr="00811129">
        <w:rPr>
          <w:bCs/>
          <w:sz w:val="22"/>
          <w:szCs w:val="22"/>
        </w:rPr>
        <w:t>osnovi</w:t>
      </w:r>
      <w:proofErr w:type="spellEnd"/>
      <w:r w:rsidRPr="00811129">
        <w:rPr>
          <w:bCs/>
          <w:sz w:val="22"/>
          <w:szCs w:val="22"/>
        </w:rPr>
        <w:t xml:space="preserve"> </w:t>
      </w:r>
      <w:proofErr w:type="spellStart"/>
      <w:r w:rsidRPr="00811129">
        <w:rPr>
          <w:bCs/>
          <w:sz w:val="22"/>
          <w:szCs w:val="22"/>
        </w:rPr>
        <w:t>sklopljenog</w:t>
      </w:r>
      <w:proofErr w:type="spellEnd"/>
      <w:r w:rsidRPr="00811129">
        <w:rPr>
          <w:bCs/>
          <w:sz w:val="22"/>
          <w:szCs w:val="22"/>
        </w:rPr>
        <w:t xml:space="preserve"> </w:t>
      </w:r>
      <w:proofErr w:type="spellStart"/>
      <w:r w:rsidRPr="00811129">
        <w:rPr>
          <w:bCs/>
          <w:sz w:val="22"/>
          <w:szCs w:val="22"/>
        </w:rPr>
        <w:t>Ugovora</w:t>
      </w:r>
      <w:proofErr w:type="spellEnd"/>
      <w:r w:rsidRPr="00811129">
        <w:rPr>
          <w:sz w:val="22"/>
          <w:szCs w:val="22"/>
        </w:rPr>
        <w:t xml:space="preserve"> o </w:t>
      </w:r>
      <w:proofErr w:type="spellStart"/>
      <w:r w:rsidRPr="00811129">
        <w:rPr>
          <w:sz w:val="22"/>
          <w:szCs w:val="22"/>
        </w:rPr>
        <w:t>provođenju</w:t>
      </w:r>
      <w:proofErr w:type="spellEnd"/>
      <w:r w:rsidRPr="00811129">
        <w:rPr>
          <w:sz w:val="22"/>
          <w:szCs w:val="22"/>
        </w:rPr>
        <w:t xml:space="preserve"> </w:t>
      </w:r>
      <w:proofErr w:type="spellStart"/>
      <w:r w:rsidRPr="00811129">
        <w:rPr>
          <w:sz w:val="22"/>
          <w:szCs w:val="22"/>
        </w:rPr>
        <w:t>djelatnosti</w:t>
      </w:r>
      <w:proofErr w:type="spellEnd"/>
      <w:r w:rsidRPr="00811129">
        <w:rPr>
          <w:sz w:val="22"/>
          <w:szCs w:val="22"/>
        </w:rPr>
        <w:t xml:space="preserve"> </w:t>
      </w:r>
      <w:proofErr w:type="spellStart"/>
      <w:r w:rsidRPr="00811129">
        <w:rPr>
          <w:sz w:val="22"/>
          <w:szCs w:val="22"/>
        </w:rPr>
        <w:t>hitne</w:t>
      </w:r>
      <w:proofErr w:type="spellEnd"/>
      <w:r w:rsidRPr="00811129">
        <w:rPr>
          <w:sz w:val="22"/>
          <w:szCs w:val="22"/>
        </w:rPr>
        <w:t xml:space="preserve"> medicine (</w:t>
      </w:r>
      <w:proofErr w:type="spellStart"/>
      <w:r w:rsidRPr="00811129">
        <w:rPr>
          <w:sz w:val="22"/>
          <w:szCs w:val="22"/>
        </w:rPr>
        <w:t>izvanbolničke</w:t>
      </w:r>
      <w:proofErr w:type="spellEnd"/>
      <w:r w:rsidRPr="00811129">
        <w:rPr>
          <w:sz w:val="22"/>
          <w:szCs w:val="22"/>
        </w:rPr>
        <w:t xml:space="preserve">) i </w:t>
      </w:r>
      <w:proofErr w:type="spellStart"/>
      <w:r w:rsidRPr="00811129">
        <w:rPr>
          <w:sz w:val="22"/>
          <w:szCs w:val="22"/>
        </w:rPr>
        <w:t>sanitetskog</w:t>
      </w:r>
      <w:proofErr w:type="spellEnd"/>
      <w:r w:rsidRPr="00811129">
        <w:rPr>
          <w:sz w:val="22"/>
          <w:szCs w:val="22"/>
        </w:rPr>
        <w:t xml:space="preserve"> </w:t>
      </w:r>
      <w:proofErr w:type="spellStart"/>
      <w:r w:rsidRPr="00811129">
        <w:rPr>
          <w:sz w:val="22"/>
          <w:szCs w:val="22"/>
        </w:rPr>
        <w:t>prijevoza</w:t>
      </w:r>
      <w:proofErr w:type="spellEnd"/>
      <w:r w:rsidRPr="00811129">
        <w:rPr>
          <w:sz w:val="22"/>
          <w:szCs w:val="22"/>
        </w:rPr>
        <w:t xml:space="preserve"> </w:t>
      </w:r>
      <w:proofErr w:type="spellStart"/>
      <w:r w:rsidRPr="00811129">
        <w:rPr>
          <w:sz w:val="22"/>
          <w:szCs w:val="22"/>
        </w:rPr>
        <w:t>ostvareni</w:t>
      </w:r>
      <w:proofErr w:type="spellEnd"/>
      <w:r w:rsidRPr="00811129">
        <w:rPr>
          <w:sz w:val="22"/>
          <w:szCs w:val="22"/>
        </w:rPr>
        <w:t xml:space="preserve"> </w:t>
      </w:r>
      <w:proofErr w:type="spellStart"/>
      <w:r w:rsidRPr="00811129">
        <w:rPr>
          <w:sz w:val="22"/>
          <w:szCs w:val="22"/>
        </w:rPr>
        <w:t>su</w:t>
      </w:r>
      <w:proofErr w:type="spellEnd"/>
      <w:r w:rsidRPr="00811129">
        <w:rPr>
          <w:sz w:val="22"/>
          <w:szCs w:val="22"/>
        </w:rPr>
        <w:t xml:space="preserve"> u </w:t>
      </w:r>
      <w:proofErr w:type="spellStart"/>
      <w:r w:rsidRPr="00811129">
        <w:rPr>
          <w:sz w:val="22"/>
          <w:szCs w:val="22"/>
        </w:rPr>
        <w:t>iznosu</w:t>
      </w:r>
      <w:proofErr w:type="spellEnd"/>
      <w:r w:rsidRPr="00811129">
        <w:rPr>
          <w:sz w:val="22"/>
          <w:szCs w:val="22"/>
        </w:rPr>
        <w:t xml:space="preserve"> od </w:t>
      </w:r>
      <w:r w:rsidR="00AD6DE0" w:rsidRPr="00811129">
        <w:rPr>
          <w:sz w:val="22"/>
          <w:szCs w:val="22"/>
        </w:rPr>
        <w:t>6.787.752,50</w:t>
      </w:r>
      <w:r w:rsidRPr="00811129">
        <w:rPr>
          <w:sz w:val="22"/>
          <w:szCs w:val="22"/>
        </w:rPr>
        <w:t xml:space="preserve"> </w:t>
      </w:r>
      <w:proofErr w:type="spellStart"/>
      <w:r w:rsidRPr="00811129">
        <w:rPr>
          <w:sz w:val="22"/>
          <w:szCs w:val="22"/>
        </w:rPr>
        <w:t>eur</w:t>
      </w:r>
      <w:r w:rsidR="00065380" w:rsidRPr="00811129">
        <w:rPr>
          <w:sz w:val="22"/>
          <w:szCs w:val="22"/>
        </w:rPr>
        <w:t>a</w:t>
      </w:r>
      <w:proofErr w:type="spellEnd"/>
      <w:r w:rsidRPr="00811129">
        <w:rPr>
          <w:sz w:val="22"/>
          <w:szCs w:val="22"/>
        </w:rPr>
        <w:t xml:space="preserve"> (</w:t>
      </w:r>
      <w:proofErr w:type="spellStart"/>
      <w:r w:rsidRPr="00811129">
        <w:rPr>
          <w:sz w:val="22"/>
          <w:szCs w:val="22"/>
        </w:rPr>
        <w:t>izvor</w:t>
      </w:r>
      <w:proofErr w:type="spellEnd"/>
      <w:r w:rsidRPr="00811129">
        <w:rPr>
          <w:sz w:val="22"/>
          <w:szCs w:val="22"/>
        </w:rPr>
        <w:t xml:space="preserve"> </w:t>
      </w:r>
      <w:proofErr w:type="spellStart"/>
      <w:r w:rsidRPr="00811129">
        <w:rPr>
          <w:sz w:val="22"/>
          <w:szCs w:val="22"/>
        </w:rPr>
        <w:t>financiranja</w:t>
      </w:r>
      <w:proofErr w:type="spellEnd"/>
      <w:r w:rsidRPr="00811129">
        <w:rPr>
          <w:sz w:val="22"/>
          <w:szCs w:val="22"/>
        </w:rPr>
        <w:t xml:space="preserve"> 43).</w:t>
      </w:r>
    </w:p>
    <w:p w14:paraId="0BEE6462" w14:textId="05111F08" w:rsidR="00E33A85" w:rsidRPr="00811129" w:rsidRDefault="00E33A85" w:rsidP="00BC5D95">
      <w:pPr>
        <w:spacing w:after="0" w:line="276" w:lineRule="auto"/>
        <w:rPr>
          <w:bCs/>
          <w:sz w:val="22"/>
        </w:rPr>
      </w:pPr>
      <w:r w:rsidRPr="00811129">
        <w:rPr>
          <w:sz w:val="22"/>
        </w:rPr>
        <w:tab/>
      </w:r>
      <w:r w:rsidRPr="00811129">
        <w:rPr>
          <w:sz w:val="22"/>
        </w:rPr>
        <w:tab/>
      </w:r>
      <w:r w:rsidRPr="00811129">
        <w:rPr>
          <w:b/>
          <w:bCs/>
          <w:sz w:val="22"/>
        </w:rPr>
        <w:t>68 Kazne , upravne mjere i ostali prihodi  s</w:t>
      </w:r>
      <w:r w:rsidRPr="00811129">
        <w:rPr>
          <w:sz w:val="22"/>
        </w:rPr>
        <w:t>u</w:t>
      </w:r>
      <w:r w:rsidRPr="00811129">
        <w:rPr>
          <w:b/>
          <w:bCs/>
          <w:sz w:val="22"/>
        </w:rPr>
        <w:t xml:space="preserve"> </w:t>
      </w:r>
      <w:r w:rsidRPr="00811129">
        <w:rPr>
          <w:bCs/>
          <w:sz w:val="22"/>
        </w:rPr>
        <w:t>prihodi od najma</w:t>
      </w:r>
      <w:r w:rsidR="00315AE1" w:rsidRPr="00811129">
        <w:rPr>
          <w:bCs/>
          <w:sz w:val="22"/>
        </w:rPr>
        <w:t xml:space="preserve"> </w:t>
      </w:r>
      <w:r w:rsidRPr="00811129">
        <w:rPr>
          <w:bCs/>
          <w:sz w:val="22"/>
        </w:rPr>
        <w:t xml:space="preserve">i prodaje otpada. Ostvareni su </w:t>
      </w:r>
      <w:r w:rsidR="00AD6DE0" w:rsidRPr="00811129">
        <w:rPr>
          <w:bCs/>
          <w:sz w:val="22"/>
        </w:rPr>
        <w:t xml:space="preserve">85,49% od </w:t>
      </w:r>
      <w:r w:rsidRPr="00811129">
        <w:rPr>
          <w:bCs/>
          <w:sz w:val="22"/>
        </w:rPr>
        <w:t xml:space="preserve"> plana.</w:t>
      </w:r>
    </w:p>
    <w:p w14:paraId="538DAE16" w14:textId="24A5F591" w:rsidR="00E33A85" w:rsidRPr="00811129" w:rsidRDefault="00E33A85" w:rsidP="00BC5D95">
      <w:pPr>
        <w:spacing w:after="0" w:line="276" w:lineRule="auto"/>
        <w:rPr>
          <w:sz w:val="22"/>
        </w:rPr>
      </w:pPr>
    </w:p>
    <w:p w14:paraId="7D5C5B74" w14:textId="77777777" w:rsidR="00E33A85" w:rsidRPr="00811129" w:rsidRDefault="00E33A85" w:rsidP="00BC5D95">
      <w:pPr>
        <w:spacing w:after="0" w:line="276" w:lineRule="auto"/>
        <w:ind w:left="0" w:firstLine="0"/>
        <w:rPr>
          <w:bCs/>
          <w:sz w:val="22"/>
        </w:rPr>
      </w:pPr>
      <w:r w:rsidRPr="00811129">
        <w:rPr>
          <w:bCs/>
          <w:sz w:val="22"/>
        </w:rPr>
        <w:t>Pregled ostvarenih prihoda dan je u slijedećim tablicama (</w:t>
      </w:r>
      <w:r w:rsidRPr="00811129">
        <w:rPr>
          <w:b/>
          <w:sz w:val="22"/>
        </w:rPr>
        <w:t>Tablica 2</w:t>
      </w:r>
      <w:r w:rsidRPr="00811129">
        <w:rPr>
          <w:bCs/>
          <w:sz w:val="22"/>
        </w:rPr>
        <w:t xml:space="preserve"> po ekonomskoj klasifikaciji  i </w:t>
      </w:r>
      <w:r w:rsidRPr="00811129">
        <w:rPr>
          <w:b/>
          <w:sz w:val="22"/>
        </w:rPr>
        <w:t>Tablica 3</w:t>
      </w:r>
      <w:r w:rsidRPr="00811129">
        <w:rPr>
          <w:bCs/>
          <w:sz w:val="22"/>
        </w:rPr>
        <w:t xml:space="preserve"> po izvorima financiranja)</w:t>
      </w:r>
    </w:p>
    <w:p w14:paraId="5B2D6CB2" w14:textId="77777777" w:rsidR="00E33A85" w:rsidRDefault="00E33A85" w:rsidP="00940620">
      <w:pPr>
        <w:spacing w:after="0" w:line="259" w:lineRule="auto"/>
        <w:ind w:left="0" w:firstLine="0"/>
        <w:rPr>
          <w:b/>
        </w:rPr>
      </w:pPr>
    </w:p>
    <w:p w14:paraId="3C40E5FB" w14:textId="27F5DD89" w:rsidR="00E33A85" w:rsidRPr="00C670E4" w:rsidRDefault="00E33A85" w:rsidP="00E33A85">
      <w:pPr>
        <w:spacing w:after="0" w:line="259" w:lineRule="auto"/>
        <w:rPr>
          <w:b/>
          <w:sz w:val="22"/>
        </w:rPr>
      </w:pPr>
      <w:r w:rsidRPr="00C670E4">
        <w:rPr>
          <w:b/>
          <w:sz w:val="22"/>
        </w:rPr>
        <w:t>Tablica 2:Pregled prihoda  po ekonomskoj klasifikaciji</w:t>
      </w:r>
    </w:p>
    <w:tbl>
      <w:tblPr>
        <w:tblStyle w:val="TableGrid"/>
        <w:tblW w:w="10491" w:type="dxa"/>
        <w:tblInd w:w="-431" w:type="dxa"/>
        <w:tblLayout w:type="fixed"/>
        <w:tblCellMar>
          <w:top w:w="14" w:type="dxa"/>
          <w:left w:w="108" w:type="dxa"/>
          <w:bottom w:w="6" w:type="dxa"/>
          <w:right w:w="65" w:type="dxa"/>
        </w:tblCellMar>
        <w:tblLook w:val="04A0" w:firstRow="1" w:lastRow="0" w:firstColumn="1" w:lastColumn="0" w:noHBand="0" w:noVBand="1"/>
      </w:tblPr>
      <w:tblGrid>
        <w:gridCol w:w="568"/>
        <w:gridCol w:w="2552"/>
        <w:gridCol w:w="1275"/>
        <w:gridCol w:w="1276"/>
        <w:gridCol w:w="851"/>
        <w:gridCol w:w="1275"/>
        <w:gridCol w:w="851"/>
        <w:gridCol w:w="992"/>
        <w:gridCol w:w="851"/>
      </w:tblGrid>
      <w:tr w:rsidR="00E33A85" w14:paraId="38A8831C" w14:textId="77777777" w:rsidTr="00EB0F97">
        <w:trPr>
          <w:trHeight w:val="813"/>
        </w:trPr>
        <w:tc>
          <w:tcPr>
            <w:tcW w:w="568" w:type="dxa"/>
            <w:tcBorders>
              <w:top w:val="single" w:sz="4" w:space="0" w:color="000000"/>
              <w:left w:val="single" w:sz="4" w:space="0" w:color="000000"/>
              <w:bottom w:val="single" w:sz="4" w:space="0" w:color="000000"/>
              <w:right w:val="single" w:sz="4" w:space="0" w:color="000000"/>
            </w:tcBorders>
            <w:vAlign w:val="bottom"/>
          </w:tcPr>
          <w:p w14:paraId="20C3ADDF" w14:textId="77777777" w:rsidR="00E33A85" w:rsidRDefault="00E33A85" w:rsidP="00C4227E">
            <w:pPr>
              <w:spacing w:after="0" w:line="259" w:lineRule="auto"/>
              <w:ind w:left="0" w:firstLine="0"/>
              <w:jc w:val="left"/>
              <w:rPr>
                <w:b/>
                <w:bCs/>
                <w:sz w:val="20"/>
                <w:szCs w:val="20"/>
              </w:rPr>
            </w:pPr>
            <w:r w:rsidRPr="00350909">
              <w:rPr>
                <w:b/>
                <w:bCs/>
                <w:sz w:val="20"/>
                <w:szCs w:val="20"/>
              </w:rPr>
              <w:t>Red.</w:t>
            </w:r>
          </w:p>
          <w:p w14:paraId="0DF1F5C4" w14:textId="77777777" w:rsidR="00E33A85" w:rsidRPr="00350909" w:rsidRDefault="00E33A85" w:rsidP="00C4227E">
            <w:pPr>
              <w:spacing w:after="0" w:line="259" w:lineRule="auto"/>
              <w:ind w:left="0" w:firstLine="0"/>
              <w:jc w:val="left"/>
              <w:rPr>
                <w:b/>
                <w:bCs/>
                <w:sz w:val="20"/>
                <w:szCs w:val="20"/>
              </w:rPr>
            </w:pPr>
            <w:r w:rsidRPr="00350909">
              <w:rPr>
                <w:b/>
                <w:bCs/>
                <w:sz w:val="20"/>
                <w:szCs w:val="20"/>
              </w:rPr>
              <w:t>br.</w:t>
            </w:r>
          </w:p>
        </w:tc>
        <w:tc>
          <w:tcPr>
            <w:tcW w:w="2552" w:type="dxa"/>
            <w:tcBorders>
              <w:top w:val="single" w:sz="4" w:space="0" w:color="000000"/>
              <w:left w:val="single" w:sz="4" w:space="0" w:color="000000"/>
              <w:bottom w:val="single" w:sz="4" w:space="0" w:color="000000"/>
              <w:right w:val="single" w:sz="4" w:space="0" w:color="000000"/>
            </w:tcBorders>
          </w:tcPr>
          <w:p w14:paraId="166E2B0F" w14:textId="77777777" w:rsidR="00E33A85" w:rsidRPr="00350909" w:rsidRDefault="00E33A85" w:rsidP="00C4227E">
            <w:pPr>
              <w:spacing w:after="0" w:line="273" w:lineRule="auto"/>
              <w:ind w:left="0" w:firstLine="0"/>
              <w:jc w:val="center"/>
              <w:rPr>
                <w:b/>
                <w:bCs/>
                <w:sz w:val="20"/>
                <w:szCs w:val="20"/>
              </w:rPr>
            </w:pPr>
          </w:p>
          <w:p w14:paraId="1B76A389" w14:textId="77777777" w:rsidR="00E33A85" w:rsidRPr="00350909" w:rsidRDefault="00E33A85" w:rsidP="00C4227E">
            <w:pPr>
              <w:spacing w:after="0" w:line="273" w:lineRule="auto"/>
              <w:ind w:left="0" w:firstLine="0"/>
              <w:jc w:val="center"/>
              <w:rPr>
                <w:b/>
                <w:bCs/>
                <w:sz w:val="20"/>
                <w:szCs w:val="20"/>
              </w:rPr>
            </w:pPr>
            <w:r w:rsidRPr="00350909">
              <w:rPr>
                <w:b/>
                <w:bCs/>
                <w:sz w:val="20"/>
                <w:szCs w:val="20"/>
              </w:rPr>
              <w:t>Vrsta prihoda</w:t>
            </w:r>
          </w:p>
          <w:p w14:paraId="316C8461"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B1F4D43" w14:textId="1CE73C99" w:rsidR="00E33A85" w:rsidRDefault="003F2917" w:rsidP="00C4227E">
            <w:pPr>
              <w:spacing w:after="16" w:line="259" w:lineRule="auto"/>
              <w:ind w:left="2" w:firstLine="0"/>
              <w:jc w:val="center"/>
              <w:rPr>
                <w:b/>
                <w:bCs/>
                <w:sz w:val="20"/>
                <w:szCs w:val="20"/>
              </w:rPr>
            </w:pPr>
            <w:r>
              <w:rPr>
                <w:b/>
                <w:bCs/>
                <w:sz w:val="20"/>
                <w:szCs w:val="20"/>
              </w:rPr>
              <w:t>Izvrš</w:t>
            </w:r>
            <w:r w:rsidR="00E33A85">
              <w:rPr>
                <w:b/>
                <w:bCs/>
                <w:sz w:val="20"/>
                <w:szCs w:val="20"/>
              </w:rPr>
              <w:t>eno</w:t>
            </w:r>
          </w:p>
          <w:p w14:paraId="6AE3DCE0" w14:textId="138567DB" w:rsidR="00E33A85" w:rsidRPr="00350909" w:rsidRDefault="00E33A85" w:rsidP="00C4227E">
            <w:pPr>
              <w:spacing w:after="16" w:line="259" w:lineRule="auto"/>
              <w:ind w:left="2" w:firstLine="0"/>
              <w:jc w:val="center"/>
              <w:rPr>
                <w:b/>
                <w:bCs/>
                <w:sz w:val="20"/>
                <w:szCs w:val="20"/>
              </w:rPr>
            </w:pPr>
            <w:r>
              <w:rPr>
                <w:b/>
                <w:bCs/>
                <w:sz w:val="20"/>
                <w:szCs w:val="20"/>
              </w:rPr>
              <w:t>202</w:t>
            </w:r>
            <w:r w:rsidR="00DD46AC">
              <w:rPr>
                <w:b/>
                <w:bCs/>
                <w:sz w:val="20"/>
                <w:szCs w:val="20"/>
              </w:rPr>
              <w:t>3</w:t>
            </w:r>
            <w:r>
              <w:rPr>
                <w:b/>
                <w:bCs/>
                <w:sz w:val="20"/>
                <w:szCs w:val="20"/>
              </w:rPr>
              <w:t>.g.</w:t>
            </w:r>
          </w:p>
        </w:tc>
        <w:tc>
          <w:tcPr>
            <w:tcW w:w="1276" w:type="dxa"/>
            <w:tcBorders>
              <w:top w:val="single" w:sz="4" w:space="0" w:color="000000"/>
              <w:left w:val="single" w:sz="4" w:space="0" w:color="000000"/>
              <w:bottom w:val="single" w:sz="4" w:space="0" w:color="000000"/>
              <w:right w:val="single" w:sz="4" w:space="0" w:color="000000"/>
            </w:tcBorders>
          </w:tcPr>
          <w:p w14:paraId="429D7FE6" w14:textId="77777777" w:rsidR="00E33A85" w:rsidRPr="00350909" w:rsidRDefault="00E33A85" w:rsidP="00C4227E">
            <w:pPr>
              <w:spacing w:after="16" w:line="259" w:lineRule="auto"/>
              <w:ind w:left="2" w:firstLine="0"/>
              <w:jc w:val="center"/>
              <w:rPr>
                <w:b/>
                <w:bCs/>
                <w:sz w:val="20"/>
                <w:szCs w:val="20"/>
              </w:rPr>
            </w:pPr>
            <w:r w:rsidRPr="00350909">
              <w:rPr>
                <w:b/>
                <w:bCs/>
                <w:sz w:val="20"/>
                <w:szCs w:val="20"/>
              </w:rPr>
              <w:t>Planirano</w:t>
            </w:r>
          </w:p>
          <w:p w14:paraId="2F408494" w14:textId="3162ECF9" w:rsidR="00E33A85" w:rsidRPr="00350909" w:rsidRDefault="00E33A85" w:rsidP="00C4227E">
            <w:pPr>
              <w:spacing w:after="0" w:line="259" w:lineRule="auto"/>
              <w:ind w:left="2" w:firstLine="0"/>
              <w:jc w:val="center"/>
              <w:rPr>
                <w:b/>
                <w:bCs/>
                <w:sz w:val="20"/>
                <w:szCs w:val="20"/>
              </w:rPr>
            </w:pPr>
            <w:r w:rsidRPr="00350909">
              <w:rPr>
                <w:b/>
                <w:bCs/>
                <w:sz w:val="20"/>
                <w:szCs w:val="20"/>
              </w:rPr>
              <w:t>za 202</w:t>
            </w:r>
            <w:r w:rsidR="00DD46AC">
              <w:rPr>
                <w:b/>
                <w:bCs/>
                <w:sz w:val="20"/>
                <w:szCs w:val="20"/>
              </w:rPr>
              <w:t>4</w:t>
            </w:r>
            <w:r w:rsidRPr="00350909">
              <w:rPr>
                <w:b/>
                <w:bCs/>
                <w:sz w:val="20"/>
                <w:szCs w:val="20"/>
              </w:rPr>
              <w:t>.g.</w:t>
            </w:r>
          </w:p>
          <w:p w14:paraId="592AFC6D" w14:textId="77777777" w:rsidR="00E33A85" w:rsidRPr="00350909" w:rsidRDefault="00E33A85" w:rsidP="00C4227E">
            <w:pPr>
              <w:spacing w:after="0" w:line="259" w:lineRule="auto"/>
              <w:jc w:val="center"/>
              <w:rPr>
                <w:b/>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6122D98E" w14:textId="77777777" w:rsidR="00E33A85" w:rsidRPr="00350909" w:rsidRDefault="00E33A85" w:rsidP="00C4227E">
            <w:pPr>
              <w:spacing w:after="16" w:line="259" w:lineRule="auto"/>
              <w:ind w:left="0" w:firstLine="0"/>
              <w:jc w:val="center"/>
              <w:rPr>
                <w:b/>
                <w:bCs/>
                <w:sz w:val="20"/>
                <w:szCs w:val="20"/>
              </w:rPr>
            </w:pPr>
            <w:r w:rsidRPr="00350909">
              <w:rPr>
                <w:b/>
                <w:bCs/>
                <w:sz w:val="20"/>
                <w:szCs w:val="20"/>
              </w:rPr>
              <w:t>Struktura %</w:t>
            </w:r>
          </w:p>
        </w:tc>
        <w:tc>
          <w:tcPr>
            <w:tcW w:w="1275" w:type="dxa"/>
            <w:tcBorders>
              <w:top w:val="single" w:sz="4" w:space="0" w:color="000000"/>
              <w:left w:val="single" w:sz="4" w:space="0" w:color="000000"/>
              <w:bottom w:val="single" w:sz="4" w:space="0" w:color="000000"/>
              <w:right w:val="single" w:sz="4" w:space="0" w:color="000000"/>
            </w:tcBorders>
          </w:tcPr>
          <w:p w14:paraId="11011560" w14:textId="4EFBBED8" w:rsidR="00E33A85" w:rsidRPr="00350909" w:rsidRDefault="003F2917" w:rsidP="00C4227E">
            <w:pPr>
              <w:spacing w:after="16" w:line="259" w:lineRule="auto"/>
              <w:ind w:left="0" w:firstLine="0"/>
              <w:jc w:val="center"/>
              <w:rPr>
                <w:b/>
                <w:bCs/>
                <w:sz w:val="20"/>
                <w:szCs w:val="20"/>
              </w:rPr>
            </w:pPr>
            <w:r>
              <w:rPr>
                <w:b/>
                <w:bCs/>
                <w:sz w:val="20"/>
                <w:szCs w:val="20"/>
              </w:rPr>
              <w:t>Izvrš</w:t>
            </w:r>
            <w:r w:rsidR="00E33A85" w:rsidRPr="00350909">
              <w:rPr>
                <w:b/>
                <w:bCs/>
                <w:sz w:val="20"/>
                <w:szCs w:val="20"/>
              </w:rPr>
              <w:t>eno</w:t>
            </w:r>
          </w:p>
          <w:p w14:paraId="719DAFDB" w14:textId="56DFD141" w:rsidR="00E33A85" w:rsidRPr="00350909" w:rsidRDefault="00E33A85" w:rsidP="00C4227E">
            <w:pPr>
              <w:spacing w:after="0" w:line="259" w:lineRule="auto"/>
              <w:ind w:left="0" w:firstLine="0"/>
              <w:jc w:val="center"/>
              <w:rPr>
                <w:b/>
                <w:bCs/>
                <w:sz w:val="20"/>
                <w:szCs w:val="20"/>
              </w:rPr>
            </w:pPr>
            <w:r w:rsidRPr="00350909">
              <w:rPr>
                <w:b/>
                <w:bCs/>
                <w:sz w:val="20"/>
                <w:szCs w:val="20"/>
              </w:rPr>
              <w:t>202</w:t>
            </w:r>
            <w:r w:rsidR="00DD46AC">
              <w:rPr>
                <w:b/>
                <w:bCs/>
                <w:sz w:val="20"/>
                <w:szCs w:val="20"/>
              </w:rPr>
              <w:t>4</w:t>
            </w:r>
            <w:r w:rsidRPr="00350909">
              <w:rPr>
                <w:b/>
                <w:bCs/>
                <w:sz w:val="20"/>
                <w:szCs w:val="20"/>
              </w:rPr>
              <w:t>.g.</w:t>
            </w:r>
          </w:p>
        </w:tc>
        <w:tc>
          <w:tcPr>
            <w:tcW w:w="851" w:type="dxa"/>
            <w:tcBorders>
              <w:top w:val="single" w:sz="4" w:space="0" w:color="000000"/>
              <w:left w:val="single" w:sz="4" w:space="0" w:color="000000"/>
              <w:bottom w:val="single" w:sz="4" w:space="0" w:color="000000"/>
              <w:right w:val="single" w:sz="4" w:space="0" w:color="000000"/>
            </w:tcBorders>
          </w:tcPr>
          <w:p w14:paraId="0B6B02CC" w14:textId="77777777" w:rsidR="00EB0F97" w:rsidRDefault="00E33A85" w:rsidP="00C4227E">
            <w:pPr>
              <w:spacing w:after="16" w:line="259" w:lineRule="auto"/>
              <w:ind w:left="0" w:firstLine="0"/>
              <w:jc w:val="center"/>
              <w:rPr>
                <w:b/>
                <w:bCs/>
                <w:sz w:val="20"/>
                <w:szCs w:val="20"/>
              </w:rPr>
            </w:pPr>
            <w:proofErr w:type="spellStart"/>
            <w:r w:rsidRPr="00350909">
              <w:rPr>
                <w:b/>
                <w:bCs/>
                <w:sz w:val="20"/>
                <w:szCs w:val="20"/>
              </w:rPr>
              <w:t>Stuktu</w:t>
            </w:r>
            <w:proofErr w:type="spellEnd"/>
          </w:p>
          <w:p w14:paraId="4970564D" w14:textId="50453E11" w:rsidR="00E33A85" w:rsidRPr="00350909" w:rsidRDefault="00E33A85" w:rsidP="00C4227E">
            <w:pPr>
              <w:spacing w:after="16" w:line="259" w:lineRule="auto"/>
              <w:ind w:left="0" w:firstLine="0"/>
              <w:jc w:val="center"/>
              <w:rPr>
                <w:b/>
                <w:bCs/>
                <w:sz w:val="20"/>
                <w:szCs w:val="20"/>
              </w:rPr>
            </w:pPr>
            <w:proofErr w:type="spellStart"/>
            <w:r w:rsidRPr="00350909">
              <w:rPr>
                <w:b/>
                <w:bCs/>
                <w:sz w:val="20"/>
                <w:szCs w:val="20"/>
              </w:rPr>
              <w:t>ra</w:t>
            </w:r>
            <w:proofErr w:type="spellEnd"/>
            <w:r w:rsidRPr="00350909">
              <w:rPr>
                <w:b/>
                <w:bCs/>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5AB979E" w14:textId="77777777" w:rsidR="00E33A85" w:rsidRDefault="00E33A85" w:rsidP="00C4227E">
            <w:pPr>
              <w:spacing w:after="16" w:line="259" w:lineRule="auto"/>
              <w:ind w:left="0" w:firstLine="0"/>
              <w:jc w:val="center"/>
              <w:rPr>
                <w:b/>
                <w:bCs/>
                <w:sz w:val="20"/>
                <w:szCs w:val="20"/>
              </w:rPr>
            </w:pPr>
            <w:r>
              <w:rPr>
                <w:b/>
                <w:bCs/>
                <w:sz w:val="20"/>
                <w:szCs w:val="20"/>
              </w:rPr>
              <w:t xml:space="preserve">Indeks % </w:t>
            </w:r>
          </w:p>
          <w:p w14:paraId="52E48BD2" w14:textId="77777777" w:rsidR="00E33A85" w:rsidRPr="00350909" w:rsidRDefault="00E33A85" w:rsidP="00C4227E">
            <w:pPr>
              <w:spacing w:after="16" w:line="259" w:lineRule="auto"/>
              <w:ind w:left="0" w:firstLine="0"/>
              <w:jc w:val="center"/>
              <w:rPr>
                <w:b/>
                <w:bCs/>
                <w:sz w:val="20"/>
                <w:szCs w:val="20"/>
              </w:rPr>
            </w:pPr>
            <w:r>
              <w:rPr>
                <w:b/>
                <w:bCs/>
                <w:sz w:val="20"/>
                <w:szCs w:val="20"/>
              </w:rPr>
              <w:t>6/3</w:t>
            </w:r>
          </w:p>
        </w:tc>
        <w:tc>
          <w:tcPr>
            <w:tcW w:w="851" w:type="dxa"/>
            <w:tcBorders>
              <w:top w:val="single" w:sz="4" w:space="0" w:color="000000"/>
              <w:left w:val="single" w:sz="4" w:space="0" w:color="000000"/>
              <w:bottom w:val="single" w:sz="4" w:space="0" w:color="000000"/>
              <w:right w:val="single" w:sz="4" w:space="0" w:color="000000"/>
            </w:tcBorders>
          </w:tcPr>
          <w:p w14:paraId="24D4E835" w14:textId="77777777" w:rsidR="00E33A85" w:rsidRPr="00350909" w:rsidRDefault="00E33A85" w:rsidP="00C4227E">
            <w:pPr>
              <w:spacing w:after="16" w:line="259" w:lineRule="auto"/>
              <w:ind w:left="0" w:firstLine="0"/>
              <w:jc w:val="center"/>
              <w:rPr>
                <w:b/>
                <w:bCs/>
                <w:sz w:val="20"/>
                <w:szCs w:val="20"/>
              </w:rPr>
            </w:pPr>
            <w:r w:rsidRPr="00350909">
              <w:rPr>
                <w:b/>
                <w:bCs/>
                <w:sz w:val="20"/>
                <w:szCs w:val="20"/>
              </w:rPr>
              <w:t>Indeks %</w:t>
            </w:r>
          </w:p>
          <w:p w14:paraId="16DD08D5" w14:textId="77777777" w:rsidR="00E33A85" w:rsidRPr="00350909" w:rsidRDefault="00E33A85" w:rsidP="00C4227E">
            <w:pPr>
              <w:spacing w:after="16" w:line="259" w:lineRule="auto"/>
              <w:ind w:left="0" w:firstLine="0"/>
              <w:jc w:val="center"/>
              <w:rPr>
                <w:b/>
                <w:bCs/>
                <w:sz w:val="20"/>
                <w:szCs w:val="20"/>
              </w:rPr>
            </w:pPr>
            <w:r>
              <w:rPr>
                <w:b/>
                <w:bCs/>
                <w:sz w:val="20"/>
                <w:szCs w:val="20"/>
              </w:rPr>
              <w:t>6</w:t>
            </w:r>
            <w:r w:rsidRPr="00350909">
              <w:rPr>
                <w:b/>
                <w:bCs/>
                <w:sz w:val="20"/>
                <w:szCs w:val="20"/>
              </w:rPr>
              <w:t>/</w:t>
            </w:r>
            <w:r>
              <w:rPr>
                <w:b/>
                <w:bCs/>
                <w:sz w:val="20"/>
                <w:szCs w:val="20"/>
              </w:rPr>
              <w:t>4</w:t>
            </w:r>
          </w:p>
        </w:tc>
      </w:tr>
      <w:tr w:rsidR="00E33A85" w14:paraId="08C5195B" w14:textId="77777777" w:rsidTr="00EB0F97">
        <w:trPr>
          <w:trHeight w:val="107"/>
        </w:trPr>
        <w:tc>
          <w:tcPr>
            <w:tcW w:w="568" w:type="dxa"/>
            <w:tcBorders>
              <w:top w:val="single" w:sz="4" w:space="0" w:color="000000"/>
              <w:left w:val="single" w:sz="4" w:space="0" w:color="000000"/>
              <w:bottom w:val="single" w:sz="4" w:space="0" w:color="000000"/>
              <w:right w:val="single" w:sz="4" w:space="0" w:color="000000"/>
            </w:tcBorders>
            <w:vAlign w:val="bottom"/>
          </w:tcPr>
          <w:p w14:paraId="33BA97B3" w14:textId="77777777" w:rsidR="00E33A85" w:rsidRPr="00752F06" w:rsidRDefault="00E33A85" w:rsidP="00C4227E">
            <w:pPr>
              <w:spacing w:after="0" w:line="259" w:lineRule="auto"/>
              <w:ind w:left="0" w:firstLine="0"/>
              <w:jc w:val="center"/>
              <w:rPr>
                <w:sz w:val="16"/>
                <w:szCs w:val="16"/>
              </w:rPr>
            </w:pPr>
            <w:r w:rsidRPr="00752F06">
              <w:rPr>
                <w:sz w:val="16"/>
                <w:szCs w:val="16"/>
              </w:rPr>
              <w:t>1</w:t>
            </w:r>
          </w:p>
        </w:tc>
        <w:tc>
          <w:tcPr>
            <w:tcW w:w="2552" w:type="dxa"/>
            <w:tcBorders>
              <w:top w:val="single" w:sz="4" w:space="0" w:color="000000"/>
              <w:left w:val="single" w:sz="4" w:space="0" w:color="000000"/>
              <w:bottom w:val="single" w:sz="4" w:space="0" w:color="000000"/>
              <w:right w:val="single" w:sz="4" w:space="0" w:color="000000"/>
            </w:tcBorders>
          </w:tcPr>
          <w:p w14:paraId="185A6F4B" w14:textId="77777777" w:rsidR="00E33A85" w:rsidRPr="00752F06" w:rsidRDefault="00E33A85" w:rsidP="00C4227E">
            <w:pPr>
              <w:spacing w:after="0" w:line="273" w:lineRule="auto"/>
              <w:ind w:left="0" w:firstLine="0"/>
              <w:jc w:val="center"/>
              <w:rPr>
                <w:sz w:val="16"/>
                <w:szCs w:val="16"/>
              </w:rPr>
            </w:pPr>
            <w:r w:rsidRPr="00752F06">
              <w:rPr>
                <w:sz w:val="16"/>
                <w:szCs w:val="16"/>
              </w:rPr>
              <w:t>2</w:t>
            </w:r>
          </w:p>
        </w:tc>
        <w:tc>
          <w:tcPr>
            <w:tcW w:w="1275" w:type="dxa"/>
            <w:tcBorders>
              <w:top w:val="single" w:sz="4" w:space="0" w:color="000000"/>
              <w:left w:val="single" w:sz="4" w:space="0" w:color="000000"/>
              <w:bottom w:val="single" w:sz="4" w:space="0" w:color="000000"/>
              <w:right w:val="single" w:sz="4" w:space="0" w:color="000000"/>
            </w:tcBorders>
          </w:tcPr>
          <w:p w14:paraId="606C4BBD" w14:textId="77777777" w:rsidR="00E33A85" w:rsidRPr="00752F06" w:rsidRDefault="00E33A85" w:rsidP="00C4227E">
            <w:pPr>
              <w:spacing w:after="16" w:line="259" w:lineRule="auto"/>
              <w:ind w:left="2" w:firstLine="0"/>
              <w:jc w:val="center"/>
              <w:rPr>
                <w:sz w:val="16"/>
                <w:szCs w:val="16"/>
              </w:rPr>
            </w:pPr>
            <w:r w:rsidRPr="00752F06">
              <w:rPr>
                <w:sz w:val="16"/>
                <w:szCs w:val="16"/>
              </w:rPr>
              <w:t>3</w:t>
            </w:r>
          </w:p>
        </w:tc>
        <w:tc>
          <w:tcPr>
            <w:tcW w:w="1276" w:type="dxa"/>
            <w:tcBorders>
              <w:top w:val="single" w:sz="4" w:space="0" w:color="000000"/>
              <w:left w:val="single" w:sz="4" w:space="0" w:color="000000"/>
              <w:bottom w:val="single" w:sz="4" w:space="0" w:color="000000"/>
              <w:right w:val="single" w:sz="4" w:space="0" w:color="000000"/>
            </w:tcBorders>
          </w:tcPr>
          <w:p w14:paraId="35A2740B" w14:textId="77777777" w:rsidR="00E33A85" w:rsidRPr="00752F06" w:rsidRDefault="00E33A85" w:rsidP="00C4227E">
            <w:pPr>
              <w:spacing w:after="16" w:line="259" w:lineRule="auto"/>
              <w:ind w:left="2" w:firstLine="0"/>
              <w:jc w:val="center"/>
              <w:rPr>
                <w:sz w:val="16"/>
                <w:szCs w:val="16"/>
              </w:rPr>
            </w:pPr>
            <w:r w:rsidRPr="00752F06">
              <w:rPr>
                <w:sz w:val="16"/>
                <w:szCs w:val="16"/>
              </w:rPr>
              <w:t>4</w:t>
            </w:r>
          </w:p>
        </w:tc>
        <w:tc>
          <w:tcPr>
            <w:tcW w:w="851" w:type="dxa"/>
            <w:tcBorders>
              <w:top w:val="single" w:sz="4" w:space="0" w:color="000000"/>
              <w:left w:val="single" w:sz="4" w:space="0" w:color="000000"/>
              <w:bottom w:val="single" w:sz="4" w:space="0" w:color="000000"/>
              <w:right w:val="single" w:sz="4" w:space="0" w:color="000000"/>
            </w:tcBorders>
          </w:tcPr>
          <w:p w14:paraId="344A906E" w14:textId="77777777" w:rsidR="00E33A85" w:rsidRPr="00752F06" w:rsidRDefault="00E33A85" w:rsidP="00C4227E">
            <w:pPr>
              <w:spacing w:after="16" w:line="259" w:lineRule="auto"/>
              <w:ind w:left="0" w:firstLine="0"/>
              <w:jc w:val="center"/>
              <w:rPr>
                <w:sz w:val="16"/>
                <w:szCs w:val="16"/>
              </w:rPr>
            </w:pPr>
            <w:r w:rsidRPr="00752F06">
              <w:rPr>
                <w:sz w:val="16"/>
                <w:szCs w:val="16"/>
              </w:rPr>
              <w:t>5</w:t>
            </w:r>
          </w:p>
        </w:tc>
        <w:tc>
          <w:tcPr>
            <w:tcW w:w="1275" w:type="dxa"/>
            <w:tcBorders>
              <w:top w:val="single" w:sz="4" w:space="0" w:color="000000"/>
              <w:left w:val="single" w:sz="4" w:space="0" w:color="000000"/>
              <w:bottom w:val="single" w:sz="4" w:space="0" w:color="000000"/>
              <w:right w:val="single" w:sz="4" w:space="0" w:color="000000"/>
            </w:tcBorders>
          </w:tcPr>
          <w:p w14:paraId="2B939BE9" w14:textId="77777777" w:rsidR="00E33A85" w:rsidRPr="00752F06" w:rsidRDefault="00E33A85" w:rsidP="00C4227E">
            <w:pPr>
              <w:spacing w:after="16" w:line="259" w:lineRule="auto"/>
              <w:ind w:left="0" w:firstLine="0"/>
              <w:jc w:val="center"/>
              <w:rPr>
                <w:sz w:val="16"/>
                <w:szCs w:val="16"/>
              </w:rPr>
            </w:pPr>
            <w:r w:rsidRPr="00752F06">
              <w:rPr>
                <w:sz w:val="16"/>
                <w:szCs w:val="16"/>
              </w:rPr>
              <w:t>6</w:t>
            </w:r>
          </w:p>
        </w:tc>
        <w:tc>
          <w:tcPr>
            <w:tcW w:w="851" w:type="dxa"/>
            <w:tcBorders>
              <w:top w:val="single" w:sz="4" w:space="0" w:color="000000"/>
              <w:left w:val="single" w:sz="4" w:space="0" w:color="000000"/>
              <w:bottom w:val="single" w:sz="4" w:space="0" w:color="000000"/>
              <w:right w:val="single" w:sz="4" w:space="0" w:color="000000"/>
            </w:tcBorders>
          </w:tcPr>
          <w:p w14:paraId="58D10C37" w14:textId="77777777" w:rsidR="00E33A85" w:rsidRPr="00752F06" w:rsidRDefault="00E33A85" w:rsidP="00C4227E">
            <w:pPr>
              <w:spacing w:after="16" w:line="259" w:lineRule="auto"/>
              <w:ind w:left="0" w:firstLine="0"/>
              <w:jc w:val="center"/>
              <w:rPr>
                <w:sz w:val="16"/>
                <w:szCs w:val="16"/>
              </w:rPr>
            </w:pPr>
            <w:r w:rsidRPr="00752F06">
              <w:rPr>
                <w:sz w:val="16"/>
                <w:szCs w:val="16"/>
              </w:rPr>
              <w:t>7</w:t>
            </w:r>
          </w:p>
        </w:tc>
        <w:tc>
          <w:tcPr>
            <w:tcW w:w="992" w:type="dxa"/>
            <w:tcBorders>
              <w:top w:val="single" w:sz="4" w:space="0" w:color="000000"/>
              <w:left w:val="single" w:sz="4" w:space="0" w:color="000000"/>
              <w:bottom w:val="single" w:sz="4" w:space="0" w:color="000000"/>
              <w:right w:val="single" w:sz="4" w:space="0" w:color="000000"/>
            </w:tcBorders>
          </w:tcPr>
          <w:p w14:paraId="66CE7A43" w14:textId="77777777" w:rsidR="00E33A85" w:rsidRPr="00752F06" w:rsidRDefault="00E33A85" w:rsidP="00C4227E">
            <w:pPr>
              <w:spacing w:after="16" w:line="259" w:lineRule="auto"/>
              <w:ind w:left="0" w:firstLine="0"/>
              <w:jc w:val="center"/>
              <w:rPr>
                <w:sz w:val="16"/>
                <w:szCs w:val="16"/>
              </w:rPr>
            </w:pPr>
            <w:r w:rsidRPr="00752F06">
              <w:rPr>
                <w:sz w:val="16"/>
                <w:szCs w:val="16"/>
              </w:rPr>
              <w:t>8</w:t>
            </w:r>
          </w:p>
        </w:tc>
        <w:tc>
          <w:tcPr>
            <w:tcW w:w="851" w:type="dxa"/>
            <w:tcBorders>
              <w:top w:val="single" w:sz="4" w:space="0" w:color="000000"/>
              <w:left w:val="single" w:sz="4" w:space="0" w:color="000000"/>
              <w:bottom w:val="single" w:sz="4" w:space="0" w:color="000000"/>
              <w:right w:val="single" w:sz="4" w:space="0" w:color="000000"/>
            </w:tcBorders>
          </w:tcPr>
          <w:p w14:paraId="1A3545D7" w14:textId="77777777" w:rsidR="00E33A85" w:rsidRPr="00752F06" w:rsidRDefault="00E33A85" w:rsidP="00C4227E">
            <w:pPr>
              <w:spacing w:after="16" w:line="259" w:lineRule="auto"/>
              <w:ind w:left="0" w:firstLine="0"/>
              <w:jc w:val="center"/>
              <w:rPr>
                <w:sz w:val="16"/>
                <w:szCs w:val="16"/>
              </w:rPr>
            </w:pPr>
            <w:r w:rsidRPr="00752F06">
              <w:rPr>
                <w:sz w:val="16"/>
                <w:szCs w:val="16"/>
              </w:rPr>
              <w:t>9</w:t>
            </w:r>
          </w:p>
        </w:tc>
      </w:tr>
      <w:tr w:rsidR="00E33A85" w14:paraId="39ADD54F" w14:textId="77777777" w:rsidTr="00EB0F97">
        <w:trPr>
          <w:trHeight w:val="281"/>
        </w:trPr>
        <w:tc>
          <w:tcPr>
            <w:tcW w:w="568" w:type="dxa"/>
            <w:tcBorders>
              <w:top w:val="single" w:sz="4" w:space="0" w:color="000000"/>
              <w:left w:val="single" w:sz="4" w:space="0" w:color="000000"/>
              <w:bottom w:val="single" w:sz="4" w:space="0" w:color="000000"/>
              <w:right w:val="single" w:sz="4" w:space="0" w:color="000000"/>
            </w:tcBorders>
          </w:tcPr>
          <w:p w14:paraId="0C6A8025" w14:textId="77777777" w:rsidR="00E33A85" w:rsidRPr="00350909" w:rsidRDefault="00E33A85" w:rsidP="00C4227E">
            <w:pPr>
              <w:spacing w:after="0" w:line="259" w:lineRule="auto"/>
              <w:ind w:left="0" w:right="110" w:firstLine="0"/>
              <w:jc w:val="center"/>
              <w:rPr>
                <w:b/>
                <w:bCs/>
                <w:sz w:val="20"/>
                <w:szCs w:val="20"/>
              </w:rPr>
            </w:pPr>
            <w:r w:rsidRPr="00350909">
              <w:rPr>
                <w:b/>
                <w:bCs/>
                <w:sz w:val="20"/>
                <w:szCs w:val="20"/>
              </w:rPr>
              <w:t xml:space="preserve">1. </w:t>
            </w:r>
          </w:p>
        </w:tc>
        <w:tc>
          <w:tcPr>
            <w:tcW w:w="2552" w:type="dxa"/>
            <w:tcBorders>
              <w:top w:val="single" w:sz="4" w:space="0" w:color="000000"/>
              <w:left w:val="single" w:sz="4" w:space="0" w:color="000000"/>
              <w:bottom w:val="single" w:sz="4" w:space="0" w:color="000000"/>
              <w:right w:val="single" w:sz="4" w:space="0" w:color="000000"/>
            </w:tcBorders>
          </w:tcPr>
          <w:p w14:paraId="6CC2B4E0"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 xml:space="preserve">UKUPNI PRIHODI  </w:t>
            </w:r>
          </w:p>
        </w:tc>
        <w:tc>
          <w:tcPr>
            <w:tcW w:w="1275" w:type="dxa"/>
            <w:tcBorders>
              <w:top w:val="single" w:sz="4" w:space="0" w:color="000000"/>
              <w:left w:val="single" w:sz="4" w:space="0" w:color="000000"/>
              <w:bottom w:val="single" w:sz="4" w:space="0" w:color="000000"/>
              <w:right w:val="single" w:sz="4" w:space="0" w:color="000000"/>
            </w:tcBorders>
          </w:tcPr>
          <w:p w14:paraId="04A1E060" w14:textId="31BB7429" w:rsidR="00E33A85" w:rsidRPr="00350909" w:rsidRDefault="001C2CDE" w:rsidP="00C4227E">
            <w:pPr>
              <w:spacing w:after="0" w:line="259" w:lineRule="auto"/>
              <w:jc w:val="right"/>
              <w:rPr>
                <w:b/>
                <w:bCs/>
                <w:sz w:val="20"/>
                <w:szCs w:val="20"/>
              </w:rPr>
            </w:pPr>
            <w:r>
              <w:rPr>
                <w:b/>
                <w:bCs/>
                <w:sz w:val="20"/>
                <w:szCs w:val="20"/>
              </w:rPr>
              <w:t>5.694.899,55</w:t>
            </w:r>
          </w:p>
        </w:tc>
        <w:tc>
          <w:tcPr>
            <w:tcW w:w="1276" w:type="dxa"/>
            <w:tcBorders>
              <w:top w:val="single" w:sz="4" w:space="0" w:color="000000"/>
              <w:left w:val="single" w:sz="4" w:space="0" w:color="000000"/>
              <w:bottom w:val="single" w:sz="4" w:space="0" w:color="000000"/>
              <w:right w:val="single" w:sz="4" w:space="0" w:color="000000"/>
            </w:tcBorders>
          </w:tcPr>
          <w:p w14:paraId="51298509" w14:textId="3A20A1EE" w:rsidR="00E33A85" w:rsidRPr="00350909" w:rsidRDefault="001C2CDE" w:rsidP="00C4227E">
            <w:pPr>
              <w:spacing w:after="0" w:line="259" w:lineRule="auto"/>
              <w:jc w:val="right"/>
              <w:rPr>
                <w:b/>
                <w:bCs/>
                <w:sz w:val="20"/>
                <w:szCs w:val="20"/>
              </w:rPr>
            </w:pPr>
            <w:r>
              <w:rPr>
                <w:b/>
                <w:bCs/>
                <w:sz w:val="20"/>
                <w:szCs w:val="20"/>
              </w:rPr>
              <w:t>7.170.382</w:t>
            </w:r>
            <w:r w:rsidR="00E33A85" w:rsidRPr="00350909">
              <w:rPr>
                <w:b/>
                <w:bCs/>
                <w:sz w:val="20"/>
                <w:szCs w:val="20"/>
              </w:rPr>
              <w:t xml:space="preserve">,00 </w:t>
            </w:r>
          </w:p>
        </w:tc>
        <w:tc>
          <w:tcPr>
            <w:tcW w:w="851" w:type="dxa"/>
            <w:tcBorders>
              <w:top w:val="single" w:sz="4" w:space="0" w:color="000000"/>
              <w:left w:val="single" w:sz="4" w:space="0" w:color="000000"/>
              <w:bottom w:val="single" w:sz="4" w:space="0" w:color="000000"/>
              <w:right w:val="single" w:sz="4" w:space="0" w:color="000000"/>
            </w:tcBorders>
          </w:tcPr>
          <w:p w14:paraId="40E19305" w14:textId="77777777" w:rsidR="00E33A85" w:rsidRPr="00350909" w:rsidRDefault="00E33A85" w:rsidP="00C4227E">
            <w:pPr>
              <w:spacing w:after="0" w:line="259" w:lineRule="auto"/>
              <w:jc w:val="right"/>
              <w:rPr>
                <w:b/>
                <w:bCs/>
                <w:sz w:val="20"/>
                <w:szCs w:val="20"/>
              </w:rPr>
            </w:pPr>
            <w:r w:rsidRPr="00350909">
              <w:rPr>
                <w:b/>
                <w:bCs/>
                <w:sz w:val="20"/>
                <w:szCs w:val="20"/>
              </w:rPr>
              <w:t>100,00</w:t>
            </w:r>
          </w:p>
        </w:tc>
        <w:tc>
          <w:tcPr>
            <w:tcW w:w="1275" w:type="dxa"/>
            <w:tcBorders>
              <w:top w:val="single" w:sz="4" w:space="0" w:color="000000"/>
              <w:left w:val="single" w:sz="4" w:space="0" w:color="000000"/>
              <w:bottom w:val="single" w:sz="4" w:space="0" w:color="000000"/>
              <w:right w:val="single" w:sz="4" w:space="0" w:color="000000"/>
            </w:tcBorders>
          </w:tcPr>
          <w:p w14:paraId="28D1FE1C" w14:textId="640C1AB8" w:rsidR="00E33A85" w:rsidRPr="00350909" w:rsidRDefault="00FB2EEB" w:rsidP="00C4227E">
            <w:pPr>
              <w:spacing w:after="0" w:line="259" w:lineRule="auto"/>
              <w:jc w:val="right"/>
              <w:rPr>
                <w:b/>
                <w:bCs/>
                <w:sz w:val="20"/>
                <w:szCs w:val="20"/>
              </w:rPr>
            </w:pPr>
            <w:r>
              <w:rPr>
                <w:b/>
                <w:bCs/>
                <w:sz w:val="20"/>
                <w:szCs w:val="20"/>
              </w:rPr>
              <w:t>7.829.391,30</w:t>
            </w:r>
          </w:p>
        </w:tc>
        <w:tc>
          <w:tcPr>
            <w:tcW w:w="851" w:type="dxa"/>
            <w:tcBorders>
              <w:top w:val="single" w:sz="4" w:space="0" w:color="000000"/>
              <w:left w:val="single" w:sz="4" w:space="0" w:color="000000"/>
              <w:bottom w:val="single" w:sz="4" w:space="0" w:color="000000"/>
              <w:right w:val="single" w:sz="4" w:space="0" w:color="000000"/>
            </w:tcBorders>
          </w:tcPr>
          <w:p w14:paraId="1B0E431A" w14:textId="77777777" w:rsidR="00E33A85" w:rsidRPr="00350909" w:rsidRDefault="00E33A85" w:rsidP="00C4227E">
            <w:pPr>
              <w:spacing w:after="0" w:line="259" w:lineRule="auto"/>
              <w:jc w:val="right"/>
              <w:rPr>
                <w:b/>
                <w:bCs/>
                <w:sz w:val="20"/>
                <w:szCs w:val="20"/>
              </w:rPr>
            </w:pPr>
            <w:r w:rsidRPr="00350909">
              <w:rPr>
                <w:b/>
                <w:bCs/>
                <w:sz w:val="20"/>
                <w:szCs w:val="20"/>
              </w:rPr>
              <w:t>100,00</w:t>
            </w:r>
          </w:p>
        </w:tc>
        <w:tc>
          <w:tcPr>
            <w:tcW w:w="992" w:type="dxa"/>
            <w:tcBorders>
              <w:top w:val="single" w:sz="4" w:space="0" w:color="000000"/>
              <w:left w:val="single" w:sz="4" w:space="0" w:color="000000"/>
              <w:bottom w:val="single" w:sz="4" w:space="0" w:color="000000"/>
              <w:right w:val="single" w:sz="4" w:space="0" w:color="000000"/>
            </w:tcBorders>
          </w:tcPr>
          <w:p w14:paraId="0D310880" w14:textId="72CEEA13" w:rsidR="00E33A85" w:rsidRPr="00350909" w:rsidRDefault="00E33A85" w:rsidP="00C4227E">
            <w:pPr>
              <w:spacing w:after="0" w:line="259" w:lineRule="auto"/>
              <w:jc w:val="right"/>
              <w:rPr>
                <w:b/>
                <w:bCs/>
                <w:sz w:val="20"/>
                <w:szCs w:val="20"/>
              </w:rPr>
            </w:pPr>
            <w:r>
              <w:rPr>
                <w:b/>
                <w:bCs/>
                <w:sz w:val="20"/>
                <w:szCs w:val="20"/>
              </w:rPr>
              <w:t>1</w:t>
            </w:r>
            <w:r w:rsidR="00D1451A">
              <w:rPr>
                <w:b/>
                <w:bCs/>
                <w:sz w:val="20"/>
                <w:szCs w:val="20"/>
              </w:rPr>
              <w:t>37,48</w:t>
            </w:r>
          </w:p>
        </w:tc>
        <w:tc>
          <w:tcPr>
            <w:tcW w:w="851" w:type="dxa"/>
            <w:tcBorders>
              <w:top w:val="single" w:sz="4" w:space="0" w:color="000000"/>
              <w:left w:val="single" w:sz="4" w:space="0" w:color="000000"/>
              <w:bottom w:val="single" w:sz="4" w:space="0" w:color="000000"/>
              <w:right w:val="single" w:sz="4" w:space="0" w:color="000000"/>
            </w:tcBorders>
          </w:tcPr>
          <w:p w14:paraId="2D1FD7FD" w14:textId="734CBD56" w:rsidR="00E33A85" w:rsidRPr="00350909" w:rsidRDefault="00890A09" w:rsidP="00C4227E">
            <w:pPr>
              <w:spacing w:after="0" w:line="259" w:lineRule="auto"/>
              <w:jc w:val="right"/>
              <w:rPr>
                <w:b/>
                <w:bCs/>
                <w:sz w:val="20"/>
                <w:szCs w:val="20"/>
              </w:rPr>
            </w:pPr>
            <w:r>
              <w:rPr>
                <w:b/>
                <w:bCs/>
                <w:sz w:val="20"/>
                <w:szCs w:val="20"/>
              </w:rPr>
              <w:t>109,19</w:t>
            </w:r>
          </w:p>
        </w:tc>
      </w:tr>
      <w:tr w:rsidR="00E33A85" w14:paraId="497028C2" w14:textId="77777777" w:rsidTr="00EB0F97">
        <w:trPr>
          <w:trHeight w:val="214"/>
        </w:trPr>
        <w:tc>
          <w:tcPr>
            <w:tcW w:w="568" w:type="dxa"/>
            <w:tcBorders>
              <w:top w:val="single" w:sz="4" w:space="0" w:color="000000"/>
              <w:left w:val="single" w:sz="4" w:space="0" w:color="000000"/>
              <w:bottom w:val="single" w:sz="4" w:space="0" w:color="000000"/>
              <w:right w:val="single" w:sz="4" w:space="0" w:color="000000"/>
            </w:tcBorders>
          </w:tcPr>
          <w:p w14:paraId="5CDD0DB7" w14:textId="77777777" w:rsidR="00E33A85" w:rsidRPr="00350909" w:rsidRDefault="00E33A85" w:rsidP="00C4227E">
            <w:pPr>
              <w:spacing w:after="0" w:line="259" w:lineRule="auto"/>
              <w:ind w:left="0" w:right="110" w:firstLine="0"/>
              <w:jc w:val="center"/>
              <w:rPr>
                <w:b/>
                <w:bCs/>
                <w:sz w:val="20"/>
                <w:szCs w:val="20"/>
              </w:rPr>
            </w:pPr>
            <w:r w:rsidRPr="00350909">
              <w:rPr>
                <w:b/>
                <w:bCs/>
                <w:sz w:val="20"/>
                <w:szCs w:val="20"/>
              </w:rPr>
              <w:t>1.1</w:t>
            </w:r>
          </w:p>
        </w:tc>
        <w:tc>
          <w:tcPr>
            <w:tcW w:w="2552" w:type="dxa"/>
            <w:tcBorders>
              <w:top w:val="single" w:sz="4" w:space="0" w:color="000000"/>
              <w:left w:val="single" w:sz="4" w:space="0" w:color="000000"/>
              <w:bottom w:val="single" w:sz="4" w:space="0" w:color="000000"/>
              <w:right w:val="single" w:sz="4" w:space="0" w:color="000000"/>
            </w:tcBorders>
          </w:tcPr>
          <w:p w14:paraId="27641367"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6 Prihodi poslovanja</w:t>
            </w:r>
          </w:p>
        </w:tc>
        <w:tc>
          <w:tcPr>
            <w:tcW w:w="1275" w:type="dxa"/>
            <w:tcBorders>
              <w:top w:val="single" w:sz="4" w:space="0" w:color="000000"/>
              <w:left w:val="single" w:sz="4" w:space="0" w:color="000000"/>
              <w:bottom w:val="single" w:sz="4" w:space="0" w:color="000000"/>
              <w:right w:val="single" w:sz="4" w:space="0" w:color="000000"/>
            </w:tcBorders>
          </w:tcPr>
          <w:p w14:paraId="45491BCD" w14:textId="75062133" w:rsidR="00E33A85" w:rsidRPr="00350909" w:rsidRDefault="001C2CDE" w:rsidP="00C4227E">
            <w:pPr>
              <w:spacing w:after="0" w:line="259" w:lineRule="auto"/>
              <w:jc w:val="right"/>
              <w:rPr>
                <w:b/>
                <w:bCs/>
                <w:sz w:val="20"/>
                <w:szCs w:val="20"/>
              </w:rPr>
            </w:pPr>
            <w:r>
              <w:rPr>
                <w:b/>
                <w:bCs/>
                <w:sz w:val="20"/>
                <w:szCs w:val="20"/>
              </w:rPr>
              <w:t>5.693.549,55</w:t>
            </w:r>
          </w:p>
        </w:tc>
        <w:tc>
          <w:tcPr>
            <w:tcW w:w="1276" w:type="dxa"/>
            <w:tcBorders>
              <w:top w:val="single" w:sz="4" w:space="0" w:color="000000"/>
              <w:left w:val="single" w:sz="4" w:space="0" w:color="000000"/>
              <w:bottom w:val="single" w:sz="4" w:space="0" w:color="000000"/>
              <w:right w:val="single" w:sz="4" w:space="0" w:color="000000"/>
            </w:tcBorders>
          </w:tcPr>
          <w:p w14:paraId="20BC68F5" w14:textId="356F1EE4" w:rsidR="00E33A85" w:rsidRPr="00350909" w:rsidRDefault="001C2CDE" w:rsidP="00C4227E">
            <w:pPr>
              <w:spacing w:after="0" w:line="259" w:lineRule="auto"/>
              <w:jc w:val="right"/>
              <w:rPr>
                <w:b/>
                <w:bCs/>
                <w:sz w:val="20"/>
                <w:szCs w:val="20"/>
              </w:rPr>
            </w:pPr>
            <w:r>
              <w:rPr>
                <w:b/>
                <w:bCs/>
                <w:sz w:val="20"/>
                <w:szCs w:val="20"/>
              </w:rPr>
              <w:t>7.169.382</w:t>
            </w:r>
            <w:r w:rsidR="00E33A85" w:rsidRPr="00350909">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14:paraId="77133E8A" w14:textId="5A946978" w:rsidR="00E33A85" w:rsidRPr="00350909" w:rsidRDefault="00E33A85" w:rsidP="00C4227E">
            <w:pPr>
              <w:spacing w:after="0" w:line="259" w:lineRule="auto"/>
              <w:jc w:val="right"/>
              <w:rPr>
                <w:b/>
                <w:bCs/>
                <w:sz w:val="20"/>
                <w:szCs w:val="20"/>
              </w:rPr>
            </w:pPr>
            <w:r w:rsidRPr="00350909">
              <w:rPr>
                <w:b/>
                <w:bCs/>
                <w:sz w:val="20"/>
                <w:szCs w:val="20"/>
              </w:rPr>
              <w:t>99,9</w:t>
            </w:r>
            <w:r w:rsidR="001C2CDE">
              <w:rPr>
                <w:b/>
                <w:bCs/>
                <w:sz w:val="20"/>
                <w:szCs w:val="20"/>
              </w:rPr>
              <w:t>9</w:t>
            </w:r>
          </w:p>
        </w:tc>
        <w:tc>
          <w:tcPr>
            <w:tcW w:w="1275" w:type="dxa"/>
            <w:tcBorders>
              <w:top w:val="single" w:sz="4" w:space="0" w:color="000000"/>
              <w:left w:val="single" w:sz="4" w:space="0" w:color="000000"/>
              <w:bottom w:val="single" w:sz="4" w:space="0" w:color="000000"/>
              <w:right w:val="single" w:sz="4" w:space="0" w:color="000000"/>
            </w:tcBorders>
          </w:tcPr>
          <w:p w14:paraId="38533589" w14:textId="771A3776" w:rsidR="00E33A85" w:rsidRPr="00350909" w:rsidRDefault="00FB2EEB" w:rsidP="00C4227E">
            <w:pPr>
              <w:spacing w:after="0" w:line="259" w:lineRule="auto"/>
              <w:jc w:val="right"/>
              <w:rPr>
                <w:b/>
                <w:bCs/>
                <w:sz w:val="20"/>
                <w:szCs w:val="20"/>
              </w:rPr>
            </w:pPr>
            <w:r>
              <w:rPr>
                <w:b/>
                <w:bCs/>
                <w:sz w:val="20"/>
                <w:szCs w:val="20"/>
              </w:rPr>
              <w:t>7.829.391,30</w:t>
            </w:r>
          </w:p>
        </w:tc>
        <w:tc>
          <w:tcPr>
            <w:tcW w:w="851" w:type="dxa"/>
            <w:tcBorders>
              <w:top w:val="single" w:sz="4" w:space="0" w:color="000000"/>
              <w:left w:val="single" w:sz="4" w:space="0" w:color="000000"/>
              <w:bottom w:val="single" w:sz="4" w:space="0" w:color="000000"/>
              <w:right w:val="single" w:sz="4" w:space="0" w:color="000000"/>
            </w:tcBorders>
          </w:tcPr>
          <w:p w14:paraId="6B3996EB" w14:textId="51B8024F" w:rsidR="00E33A85" w:rsidRPr="00350909" w:rsidRDefault="008153ED" w:rsidP="00C4227E">
            <w:pPr>
              <w:spacing w:after="0" w:line="259" w:lineRule="auto"/>
              <w:jc w:val="right"/>
              <w:rPr>
                <w:b/>
                <w:bCs/>
                <w:sz w:val="20"/>
                <w:szCs w:val="20"/>
              </w:rPr>
            </w:pPr>
            <w:r>
              <w:rPr>
                <w:b/>
                <w:bCs/>
                <w:sz w:val="20"/>
                <w:szCs w:val="20"/>
              </w:rPr>
              <w:t>100,00</w:t>
            </w:r>
          </w:p>
        </w:tc>
        <w:tc>
          <w:tcPr>
            <w:tcW w:w="992" w:type="dxa"/>
            <w:tcBorders>
              <w:top w:val="single" w:sz="4" w:space="0" w:color="000000"/>
              <w:left w:val="single" w:sz="4" w:space="0" w:color="000000"/>
              <w:bottom w:val="single" w:sz="4" w:space="0" w:color="000000"/>
              <w:right w:val="single" w:sz="4" w:space="0" w:color="000000"/>
            </w:tcBorders>
          </w:tcPr>
          <w:p w14:paraId="1B5FA085" w14:textId="12D78DF3" w:rsidR="00E33A85" w:rsidRPr="00350909" w:rsidRDefault="00E33A85" w:rsidP="00C4227E">
            <w:pPr>
              <w:spacing w:after="0" w:line="259" w:lineRule="auto"/>
              <w:jc w:val="right"/>
              <w:rPr>
                <w:b/>
                <w:bCs/>
                <w:sz w:val="20"/>
                <w:szCs w:val="20"/>
              </w:rPr>
            </w:pPr>
            <w:r>
              <w:rPr>
                <w:b/>
                <w:bCs/>
                <w:sz w:val="20"/>
                <w:szCs w:val="20"/>
              </w:rPr>
              <w:t>1</w:t>
            </w:r>
            <w:r w:rsidR="00D1451A">
              <w:rPr>
                <w:b/>
                <w:bCs/>
                <w:sz w:val="20"/>
                <w:szCs w:val="20"/>
              </w:rPr>
              <w:t>37,51</w:t>
            </w:r>
          </w:p>
        </w:tc>
        <w:tc>
          <w:tcPr>
            <w:tcW w:w="851" w:type="dxa"/>
            <w:tcBorders>
              <w:top w:val="single" w:sz="4" w:space="0" w:color="000000"/>
              <w:left w:val="single" w:sz="4" w:space="0" w:color="000000"/>
              <w:bottom w:val="single" w:sz="4" w:space="0" w:color="000000"/>
              <w:right w:val="single" w:sz="4" w:space="0" w:color="000000"/>
            </w:tcBorders>
          </w:tcPr>
          <w:p w14:paraId="3E9DDE91" w14:textId="742E37A5" w:rsidR="00E33A85" w:rsidRPr="00350909" w:rsidRDefault="00890A09" w:rsidP="00C4227E">
            <w:pPr>
              <w:spacing w:after="0" w:line="259" w:lineRule="auto"/>
              <w:jc w:val="right"/>
              <w:rPr>
                <w:b/>
                <w:bCs/>
                <w:sz w:val="20"/>
                <w:szCs w:val="20"/>
              </w:rPr>
            </w:pPr>
            <w:r>
              <w:rPr>
                <w:b/>
                <w:bCs/>
                <w:sz w:val="20"/>
                <w:szCs w:val="20"/>
              </w:rPr>
              <w:t>109,21</w:t>
            </w:r>
          </w:p>
        </w:tc>
      </w:tr>
      <w:tr w:rsidR="00E33A85" w14:paraId="255DCA54" w14:textId="77777777" w:rsidTr="00EB0F97">
        <w:trPr>
          <w:trHeight w:val="355"/>
        </w:trPr>
        <w:tc>
          <w:tcPr>
            <w:tcW w:w="568" w:type="dxa"/>
            <w:tcBorders>
              <w:top w:val="single" w:sz="4" w:space="0" w:color="000000"/>
              <w:left w:val="single" w:sz="4" w:space="0" w:color="000000"/>
              <w:bottom w:val="single" w:sz="4" w:space="0" w:color="000000"/>
              <w:right w:val="single" w:sz="4" w:space="0" w:color="000000"/>
            </w:tcBorders>
          </w:tcPr>
          <w:p w14:paraId="6ED86A46" w14:textId="77777777" w:rsidR="00E33A85" w:rsidRPr="00350909" w:rsidRDefault="00E33A85" w:rsidP="00C4227E">
            <w:pPr>
              <w:spacing w:after="0" w:line="259" w:lineRule="auto"/>
              <w:ind w:left="0" w:right="110" w:firstLine="0"/>
              <w:jc w:val="center"/>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7F71EA6C"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63 Pomoći iz inozemstva i od subjekata unutar općeg proračuna</w:t>
            </w:r>
          </w:p>
        </w:tc>
        <w:tc>
          <w:tcPr>
            <w:tcW w:w="1275" w:type="dxa"/>
            <w:tcBorders>
              <w:top w:val="single" w:sz="4" w:space="0" w:color="000000"/>
              <w:left w:val="single" w:sz="4" w:space="0" w:color="000000"/>
              <w:bottom w:val="single" w:sz="4" w:space="0" w:color="000000"/>
              <w:right w:val="single" w:sz="4" w:space="0" w:color="000000"/>
            </w:tcBorders>
          </w:tcPr>
          <w:p w14:paraId="503B401F" w14:textId="77777777" w:rsidR="00E33A85" w:rsidRDefault="00E33A85" w:rsidP="00C4227E">
            <w:pPr>
              <w:spacing w:after="0" w:line="259" w:lineRule="auto"/>
              <w:jc w:val="right"/>
              <w:rPr>
                <w:b/>
                <w:bCs/>
                <w:sz w:val="20"/>
                <w:szCs w:val="20"/>
              </w:rPr>
            </w:pPr>
          </w:p>
          <w:p w14:paraId="0C17CE17" w14:textId="277A43CF" w:rsidR="00E33A85" w:rsidRPr="00350909" w:rsidRDefault="001C2CDE" w:rsidP="00C4227E">
            <w:pPr>
              <w:spacing w:after="0" w:line="259" w:lineRule="auto"/>
              <w:jc w:val="right"/>
              <w:rPr>
                <w:b/>
                <w:bCs/>
                <w:sz w:val="20"/>
                <w:szCs w:val="20"/>
              </w:rPr>
            </w:pPr>
            <w:r>
              <w:rPr>
                <w:b/>
                <w:bCs/>
                <w:sz w:val="20"/>
                <w:szCs w:val="20"/>
              </w:rPr>
              <w:t>34.092,41</w:t>
            </w:r>
          </w:p>
        </w:tc>
        <w:tc>
          <w:tcPr>
            <w:tcW w:w="1276" w:type="dxa"/>
            <w:tcBorders>
              <w:top w:val="single" w:sz="4" w:space="0" w:color="000000"/>
              <w:left w:val="single" w:sz="4" w:space="0" w:color="000000"/>
              <w:bottom w:val="single" w:sz="4" w:space="0" w:color="000000"/>
              <w:right w:val="single" w:sz="4" w:space="0" w:color="000000"/>
            </w:tcBorders>
          </w:tcPr>
          <w:p w14:paraId="084A0041" w14:textId="77777777" w:rsidR="00E33A85" w:rsidRPr="00350909" w:rsidRDefault="00E33A85" w:rsidP="00C4227E">
            <w:pPr>
              <w:spacing w:after="0" w:line="259" w:lineRule="auto"/>
              <w:jc w:val="right"/>
              <w:rPr>
                <w:b/>
                <w:bCs/>
                <w:sz w:val="20"/>
                <w:szCs w:val="20"/>
              </w:rPr>
            </w:pPr>
          </w:p>
          <w:p w14:paraId="19F8846C" w14:textId="343F8C58" w:rsidR="00E33A85" w:rsidRPr="00350909" w:rsidRDefault="001C2CDE" w:rsidP="001C2CDE">
            <w:pPr>
              <w:spacing w:after="0" w:line="259" w:lineRule="auto"/>
              <w:jc w:val="right"/>
              <w:rPr>
                <w:b/>
                <w:bCs/>
                <w:sz w:val="20"/>
                <w:szCs w:val="20"/>
              </w:rPr>
            </w:pPr>
            <w:r>
              <w:rPr>
                <w:b/>
                <w:bCs/>
                <w:sz w:val="20"/>
                <w:szCs w:val="20"/>
              </w:rPr>
              <w:t>177.793</w:t>
            </w:r>
            <w:r w:rsidR="00E33A85" w:rsidRPr="00350909">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14:paraId="6DFCEFA9" w14:textId="77777777" w:rsidR="00E33A85" w:rsidRPr="00350909" w:rsidRDefault="00E33A85" w:rsidP="00C4227E">
            <w:pPr>
              <w:spacing w:after="0" w:line="259" w:lineRule="auto"/>
              <w:jc w:val="right"/>
              <w:rPr>
                <w:b/>
                <w:bCs/>
                <w:sz w:val="20"/>
                <w:szCs w:val="20"/>
              </w:rPr>
            </w:pPr>
          </w:p>
          <w:p w14:paraId="1B830ABA" w14:textId="7BED974D" w:rsidR="00E33A85" w:rsidRPr="00350909" w:rsidRDefault="001C2CDE" w:rsidP="00C4227E">
            <w:pPr>
              <w:spacing w:after="0" w:line="259" w:lineRule="auto"/>
              <w:jc w:val="right"/>
              <w:rPr>
                <w:b/>
                <w:bCs/>
                <w:sz w:val="20"/>
                <w:szCs w:val="20"/>
              </w:rPr>
            </w:pPr>
            <w:r>
              <w:rPr>
                <w:b/>
                <w:bCs/>
                <w:sz w:val="20"/>
                <w:szCs w:val="20"/>
              </w:rPr>
              <w:t>2,48</w:t>
            </w:r>
          </w:p>
        </w:tc>
        <w:tc>
          <w:tcPr>
            <w:tcW w:w="1275" w:type="dxa"/>
            <w:tcBorders>
              <w:top w:val="single" w:sz="4" w:space="0" w:color="000000"/>
              <w:left w:val="single" w:sz="4" w:space="0" w:color="000000"/>
              <w:bottom w:val="single" w:sz="4" w:space="0" w:color="000000"/>
              <w:right w:val="single" w:sz="4" w:space="0" w:color="000000"/>
            </w:tcBorders>
          </w:tcPr>
          <w:p w14:paraId="0D3F3D71" w14:textId="77777777" w:rsidR="00E33A85" w:rsidRPr="00350909" w:rsidRDefault="00E33A85" w:rsidP="00C4227E">
            <w:pPr>
              <w:spacing w:after="0" w:line="259" w:lineRule="auto"/>
              <w:jc w:val="right"/>
              <w:rPr>
                <w:b/>
                <w:bCs/>
                <w:sz w:val="20"/>
                <w:szCs w:val="20"/>
              </w:rPr>
            </w:pPr>
          </w:p>
          <w:p w14:paraId="4E24D08C" w14:textId="7429CF9B" w:rsidR="00E33A85" w:rsidRPr="00350909" w:rsidRDefault="00FB2EEB" w:rsidP="00C4227E">
            <w:pPr>
              <w:spacing w:after="0" w:line="259" w:lineRule="auto"/>
              <w:jc w:val="right"/>
              <w:rPr>
                <w:b/>
                <w:bCs/>
                <w:sz w:val="20"/>
                <w:szCs w:val="20"/>
              </w:rPr>
            </w:pPr>
            <w:r>
              <w:rPr>
                <w:b/>
                <w:bCs/>
                <w:sz w:val="20"/>
                <w:szCs w:val="20"/>
              </w:rPr>
              <w:t>148.199,42</w:t>
            </w:r>
          </w:p>
        </w:tc>
        <w:tc>
          <w:tcPr>
            <w:tcW w:w="851" w:type="dxa"/>
            <w:tcBorders>
              <w:top w:val="single" w:sz="4" w:space="0" w:color="000000"/>
              <w:left w:val="single" w:sz="4" w:space="0" w:color="000000"/>
              <w:bottom w:val="single" w:sz="4" w:space="0" w:color="000000"/>
              <w:right w:val="single" w:sz="4" w:space="0" w:color="000000"/>
            </w:tcBorders>
          </w:tcPr>
          <w:p w14:paraId="7561630C" w14:textId="77777777" w:rsidR="00E33A85" w:rsidRPr="00350909" w:rsidRDefault="00E33A85" w:rsidP="00C4227E">
            <w:pPr>
              <w:spacing w:after="0" w:line="259" w:lineRule="auto"/>
              <w:jc w:val="center"/>
              <w:rPr>
                <w:b/>
                <w:bCs/>
                <w:sz w:val="20"/>
                <w:szCs w:val="20"/>
              </w:rPr>
            </w:pPr>
          </w:p>
          <w:p w14:paraId="3421BB8C" w14:textId="6CFC5FFD" w:rsidR="00E33A85" w:rsidRPr="00350909" w:rsidRDefault="00D26EC6" w:rsidP="00C4227E">
            <w:pPr>
              <w:spacing w:after="0" w:line="259" w:lineRule="auto"/>
              <w:jc w:val="right"/>
              <w:rPr>
                <w:b/>
                <w:bCs/>
                <w:sz w:val="20"/>
                <w:szCs w:val="20"/>
              </w:rPr>
            </w:pPr>
            <w:r>
              <w:rPr>
                <w:b/>
                <w:bCs/>
                <w:sz w:val="20"/>
                <w:szCs w:val="20"/>
              </w:rPr>
              <w:t>1,89</w:t>
            </w:r>
          </w:p>
        </w:tc>
        <w:tc>
          <w:tcPr>
            <w:tcW w:w="992" w:type="dxa"/>
            <w:tcBorders>
              <w:top w:val="single" w:sz="4" w:space="0" w:color="000000"/>
              <w:left w:val="single" w:sz="4" w:space="0" w:color="000000"/>
              <w:bottom w:val="single" w:sz="4" w:space="0" w:color="000000"/>
              <w:right w:val="single" w:sz="4" w:space="0" w:color="000000"/>
            </w:tcBorders>
          </w:tcPr>
          <w:p w14:paraId="0D24AAD3" w14:textId="77777777" w:rsidR="00E33A85" w:rsidRDefault="00E33A85" w:rsidP="00C4227E">
            <w:pPr>
              <w:spacing w:after="0" w:line="259" w:lineRule="auto"/>
              <w:jc w:val="right"/>
              <w:rPr>
                <w:b/>
                <w:bCs/>
                <w:sz w:val="20"/>
                <w:szCs w:val="20"/>
              </w:rPr>
            </w:pPr>
          </w:p>
          <w:p w14:paraId="52BA26A2" w14:textId="11281E5C" w:rsidR="00E33A85" w:rsidRPr="00350909" w:rsidRDefault="00EB0F97" w:rsidP="00C4227E">
            <w:pPr>
              <w:spacing w:after="0" w:line="259" w:lineRule="auto"/>
              <w:jc w:val="right"/>
              <w:rPr>
                <w:b/>
                <w:bCs/>
                <w:sz w:val="20"/>
                <w:szCs w:val="20"/>
              </w:rPr>
            </w:pPr>
            <w:r>
              <w:rPr>
                <w:b/>
                <w:bCs/>
                <w:sz w:val="20"/>
                <w:szCs w:val="20"/>
              </w:rPr>
              <w:t>434</w:t>
            </w:r>
            <w:r w:rsidR="00E33A85">
              <w:rPr>
                <w:b/>
                <w:bCs/>
                <w:sz w:val="20"/>
                <w:szCs w:val="20"/>
              </w:rPr>
              <w:t>,7</w:t>
            </w:r>
            <w:r>
              <w:rPr>
                <w:b/>
                <w:bCs/>
                <w:sz w:val="20"/>
                <w:szCs w:val="20"/>
              </w:rPr>
              <w:t>0</w:t>
            </w:r>
          </w:p>
        </w:tc>
        <w:tc>
          <w:tcPr>
            <w:tcW w:w="851" w:type="dxa"/>
            <w:tcBorders>
              <w:top w:val="single" w:sz="4" w:space="0" w:color="000000"/>
              <w:left w:val="single" w:sz="4" w:space="0" w:color="000000"/>
              <w:bottom w:val="single" w:sz="4" w:space="0" w:color="000000"/>
              <w:right w:val="single" w:sz="4" w:space="0" w:color="000000"/>
            </w:tcBorders>
          </w:tcPr>
          <w:p w14:paraId="4A6907B7" w14:textId="77777777" w:rsidR="00E33A85" w:rsidRPr="00350909" w:rsidRDefault="00E33A85" w:rsidP="00C4227E">
            <w:pPr>
              <w:spacing w:after="0" w:line="259" w:lineRule="auto"/>
              <w:jc w:val="right"/>
              <w:rPr>
                <w:b/>
                <w:bCs/>
                <w:sz w:val="20"/>
                <w:szCs w:val="20"/>
              </w:rPr>
            </w:pPr>
          </w:p>
          <w:p w14:paraId="3A59E2C7" w14:textId="3811938E" w:rsidR="00E33A85" w:rsidRPr="00350909" w:rsidRDefault="00890A09" w:rsidP="00C4227E">
            <w:pPr>
              <w:spacing w:after="0" w:line="259" w:lineRule="auto"/>
              <w:jc w:val="right"/>
              <w:rPr>
                <w:b/>
                <w:bCs/>
                <w:sz w:val="20"/>
                <w:szCs w:val="20"/>
              </w:rPr>
            </w:pPr>
            <w:r>
              <w:rPr>
                <w:b/>
                <w:bCs/>
                <w:sz w:val="20"/>
                <w:szCs w:val="20"/>
              </w:rPr>
              <w:t>83,36</w:t>
            </w:r>
          </w:p>
        </w:tc>
      </w:tr>
      <w:tr w:rsidR="00E33A85" w14:paraId="4B266215" w14:textId="77777777" w:rsidTr="00EB0F97">
        <w:trPr>
          <w:trHeight w:val="355"/>
        </w:trPr>
        <w:tc>
          <w:tcPr>
            <w:tcW w:w="568" w:type="dxa"/>
            <w:tcBorders>
              <w:top w:val="single" w:sz="4" w:space="0" w:color="000000"/>
              <w:left w:val="single" w:sz="4" w:space="0" w:color="000000"/>
              <w:bottom w:val="single" w:sz="4" w:space="0" w:color="000000"/>
              <w:right w:val="single" w:sz="4" w:space="0" w:color="000000"/>
            </w:tcBorders>
          </w:tcPr>
          <w:p w14:paraId="2B196521"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84969F3" w14:textId="77777777" w:rsidR="00E33A85" w:rsidRPr="00350909" w:rsidRDefault="00E33A85" w:rsidP="00C4227E">
            <w:pPr>
              <w:spacing w:after="0" w:line="259" w:lineRule="auto"/>
              <w:ind w:left="2" w:firstLine="0"/>
              <w:jc w:val="left"/>
              <w:rPr>
                <w:sz w:val="20"/>
                <w:szCs w:val="20"/>
              </w:rPr>
            </w:pPr>
            <w:r w:rsidRPr="00350909">
              <w:rPr>
                <w:sz w:val="20"/>
                <w:szCs w:val="20"/>
              </w:rPr>
              <w:t>Pomoći proračunskim korisnicima iz proračuna koji im nije nadležan</w:t>
            </w:r>
          </w:p>
        </w:tc>
        <w:tc>
          <w:tcPr>
            <w:tcW w:w="1275" w:type="dxa"/>
            <w:tcBorders>
              <w:top w:val="single" w:sz="4" w:space="0" w:color="000000"/>
              <w:left w:val="single" w:sz="4" w:space="0" w:color="000000"/>
              <w:bottom w:val="single" w:sz="4" w:space="0" w:color="000000"/>
              <w:right w:val="single" w:sz="4" w:space="0" w:color="000000"/>
            </w:tcBorders>
          </w:tcPr>
          <w:p w14:paraId="03724348" w14:textId="77777777" w:rsidR="00E33A85" w:rsidRDefault="00E33A85" w:rsidP="00C4227E">
            <w:pPr>
              <w:spacing w:after="0" w:line="259" w:lineRule="auto"/>
              <w:ind w:left="305" w:firstLine="0"/>
              <w:jc w:val="right"/>
              <w:rPr>
                <w:sz w:val="20"/>
                <w:szCs w:val="20"/>
              </w:rPr>
            </w:pPr>
          </w:p>
          <w:p w14:paraId="518BD6E1" w14:textId="193721BB" w:rsidR="00E33A85" w:rsidRPr="00350909" w:rsidRDefault="001C2CDE" w:rsidP="001C2CDE">
            <w:pPr>
              <w:spacing w:after="0" w:line="259" w:lineRule="auto"/>
              <w:jc w:val="right"/>
              <w:rPr>
                <w:sz w:val="20"/>
                <w:szCs w:val="20"/>
              </w:rPr>
            </w:pPr>
            <w:r>
              <w:rPr>
                <w:sz w:val="20"/>
                <w:szCs w:val="20"/>
              </w:rPr>
              <w:t>28.075,24</w:t>
            </w:r>
          </w:p>
        </w:tc>
        <w:tc>
          <w:tcPr>
            <w:tcW w:w="1276" w:type="dxa"/>
            <w:tcBorders>
              <w:top w:val="single" w:sz="4" w:space="0" w:color="000000"/>
              <w:left w:val="single" w:sz="4" w:space="0" w:color="000000"/>
              <w:bottom w:val="single" w:sz="4" w:space="0" w:color="000000"/>
              <w:right w:val="single" w:sz="4" w:space="0" w:color="000000"/>
            </w:tcBorders>
          </w:tcPr>
          <w:p w14:paraId="7CBF58A4" w14:textId="77777777" w:rsidR="00E33A85" w:rsidRPr="00350909" w:rsidRDefault="00E33A85" w:rsidP="00C4227E">
            <w:pPr>
              <w:spacing w:after="0" w:line="259" w:lineRule="auto"/>
              <w:ind w:left="305" w:firstLine="0"/>
              <w:jc w:val="right"/>
              <w:rPr>
                <w:sz w:val="20"/>
                <w:szCs w:val="20"/>
              </w:rPr>
            </w:pPr>
          </w:p>
          <w:p w14:paraId="53B882CA" w14:textId="77777777" w:rsidR="00E33A85" w:rsidRPr="00350909" w:rsidRDefault="00E33A85" w:rsidP="00C4227E">
            <w:pPr>
              <w:spacing w:after="0" w:line="259" w:lineRule="auto"/>
              <w:ind w:left="305" w:firstLine="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687E58EC" w14:textId="77777777" w:rsidR="00E33A85" w:rsidRPr="00350909" w:rsidRDefault="00E33A85" w:rsidP="00C4227E">
            <w:pPr>
              <w:spacing w:after="0" w:line="259" w:lineRule="auto"/>
              <w:ind w:left="0" w:firstLine="0"/>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22631E5" w14:textId="77777777" w:rsidR="00E33A85" w:rsidRPr="00350909" w:rsidRDefault="00E33A85" w:rsidP="00C4227E">
            <w:pPr>
              <w:spacing w:after="0" w:line="259" w:lineRule="auto"/>
              <w:ind w:left="0" w:firstLine="0"/>
              <w:rPr>
                <w:sz w:val="20"/>
                <w:szCs w:val="20"/>
              </w:rPr>
            </w:pPr>
          </w:p>
          <w:p w14:paraId="1E550811" w14:textId="5E65F427" w:rsidR="00E33A85" w:rsidRPr="00350909" w:rsidRDefault="00E46848" w:rsidP="00C4227E">
            <w:pPr>
              <w:spacing w:after="0" w:line="259" w:lineRule="auto"/>
              <w:ind w:left="0" w:firstLine="0"/>
              <w:jc w:val="right"/>
              <w:rPr>
                <w:sz w:val="20"/>
                <w:szCs w:val="20"/>
              </w:rPr>
            </w:pPr>
            <w:r>
              <w:rPr>
                <w:sz w:val="20"/>
                <w:szCs w:val="20"/>
              </w:rPr>
              <w:t>4.966,43</w:t>
            </w:r>
          </w:p>
        </w:tc>
        <w:tc>
          <w:tcPr>
            <w:tcW w:w="851" w:type="dxa"/>
            <w:tcBorders>
              <w:top w:val="single" w:sz="4" w:space="0" w:color="000000"/>
              <w:left w:val="single" w:sz="4" w:space="0" w:color="000000"/>
              <w:bottom w:val="single" w:sz="4" w:space="0" w:color="000000"/>
              <w:right w:val="single" w:sz="4" w:space="0" w:color="000000"/>
            </w:tcBorders>
          </w:tcPr>
          <w:p w14:paraId="3F2340E7" w14:textId="77777777" w:rsidR="00E33A85" w:rsidRPr="00350909" w:rsidRDefault="00E33A85" w:rsidP="00C4227E">
            <w:pPr>
              <w:spacing w:after="0" w:line="259" w:lineRule="auto"/>
              <w:ind w:left="0" w:firstLine="0"/>
              <w:rPr>
                <w:sz w:val="20"/>
                <w:szCs w:val="20"/>
              </w:rPr>
            </w:pPr>
          </w:p>
          <w:p w14:paraId="467DB7C2" w14:textId="6AA45F07" w:rsidR="00E33A85" w:rsidRPr="00350909" w:rsidRDefault="00E33A85" w:rsidP="00C4227E">
            <w:pPr>
              <w:spacing w:after="0" w:line="259" w:lineRule="auto"/>
              <w:ind w:left="0" w:firstLine="0"/>
              <w:jc w:val="right"/>
              <w:rPr>
                <w:sz w:val="20"/>
                <w:szCs w:val="20"/>
              </w:rPr>
            </w:pPr>
            <w:r w:rsidRPr="00350909">
              <w:rPr>
                <w:sz w:val="20"/>
                <w:szCs w:val="20"/>
              </w:rPr>
              <w:t>0,</w:t>
            </w:r>
            <w:r w:rsidR="00D26EC6">
              <w:rPr>
                <w:sz w:val="20"/>
                <w:szCs w:val="20"/>
              </w:rPr>
              <w:t>06</w:t>
            </w:r>
          </w:p>
        </w:tc>
        <w:tc>
          <w:tcPr>
            <w:tcW w:w="992" w:type="dxa"/>
            <w:tcBorders>
              <w:top w:val="single" w:sz="4" w:space="0" w:color="000000"/>
              <w:left w:val="single" w:sz="4" w:space="0" w:color="000000"/>
              <w:bottom w:val="single" w:sz="4" w:space="0" w:color="000000"/>
              <w:right w:val="single" w:sz="4" w:space="0" w:color="000000"/>
            </w:tcBorders>
          </w:tcPr>
          <w:p w14:paraId="5FFF5F26" w14:textId="77777777" w:rsidR="00E33A85" w:rsidRDefault="00E33A85" w:rsidP="00C4227E">
            <w:pPr>
              <w:spacing w:after="0" w:line="259" w:lineRule="auto"/>
              <w:ind w:left="0" w:firstLine="0"/>
              <w:rPr>
                <w:sz w:val="20"/>
                <w:szCs w:val="20"/>
              </w:rPr>
            </w:pPr>
          </w:p>
          <w:p w14:paraId="62F20E31" w14:textId="72E3D0DE" w:rsidR="00E33A85" w:rsidRPr="00350909" w:rsidRDefault="00D1451A" w:rsidP="00C4227E">
            <w:pPr>
              <w:spacing w:after="0" w:line="259" w:lineRule="auto"/>
              <w:ind w:left="0" w:firstLine="0"/>
              <w:jc w:val="right"/>
              <w:rPr>
                <w:sz w:val="20"/>
                <w:szCs w:val="20"/>
              </w:rPr>
            </w:pPr>
            <w:r>
              <w:rPr>
                <w:sz w:val="20"/>
                <w:szCs w:val="20"/>
              </w:rPr>
              <w:t>17,69</w:t>
            </w:r>
          </w:p>
        </w:tc>
        <w:tc>
          <w:tcPr>
            <w:tcW w:w="851" w:type="dxa"/>
            <w:tcBorders>
              <w:top w:val="single" w:sz="4" w:space="0" w:color="000000"/>
              <w:left w:val="single" w:sz="4" w:space="0" w:color="000000"/>
              <w:bottom w:val="single" w:sz="4" w:space="0" w:color="000000"/>
              <w:right w:val="single" w:sz="4" w:space="0" w:color="000000"/>
            </w:tcBorders>
          </w:tcPr>
          <w:p w14:paraId="7B176263" w14:textId="77777777" w:rsidR="00E33A85" w:rsidRPr="00350909" w:rsidRDefault="00E33A85" w:rsidP="00C4227E">
            <w:pPr>
              <w:spacing w:after="0" w:line="259" w:lineRule="auto"/>
              <w:ind w:left="0" w:firstLine="0"/>
              <w:rPr>
                <w:sz w:val="20"/>
                <w:szCs w:val="20"/>
              </w:rPr>
            </w:pPr>
          </w:p>
        </w:tc>
      </w:tr>
      <w:tr w:rsidR="00E33A85" w14:paraId="5C8E8CCB" w14:textId="77777777" w:rsidTr="00EB0F97">
        <w:trPr>
          <w:trHeight w:val="355"/>
        </w:trPr>
        <w:tc>
          <w:tcPr>
            <w:tcW w:w="568" w:type="dxa"/>
            <w:tcBorders>
              <w:top w:val="single" w:sz="4" w:space="0" w:color="000000"/>
              <w:left w:val="single" w:sz="4" w:space="0" w:color="000000"/>
              <w:bottom w:val="single" w:sz="4" w:space="0" w:color="000000"/>
              <w:right w:val="single" w:sz="4" w:space="0" w:color="000000"/>
            </w:tcBorders>
          </w:tcPr>
          <w:p w14:paraId="1A8D8BAF"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43347A10" w14:textId="77777777" w:rsidR="00E33A85" w:rsidRPr="00350909" w:rsidRDefault="00E33A85" w:rsidP="00C4227E">
            <w:pPr>
              <w:spacing w:after="0" w:line="259" w:lineRule="auto"/>
              <w:ind w:left="2" w:firstLine="0"/>
              <w:jc w:val="left"/>
              <w:rPr>
                <w:sz w:val="20"/>
                <w:szCs w:val="20"/>
              </w:rPr>
            </w:pPr>
            <w:r w:rsidRPr="00350909">
              <w:rPr>
                <w:sz w:val="20"/>
                <w:szCs w:val="20"/>
              </w:rPr>
              <w:t>Pomoći temeljem prijenosa EU sredstava</w:t>
            </w:r>
          </w:p>
        </w:tc>
        <w:tc>
          <w:tcPr>
            <w:tcW w:w="1275" w:type="dxa"/>
            <w:tcBorders>
              <w:top w:val="single" w:sz="4" w:space="0" w:color="000000"/>
              <w:left w:val="single" w:sz="4" w:space="0" w:color="000000"/>
              <w:bottom w:val="single" w:sz="4" w:space="0" w:color="000000"/>
              <w:right w:val="single" w:sz="4" w:space="0" w:color="000000"/>
            </w:tcBorders>
          </w:tcPr>
          <w:p w14:paraId="4F3B8836" w14:textId="46F5A1A0" w:rsidR="00E33A85" w:rsidRPr="00350909" w:rsidRDefault="00E46848" w:rsidP="00C4227E">
            <w:pPr>
              <w:spacing w:after="0" w:line="259" w:lineRule="auto"/>
              <w:jc w:val="right"/>
              <w:rPr>
                <w:sz w:val="20"/>
                <w:szCs w:val="20"/>
              </w:rPr>
            </w:pPr>
            <w:r>
              <w:rPr>
                <w:sz w:val="20"/>
                <w:szCs w:val="20"/>
              </w:rPr>
              <w:t>6.017,17</w:t>
            </w:r>
          </w:p>
        </w:tc>
        <w:tc>
          <w:tcPr>
            <w:tcW w:w="1276" w:type="dxa"/>
            <w:tcBorders>
              <w:top w:val="single" w:sz="4" w:space="0" w:color="000000"/>
              <w:left w:val="single" w:sz="4" w:space="0" w:color="000000"/>
              <w:bottom w:val="single" w:sz="4" w:space="0" w:color="000000"/>
              <w:right w:val="single" w:sz="4" w:space="0" w:color="000000"/>
            </w:tcBorders>
          </w:tcPr>
          <w:p w14:paraId="39E555A3" w14:textId="77777777" w:rsidR="00E33A85" w:rsidRPr="00350909" w:rsidRDefault="00E33A85" w:rsidP="00C4227E">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E1315C6" w14:textId="77777777" w:rsidR="00E33A85" w:rsidRPr="00350909" w:rsidRDefault="00E33A85" w:rsidP="00C4227E">
            <w:pPr>
              <w:spacing w:after="0" w:line="259" w:lineRule="auto"/>
              <w:ind w:left="0"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D371251" w14:textId="4A24261F" w:rsidR="00E33A85" w:rsidRPr="00350909" w:rsidRDefault="00FB2EEB" w:rsidP="00C4227E">
            <w:pPr>
              <w:spacing w:after="0" w:line="259" w:lineRule="auto"/>
              <w:ind w:left="0" w:firstLine="0"/>
              <w:jc w:val="right"/>
              <w:rPr>
                <w:sz w:val="20"/>
                <w:szCs w:val="20"/>
              </w:rPr>
            </w:pPr>
            <w:r>
              <w:rPr>
                <w:sz w:val="20"/>
                <w:szCs w:val="20"/>
              </w:rPr>
              <w:t>143.232,99</w:t>
            </w:r>
          </w:p>
        </w:tc>
        <w:tc>
          <w:tcPr>
            <w:tcW w:w="851" w:type="dxa"/>
            <w:tcBorders>
              <w:top w:val="single" w:sz="4" w:space="0" w:color="000000"/>
              <w:left w:val="single" w:sz="4" w:space="0" w:color="000000"/>
              <w:bottom w:val="single" w:sz="4" w:space="0" w:color="000000"/>
              <w:right w:val="single" w:sz="4" w:space="0" w:color="000000"/>
            </w:tcBorders>
          </w:tcPr>
          <w:p w14:paraId="34C6688C" w14:textId="0B3B8811" w:rsidR="00E33A85" w:rsidRPr="00350909" w:rsidRDefault="00EB0F97" w:rsidP="00D1451A">
            <w:pPr>
              <w:spacing w:after="0" w:line="259" w:lineRule="auto"/>
              <w:ind w:left="0" w:firstLine="0"/>
              <w:jc w:val="right"/>
              <w:rPr>
                <w:sz w:val="20"/>
                <w:szCs w:val="20"/>
              </w:rPr>
            </w:pPr>
            <w:r>
              <w:rPr>
                <w:sz w:val="20"/>
                <w:szCs w:val="20"/>
              </w:rPr>
              <w:t>1,83</w:t>
            </w:r>
          </w:p>
        </w:tc>
        <w:tc>
          <w:tcPr>
            <w:tcW w:w="992" w:type="dxa"/>
            <w:tcBorders>
              <w:top w:val="single" w:sz="4" w:space="0" w:color="000000"/>
              <w:left w:val="single" w:sz="4" w:space="0" w:color="000000"/>
              <w:bottom w:val="single" w:sz="4" w:space="0" w:color="000000"/>
              <w:right w:val="single" w:sz="4" w:space="0" w:color="000000"/>
            </w:tcBorders>
          </w:tcPr>
          <w:p w14:paraId="3AA58266" w14:textId="12CD9140" w:rsidR="00E33A85" w:rsidRPr="00350909" w:rsidRDefault="00EB0F97" w:rsidP="00C4227E">
            <w:pPr>
              <w:spacing w:after="0" w:line="259" w:lineRule="auto"/>
              <w:ind w:left="0" w:firstLine="0"/>
              <w:jc w:val="right"/>
              <w:rPr>
                <w:sz w:val="20"/>
                <w:szCs w:val="20"/>
              </w:rPr>
            </w:pPr>
            <w:r>
              <w:rPr>
                <w:sz w:val="20"/>
                <w:szCs w:val="20"/>
              </w:rPr>
              <w:t>2.380,40</w:t>
            </w:r>
          </w:p>
        </w:tc>
        <w:tc>
          <w:tcPr>
            <w:tcW w:w="851" w:type="dxa"/>
            <w:tcBorders>
              <w:top w:val="single" w:sz="4" w:space="0" w:color="000000"/>
              <w:left w:val="single" w:sz="4" w:space="0" w:color="000000"/>
              <w:bottom w:val="single" w:sz="4" w:space="0" w:color="000000"/>
              <w:right w:val="single" w:sz="4" w:space="0" w:color="000000"/>
            </w:tcBorders>
          </w:tcPr>
          <w:p w14:paraId="7A885E17" w14:textId="77777777" w:rsidR="00E33A85" w:rsidRPr="00350909" w:rsidRDefault="00E33A85" w:rsidP="00C4227E">
            <w:pPr>
              <w:spacing w:after="0" w:line="259" w:lineRule="auto"/>
              <w:ind w:left="0" w:firstLine="0"/>
              <w:jc w:val="right"/>
              <w:rPr>
                <w:sz w:val="20"/>
                <w:szCs w:val="20"/>
              </w:rPr>
            </w:pPr>
          </w:p>
        </w:tc>
      </w:tr>
      <w:tr w:rsidR="00E33A85" w14:paraId="3FAA3DF5" w14:textId="77777777" w:rsidTr="00EB0F97">
        <w:trPr>
          <w:trHeight w:val="226"/>
        </w:trPr>
        <w:tc>
          <w:tcPr>
            <w:tcW w:w="568" w:type="dxa"/>
            <w:tcBorders>
              <w:top w:val="single" w:sz="4" w:space="0" w:color="000000"/>
              <w:left w:val="single" w:sz="4" w:space="0" w:color="000000"/>
              <w:bottom w:val="single" w:sz="4" w:space="0" w:color="000000"/>
              <w:right w:val="single" w:sz="4" w:space="0" w:color="000000"/>
            </w:tcBorders>
          </w:tcPr>
          <w:p w14:paraId="63BC2C13"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44F3B70F"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64 Prihodi od imovine</w:t>
            </w:r>
          </w:p>
        </w:tc>
        <w:tc>
          <w:tcPr>
            <w:tcW w:w="1275" w:type="dxa"/>
            <w:tcBorders>
              <w:top w:val="single" w:sz="4" w:space="0" w:color="000000"/>
              <w:left w:val="single" w:sz="4" w:space="0" w:color="000000"/>
              <w:bottom w:val="single" w:sz="4" w:space="0" w:color="000000"/>
              <w:right w:val="single" w:sz="4" w:space="0" w:color="000000"/>
            </w:tcBorders>
          </w:tcPr>
          <w:p w14:paraId="54C29257" w14:textId="28AE88E9" w:rsidR="00E33A85" w:rsidRPr="00350909" w:rsidRDefault="001C2CDE" w:rsidP="00C4227E">
            <w:pPr>
              <w:spacing w:after="0" w:line="259" w:lineRule="auto"/>
              <w:ind w:left="305" w:firstLine="0"/>
              <w:jc w:val="right"/>
              <w:rPr>
                <w:b/>
                <w:bCs/>
                <w:sz w:val="20"/>
                <w:szCs w:val="20"/>
              </w:rPr>
            </w:pPr>
            <w:r>
              <w:rPr>
                <w:b/>
                <w:bCs/>
                <w:sz w:val="20"/>
                <w:szCs w:val="20"/>
              </w:rPr>
              <w:t>6.161,26</w:t>
            </w:r>
          </w:p>
        </w:tc>
        <w:tc>
          <w:tcPr>
            <w:tcW w:w="1276" w:type="dxa"/>
            <w:tcBorders>
              <w:top w:val="single" w:sz="4" w:space="0" w:color="000000"/>
              <w:left w:val="single" w:sz="4" w:space="0" w:color="000000"/>
              <w:bottom w:val="single" w:sz="4" w:space="0" w:color="000000"/>
              <w:right w:val="single" w:sz="4" w:space="0" w:color="000000"/>
            </w:tcBorders>
          </w:tcPr>
          <w:p w14:paraId="4774EFEB" w14:textId="31E24E48" w:rsidR="00E33A85" w:rsidRPr="00350909" w:rsidRDefault="001C2CDE" w:rsidP="00C4227E">
            <w:pPr>
              <w:spacing w:after="0" w:line="259" w:lineRule="auto"/>
              <w:ind w:left="305" w:firstLine="0"/>
              <w:jc w:val="right"/>
              <w:rPr>
                <w:b/>
                <w:bCs/>
                <w:sz w:val="20"/>
                <w:szCs w:val="20"/>
              </w:rPr>
            </w:pPr>
            <w:r>
              <w:rPr>
                <w:b/>
                <w:bCs/>
                <w:sz w:val="20"/>
                <w:szCs w:val="20"/>
              </w:rPr>
              <w:t>8</w:t>
            </w:r>
            <w:r w:rsidR="00E46848">
              <w:rPr>
                <w:b/>
                <w:bCs/>
                <w:sz w:val="20"/>
                <w:szCs w:val="20"/>
              </w:rPr>
              <w:t>.00</w:t>
            </w:r>
            <w:r w:rsidR="00E33A85" w:rsidRPr="00350909">
              <w:rPr>
                <w:b/>
                <w:bCs/>
                <w:sz w:val="20"/>
                <w:szCs w:val="20"/>
              </w:rPr>
              <w:t>0,00</w:t>
            </w:r>
          </w:p>
        </w:tc>
        <w:tc>
          <w:tcPr>
            <w:tcW w:w="851" w:type="dxa"/>
            <w:tcBorders>
              <w:top w:val="single" w:sz="4" w:space="0" w:color="000000"/>
              <w:left w:val="single" w:sz="4" w:space="0" w:color="000000"/>
              <w:bottom w:val="single" w:sz="4" w:space="0" w:color="000000"/>
              <w:right w:val="single" w:sz="4" w:space="0" w:color="000000"/>
            </w:tcBorders>
          </w:tcPr>
          <w:p w14:paraId="6C24DBD1" w14:textId="72F10A2A" w:rsidR="00E33A85" w:rsidRPr="00350909" w:rsidRDefault="00E33A85" w:rsidP="00C4227E">
            <w:pPr>
              <w:spacing w:after="0" w:line="259" w:lineRule="auto"/>
              <w:ind w:left="0" w:firstLine="0"/>
              <w:jc w:val="right"/>
              <w:rPr>
                <w:b/>
                <w:bCs/>
                <w:sz w:val="20"/>
                <w:szCs w:val="20"/>
              </w:rPr>
            </w:pPr>
            <w:r w:rsidRPr="00350909">
              <w:rPr>
                <w:b/>
                <w:bCs/>
                <w:sz w:val="20"/>
                <w:szCs w:val="20"/>
              </w:rPr>
              <w:t>0,1</w:t>
            </w:r>
            <w:r w:rsidR="001C2CDE">
              <w:rPr>
                <w:b/>
                <w:bCs/>
                <w:sz w:val="20"/>
                <w:szCs w:val="20"/>
              </w:rPr>
              <w:t>1</w:t>
            </w:r>
          </w:p>
        </w:tc>
        <w:tc>
          <w:tcPr>
            <w:tcW w:w="1275" w:type="dxa"/>
            <w:tcBorders>
              <w:top w:val="single" w:sz="4" w:space="0" w:color="000000"/>
              <w:left w:val="single" w:sz="4" w:space="0" w:color="000000"/>
              <w:bottom w:val="single" w:sz="4" w:space="0" w:color="000000"/>
              <w:right w:val="single" w:sz="4" w:space="0" w:color="000000"/>
            </w:tcBorders>
          </w:tcPr>
          <w:p w14:paraId="5D11CBC6" w14:textId="518B145A" w:rsidR="00E33A85" w:rsidRPr="00350909" w:rsidRDefault="00FB2EEB" w:rsidP="00C4227E">
            <w:pPr>
              <w:spacing w:after="0" w:line="259" w:lineRule="auto"/>
              <w:ind w:left="0" w:firstLine="0"/>
              <w:jc w:val="right"/>
              <w:rPr>
                <w:b/>
                <w:bCs/>
                <w:sz w:val="20"/>
                <w:szCs w:val="20"/>
              </w:rPr>
            </w:pPr>
            <w:r>
              <w:rPr>
                <w:b/>
                <w:bCs/>
                <w:sz w:val="20"/>
                <w:szCs w:val="20"/>
              </w:rPr>
              <w:t>9.225,95</w:t>
            </w:r>
          </w:p>
        </w:tc>
        <w:tc>
          <w:tcPr>
            <w:tcW w:w="851" w:type="dxa"/>
            <w:tcBorders>
              <w:top w:val="single" w:sz="4" w:space="0" w:color="000000"/>
              <w:left w:val="single" w:sz="4" w:space="0" w:color="000000"/>
              <w:bottom w:val="single" w:sz="4" w:space="0" w:color="000000"/>
              <w:right w:val="single" w:sz="4" w:space="0" w:color="000000"/>
            </w:tcBorders>
          </w:tcPr>
          <w:p w14:paraId="0EC345AC" w14:textId="14DC86DE" w:rsidR="00E33A85" w:rsidRPr="00350909" w:rsidRDefault="008153ED" w:rsidP="00C4227E">
            <w:pPr>
              <w:spacing w:after="0" w:line="259" w:lineRule="auto"/>
              <w:ind w:left="0" w:firstLine="0"/>
              <w:jc w:val="right"/>
              <w:rPr>
                <w:b/>
                <w:bCs/>
                <w:sz w:val="20"/>
                <w:szCs w:val="20"/>
              </w:rPr>
            </w:pPr>
            <w:r>
              <w:rPr>
                <w:b/>
                <w:bCs/>
                <w:sz w:val="20"/>
                <w:szCs w:val="20"/>
              </w:rPr>
              <w:t>0,12</w:t>
            </w:r>
          </w:p>
        </w:tc>
        <w:tc>
          <w:tcPr>
            <w:tcW w:w="992" w:type="dxa"/>
            <w:tcBorders>
              <w:top w:val="single" w:sz="4" w:space="0" w:color="000000"/>
              <w:left w:val="single" w:sz="4" w:space="0" w:color="000000"/>
              <w:bottom w:val="single" w:sz="4" w:space="0" w:color="000000"/>
              <w:right w:val="single" w:sz="4" w:space="0" w:color="000000"/>
            </w:tcBorders>
          </w:tcPr>
          <w:p w14:paraId="745489AF" w14:textId="142FBF3F" w:rsidR="00E33A85" w:rsidRPr="00350909" w:rsidRDefault="00E33A85" w:rsidP="00C4227E">
            <w:pPr>
              <w:spacing w:after="0" w:line="259" w:lineRule="auto"/>
              <w:ind w:left="0" w:firstLine="0"/>
              <w:jc w:val="right"/>
              <w:rPr>
                <w:b/>
                <w:bCs/>
                <w:sz w:val="20"/>
                <w:szCs w:val="20"/>
              </w:rPr>
            </w:pPr>
            <w:r>
              <w:rPr>
                <w:b/>
                <w:bCs/>
                <w:sz w:val="20"/>
                <w:szCs w:val="20"/>
              </w:rPr>
              <w:t>1</w:t>
            </w:r>
            <w:r w:rsidR="00890A09">
              <w:rPr>
                <w:b/>
                <w:bCs/>
                <w:sz w:val="20"/>
                <w:szCs w:val="20"/>
              </w:rPr>
              <w:t>49,74</w:t>
            </w:r>
          </w:p>
        </w:tc>
        <w:tc>
          <w:tcPr>
            <w:tcW w:w="851" w:type="dxa"/>
            <w:tcBorders>
              <w:top w:val="single" w:sz="4" w:space="0" w:color="000000"/>
              <w:left w:val="single" w:sz="4" w:space="0" w:color="000000"/>
              <w:bottom w:val="single" w:sz="4" w:space="0" w:color="000000"/>
              <w:right w:val="single" w:sz="4" w:space="0" w:color="000000"/>
            </w:tcBorders>
          </w:tcPr>
          <w:p w14:paraId="6A32F33C" w14:textId="29AF1225" w:rsidR="00E33A85" w:rsidRPr="00350909" w:rsidRDefault="00890A09" w:rsidP="00C4227E">
            <w:pPr>
              <w:spacing w:after="0" w:line="259" w:lineRule="auto"/>
              <w:ind w:left="0" w:firstLine="0"/>
              <w:jc w:val="right"/>
              <w:rPr>
                <w:b/>
                <w:bCs/>
                <w:sz w:val="20"/>
                <w:szCs w:val="20"/>
              </w:rPr>
            </w:pPr>
            <w:r>
              <w:rPr>
                <w:b/>
                <w:bCs/>
                <w:sz w:val="20"/>
                <w:szCs w:val="20"/>
              </w:rPr>
              <w:t>115,32</w:t>
            </w:r>
          </w:p>
        </w:tc>
      </w:tr>
      <w:tr w:rsidR="00E33A85" w14:paraId="77FDE0F1" w14:textId="77777777" w:rsidTr="00EB0F97">
        <w:trPr>
          <w:trHeight w:val="206"/>
        </w:trPr>
        <w:tc>
          <w:tcPr>
            <w:tcW w:w="568" w:type="dxa"/>
            <w:tcBorders>
              <w:top w:val="single" w:sz="4" w:space="0" w:color="000000"/>
              <w:left w:val="single" w:sz="4" w:space="0" w:color="000000"/>
              <w:bottom w:val="single" w:sz="4" w:space="0" w:color="000000"/>
              <w:right w:val="single" w:sz="4" w:space="0" w:color="000000"/>
            </w:tcBorders>
          </w:tcPr>
          <w:p w14:paraId="0117AED5"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49AD828" w14:textId="4EA20D85" w:rsidR="00E33A85" w:rsidRPr="00350909" w:rsidRDefault="00E33A85" w:rsidP="00C4227E">
            <w:pPr>
              <w:spacing w:after="0" w:line="259" w:lineRule="auto"/>
              <w:ind w:left="2" w:firstLine="0"/>
              <w:jc w:val="left"/>
              <w:rPr>
                <w:sz w:val="20"/>
                <w:szCs w:val="20"/>
              </w:rPr>
            </w:pPr>
            <w:r w:rsidRPr="00350909">
              <w:rPr>
                <w:sz w:val="20"/>
                <w:szCs w:val="20"/>
              </w:rPr>
              <w:t xml:space="preserve">Prihodi od </w:t>
            </w:r>
            <w:proofErr w:type="spellStart"/>
            <w:r w:rsidRPr="00350909">
              <w:rPr>
                <w:sz w:val="20"/>
                <w:szCs w:val="20"/>
              </w:rPr>
              <w:t>financij</w:t>
            </w:r>
            <w:proofErr w:type="spellEnd"/>
            <w:r>
              <w:rPr>
                <w:sz w:val="20"/>
                <w:szCs w:val="20"/>
              </w:rPr>
              <w:t>.</w:t>
            </w:r>
            <w:r w:rsidR="001C2CDE">
              <w:rPr>
                <w:sz w:val="20"/>
                <w:szCs w:val="20"/>
              </w:rPr>
              <w:t xml:space="preserve"> </w:t>
            </w:r>
            <w:r w:rsidRPr="00350909">
              <w:rPr>
                <w:sz w:val="20"/>
                <w:szCs w:val="20"/>
              </w:rPr>
              <w:t>imovine</w:t>
            </w:r>
          </w:p>
        </w:tc>
        <w:tc>
          <w:tcPr>
            <w:tcW w:w="1275" w:type="dxa"/>
            <w:tcBorders>
              <w:top w:val="single" w:sz="4" w:space="0" w:color="000000"/>
              <w:left w:val="single" w:sz="4" w:space="0" w:color="000000"/>
              <w:bottom w:val="single" w:sz="4" w:space="0" w:color="000000"/>
              <w:right w:val="single" w:sz="4" w:space="0" w:color="000000"/>
            </w:tcBorders>
          </w:tcPr>
          <w:p w14:paraId="4363218B" w14:textId="1CAA10FF" w:rsidR="00E33A85" w:rsidRPr="00350909" w:rsidRDefault="001C2CDE" w:rsidP="00C4227E">
            <w:pPr>
              <w:spacing w:after="0" w:line="259" w:lineRule="auto"/>
              <w:ind w:left="305" w:firstLine="0"/>
              <w:jc w:val="right"/>
              <w:rPr>
                <w:sz w:val="20"/>
                <w:szCs w:val="20"/>
              </w:rPr>
            </w:pPr>
            <w:r>
              <w:rPr>
                <w:sz w:val="20"/>
                <w:szCs w:val="20"/>
              </w:rPr>
              <w:t>6.161,26</w:t>
            </w:r>
          </w:p>
        </w:tc>
        <w:tc>
          <w:tcPr>
            <w:tcW w:w="1276" w:type="dxa"/>
            <w:tcBorders>
              <w:top w:val="single" w:sz="4" w:space="0" w:color="000000"/>
              <w:left w:val="single" w:sz="4" w:space="0" w:color="000000"/>
              <w:bottom w:val="single" w:sz="4" w:space="0" w:color="000000"/>
              <w:right w:val="single" w:sz="4" w:space="0" w:color="000000"/>
            </w:tcBorders>
          </w:tcPr>
          <w:p w14:paraId="4D0A9A82" w14:textId="77777777" w:rsidR="00E33A85" w:rsidRPr="00350909" w:rsidRDefault="00E33A85" w:rsidP="00C4227E">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AD652FB" w14:textId="77777777" w:rsidR="00E33A85" w:rsidRPr="00350909" w:rsidRDefault="00E33A85" w:rsidP="00C4227E">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B3A3448" w14:textId="2D015846" w:rsidR="00E33A85" w:rsidRPr="00350909" w:rsidRDefault="00FB2EEB" w:rsidP="00C4227E">
            <w:pPr>
              <w:spacing w:after="0" w:line="259" w:lineRule="auto"/>
              <w:ind w:left="372" w:firstLine="0"/>
              <w:jc w:val="right"/>
              <w:rPr>
                <w:sz w:val="20"/>
                <w:szCs w:val="20"/>
              </w:rPr>
            </w:pPr>
            <w:r>
              <w:rPr>
                <w:sz w:val="20"/>
                <w:szCs w:val="20"/>
              </w:rPr>
              <w:t>9.225,95</w:t>
            </w:r>
          </w:p>
        </w:tc>
        <w:tc>
          <w:tcPr>
            <w:tcW w:w="851" w:type="dxa"/>
            <w:tcBorders>
              <w:top w:val="single" w:sz="4" w:space="0" w:color="000000"/>
              <w:left w:val="single" w:sz="4" w:space="0" w:color="000000"/>
              <w:bottom w:val="single" w:sz="4" w:space="0" w:color="000000"/>
              <w:right w:val="single" w:sz="4" w:space="0" w:color="000000"/>
            </w:tcBorders>
          </w:tcPr>
          <w:p w14:paraId="02F4AAD7" w14:textId="1E1A58E1" w:rsidR="00E33A85" w:rsidRPr="00350909" w:rsidRDefault="008153ED" w:rsidP="00C4227E">
            <w:pPr>
              <w:spacing w:after="0" w:line="259" w:lineRule="auto"/>
              <w:jc w:val="right"/>
              <w:rPr>
                <w:sz w:val="20"/>
                <w:szCs w:val="20"/>
              </w:rPr>
            </w:pPr>
            <w:r>
              <w:rPr>
                <w:sz w:val="20"/>
                <w:szCs w:val="20"/>
              </w:rPr>
              <w:t>0,12</w:t>
            </w:r>
          </w:p>
        </w:tc>
        <w:tc>
          <w:tcPr>
            <w:tcW w:w="992" w:type="dxa"/>
            <w:tcBorders>
              <w:top w:val="single" w:sz="4" w:space="0" w:color="000000"/>
              <w:left w:val="single" w:sz="4" w:space="0" w:color="000000"/>
              <w:bottom w:val="single" w:sz="4" w:space="0" w:color="000000"/>
              <w:right w:val="single" w:sz="4" w:space="0" w:color="000000"/>
            </w:tcBorders>
          </w:tcPr>
          <w:p w14:paraId="7F4AB72B" w14:textId="12DC24BB" w:rsidR="00E33A85" w:rsidRPr="00350909" w:rsidRDefault="00E33A85" w:rsidP="00C4227E">
            <w:pPr>
              <w:spacing w:after="0" w:line="259" w:lineRule="auto"/>
              <w:jc w:val="right"/>
              <w:rPr>
                <w:sz w:val="20"/>
                <w:szCs w:val="20"/>
              </w:rPr>
            </w:pPr>
            <w:r>
              <w:rPr>
                <w:sz w:val="20"/>
                <w:szCs w:val="20"/>
              </w:rPr>
              <w:t>1</w:t>
            </w:r>
            <w:r w:rsidR="00890A09">
              <w:rPr>
                <w:sz w:val="20"/>
                <w:szCs w:val="20"/>
              </w:rPr>
              <w:t>49,74</w:t>
            </w:r>
          </w:p>
        </w:tc>
        <w:tc>
          <w:tcPr>
            <w:tcW w:w="851" w:type="dxa"/>
            <w:tcBorders>
              <w:top w:val="single" w:sz="4" w:space="0" w:color="000000"/>
              <w:left w:val="single" w:sz="4" w:space="0" w:color="000000"/>
              <w:bottom w:val="single" w:sz="4" w:space="0" w:color="000000"/>
              <w:right w:val="single" w:sz="4" w:space="0" w:color="000000"/>
            </w:tcBorders>
          </w:tcPr>
          <w:p w14:paraId="7061EE3F" w14:textId="77777777" w:rsidR="00E33A85" w:rsidRPr="00350909" w:rsidRDefault="00E33A85" w:rsidP="00C4227E">
            <w:pPr>
              <w:spacing w:after="0" w:line="259" w:lineRule="auto"/>
              <w:ind w:left="372" w:firstLine="0"/>
              <w:jc w:val="right"/>
              <w:rPr>
                <w:sz w:val="20"/>
                <w:szCs w:val="20"/>
              </w:rPr>
            </w:pPr>
          </w:p>
        </w:tc>
      </w:tr>
      <w:tr w:rsidR="00E33A85" w14:paraId="113FF080" w14:textId="77777777" w:rsidTr="00EB0F97">
        <w:trPr>
          <w:trHeight w:val="355"/>
        </w:trPr>
        <w:tc>
          <w:tcPr>
            <w:tcW w:w="568" w:type="dxa"/>
            <w:tcBorders>
              <w:top w:val="single" w:sz="4" w:space="0" w:color="000000"/>
              <w:left w:val="single" w:sz="4" w:space="0" w:color="000000"/>
              <w:bottom w:val="single" w:sz="4" w:space="0" w:color="000000"/>
              <w:right w:val="single" w:sz="4" w:space="0" w:color="000000"/>
            </w:tcBorders>
          </w:tcPr>
          <w:p w14:paraId="61AB79B5"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A68EDD9"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65 Prihodi od upravnih i administrativnih pristojbi, pristojbi po posebnim propisima i naknada</w:t>
            </w:r>
          </w:p>
        </w:tc>
        <w:tc>
          <w:tcPr>
            <w:tcW w:w="1275" w:type="dxa"/>
            <w:tcBorders>
              <w:top w:val="single" w:sz="4" w:space="0" w:color="000000"/>
              <w:left w:val="single" w:sz="4" w:space="0" w:color="000000"/>
              <w:bottom w:val="single" w:sz="4" w:space="0" w:color="000000"/>
              <w:right w:val="single" w:sz="4" w:space="0" w:color="000000"/>
            </w:tcBorders>
          </w:tcPr>
          <w:p w14:paraId="7679502E" w14:textId="77777777" w:rsidR="00E33A85" w:rsidRDefault="00E33A85" w:rsidP="00C4227E">
            <w:pPr>
              <w:spacing w:after="0" w:line="259" w:lineRule="auto"/>
              <w:ind w:left="305" w:firstLine="0"/>
              <w:jc w:val="right"/>
              <w:rPr>
                <w:sz w:val="20"/>
                <w:szCs w:val="20"/>
              </w:rPr>
            </w:pPr>
          </w:p>
          <w:p w14:paraId="2705F750" w14:textId="77777777" w:rsidR="00E33A85" w:rsidRDefault="00E33A85" w:rsidP="00C4227E">
            <w:pPr>
              <w:spacing w:after="0" w:line="259" w:lineRule="auto"/>
              <w:ind w:left="305" w:firstLine="0"/>
              <w:jc w:val="right"/>
              <w:rPr>
                <w:sz w:val="20"/>
                <w:szCs w:val="20"/>
              </w:rPr>
            </w:pPr>
          </w:p>
          <w:p w14:paraId="2AED829E" w14:textId="5E1002E4" w:rsidR="00E33A85" w:rsidRPr="007C1BCD" w:rsidRDefault="001C2CDE" w:rsidP="00C4227E">
            <w:pPr>
              <w:spacing w:after="0" w:line="259" w:lineRule="auto"/>
              <w:jc w:val="right"/>
              <w:rPr>
                <w:b/>
                <w:bCs/>
                <w:sz w:val="20"/>
                <w:szCs w:val="20"/>
              </w:rPr>
            </w:pPr>
            <w:r>
              <w:rPr>
                <w:b/>
                <w:bCs/>
                <w:sz w:val="20"/>
                <w:szCs w:val="20"/>
              </w:rPr>
              <w:t>9.024,94</w:t>
            </w:r>
          </w:p>
        </w:tc>
        <w:tc>
          <w:tcPr>
            <w:tcW w:w="1276" w:type="dxa"/>
            <w:tcBorders>
              <w:top w:val="single" w:sz="4" w:space="0" w:color="000000"/>
              <w:left w:val="single" w:sz="4" w:space="0" w:color="000000"/>
              <w:bottom w:val="single" w:sz="4" w:space="0" w:color="000000"/>
              <w:right w:val="single" w:sz="4" w:space="0" w:color="000000"/>
            </w:tcBorders>
          </w:tcPr>
          <w:p w14:paraId="74B8B6F8" w14:textId="77777777" w:rsidR="00E33A85" w:rsidRPr="00350909" w:rsidRDefault="00E33A85" w:rsidP="00C4227E">
            <w:pPr>
              <w:spacing w:after="0" w:line="259" w:lineRule="auto"/>
              <w:ind w:left="305" w:firstLine="0"/>
              <w:jc w:val="right"/>
              <w:rPr>
                <w:sz w:val="20"/>
                <w:szCs w:val="20"/>
              </w:rPr>
            </w:pPr>
          </w:p>
          <w:p w14:paraId="6D50448C" w14:textId="77777777" w:rsidR="00E33A85" w:rsidRPr="00350909" w:rsidRDefault="00E33A85" w:rsidP="00C4227E">
            <w:pPr>
              <w:spacing w:after="0" w:line="259" w:lineRule="auto"/>
              <w:ind w:left="305" w:firstLine="0"/>
              <w:jc w:val="right"/>
              <w:rPr>
                <w:sz w:val="20"/>
                <w:szCs w:val="20"/>
              </w:rPr>
            </w:pPr>
          </w:p>
          <w:p w14:paraId="3B62A3D3" w14:textId="6A0959A7" w:rsidR="00E33A85" w:rsidRPr="00350909" w:rsidRDefault="001C2CDE" w:rsidP="00C4227E">
            <w:pPr>
              <w:spacing w:after="0" w:line="259" w:lineRule="auto"/>
              <w:jc w:val="right"/>
              <w:rPr>
                <w:b/>
                <w:bCs/>
                <w:sz w:val="20"/>
                <w:szCs w:val="20"/>
              </w:rPr>
            </w:pPr>
            <w:r>
              <w:rPr>
                <w:b/>
                <w:bCs/>
                <w:sz w:val="20"/>
                <w:szCs w:val="20"/>
              </w:rPr>
              <w:t>45</w:t>
            </w:r>
            <w:r w:rsidR="00E46848">
              <w:rPr>
                <w:b/>
                <w:bCs/>
                <w:sz w:val="20"/>
                <w:szCs w:val="20"/>
              </w:rPr>
              <w:t>.</w:t>
            </w:r>
            <w:r>
              <w:rPr>
                <w:b/>
                <w:bCs/>
                <w:sz w:val="20"/>
                <w:szCs w:val="20"/>
              </w:rPr>
              <w:t>4</w:t>
            </w:r>
            <w:r w:rsidR="00E46848">
              <w:rPr>
                <w:b/>
                <w:bCs/>
                <w:sz w:val="20"/>
                <w:szCs w:val="20"/>
              </w:rPr>
              <w:t>5</w:t>
            </w:r>
            <w:r>
              <w:rPr>
                <w:b/>
                <w:bCs/>
                <w:sz w:val="20"/>
                <w:szCs w:val="20"/>
              </w:rPr>
              <w:t>5</w:t>
            </w:r>
            <w:r w:rsidR="00E46848">
              <w:rPr>
                <w:b/>
                <w:bCs/>
                <w:sz w:val="20"/>
                <w:szCs w:val="20"/>
              </w:rPr>
              <w:t>,</w:t>
            </w:r>
            <w:r w:rsidR="00E33A85" w:rsidRPr="00350909">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14:paraId="52339DF5" w14:textId="77777777" w:rsidR="00E33A85" w:rsidRPr="00350909" w:rsidRDefault="00E33A85" w:rsidP="00C4227E">
            <w:pPr>
              <w:spacing w:after="0" w:line="259" w:lineRule="auto"/>
              <w:ind w:left="372" w:firstLine="0"/>
              <w:jc w:val="right"/>
              <w:rPr>
                <w:b/>
                <w:bCs/>
                <w:sz w:val="20"/>
                <w:szCs w:val="20"/>
              </w:rPr>
            </w:pPr>
          </w:p>
          <w:p w14:paraId="213FA4B6" w14:textId="77777777" w:rsidR="00E33A85" w:rsidRPr="00350909" w:rsidRDefault="00E33A85" w:rsidP="00C4227E">
            <w:pPr>
              <w:spacing w:after="0" w:line="259" w:lineRule="auto"/>
              <w:ind w:left="372" w:firstLine="0"/>
              <w:jc w:val="right"/>
              <w:rPr>
                <w:b/>
                <w:bCs/>
                <w:sz w:val="20"/>
                <w:szCs w:val="20"/>
              </w:rPr>
            </w:pPr>
          </w:p>
          <w:p w14:paraId="219E9264" w14:textId="2B3454FE" w:rsidR="00E33A85" w:rsidRPr="00350909" w:rsidRDefault="00E33A85" w:rsidP="00C4227E">
            <w:pPr>
              <w:spacing w:after="0" w:line="259" w:lineRule="auto"/>
              <w:ind w:left="0" w:firstLine="0"/>
              <w:jc w:val="right"/>
              <w:rPr>
                <w:b/>
                <w:bCs/>
                <w:sz w:val="20"/>
                <w:szCs w:val="20"/>
              </w:rPr>
            </w:pPr>
            <w:r w:rsidRPr="00350909">
              <w:rPr>
                <w:b/>
                <w:bCs/>
                <w:sz w:val="20"/>
                <w:szCs w:val="20"/>
              </w:rPr>
              <w:t>0,</w:t>
            </w:r>
            <w:r w:rsidR="001C2CDE">
              <w:rPr>
                <w:b/>
                <w:bCs/>
                <w:sz w:val="20"/>
                <w:szCs w:val="20"/>
              </w:rPr>
              <w:t>63</w:t>
            </w:r>
          </w:p>
        </w:tc>
        <w:tc>
          <w:tcPr>
            <w:tcW w:w="1275" w:type="dxa"/>
            <w:tcBorders>
              <w:top w:val="single" w:sz="4" w:space="0" w:color="000000"/>
              <w:left w:val="single" w:sz="4" w:space="0" w:color="000000"/>
              <w:bottom w:val="single" w:sz="4" w:space="0" w:color="000000"/>
              <w:right w:val="single" w:sz="4" w:space="0" w:color="000000"/>
            </w:tcBorders>
          </w:tcPr>
          <w:p w14:paraId="5B62C99D" w14:textId="77777777" w:rsidR="00E33A85" w:rsidRPr="00350909" w:rsidRDefault="00E33A85" w:rsidP="00C4227E">
            <w:pPr>
              <w:spacing w:after="0" w:line="259" w:lineRule="auto"/>
              <w:ind w:left="372" w:firstLine="0"/>
              <w:jc w:val="right"/>
              <w:rPr>
                <w:b/>
                <w:bCs/>
                <w:sz w:val="20"/>
                <w:szCs w:val="20"/>
              </w:rPr>
            </w:pPr>
          </w:p>
          <w:p w14:paraId="77DD6A38" w14:textId="77777777" w:rsidR="00E33A85" w:rsidRPr="00350909" w:rsidRDefault="00E33A85" w:rsidP="00C4227E">
            <w:pPr>
              <w:spacing w:after="0" w:line="259" w:lineRule="auto"/>
              <w:ind w:left="372" w:firstLine="0"/>
              <w:jc w:val="right"/>
              <w:rPr>
                <w:b/>
                <w:bCs/>
                <w:sz w:val="20"/>
                <w:szCs w:val="20"/>
              </w:rPr>
            </w:pPr>
          </w:p>
          <w:p w14:paraId="0440CC8D" w14:textId="1FCCB1DF" w:rsidR="00E33A85" w:rsidRPr="00350909" w:rsidRDefault="00FB2EEB" w:rsidP="00E46848">
            <w:pPr>
              <w:spacing w:after="0" w:line="259" w:lineRule="auto"/>
              <w:jc w:val="right"/>
              <w:rPr>
                <w:b/>
                <w:bCs/>
                <w:sz w:val="20"/>
                <w:szCs w:val="20"/>
              </w:rPr>
            </w:pPr>
            <w:r>
              <w:rPr>
                <w:b/>
                <w:bCs/>
                <w:sz w:val="20"/>
                <w:szCs w:val="20"/>
              </w:rPr>
              <w:t>67.018,08</w:t>
            </w:r>
          </w:p>
        </w:tc>
        <w:tc>
          <w:tcPr>
            <w:tcW w:w="851" w:type="dxa"/>
            <w:tcBorders>
              <w:top w:val="single" w:sz="4" w:space="0" w:color="000000"/>
              <w:left w:val="single" w:sz="4" w:space="0" w:color="000000"/>
              <w:bottom w:val="single" w:sz="4" w:space="0" w:color="000000"/>
              <w:right w:val="single" w:sz="4" w:space="0" w:color="000000"/>
            </w:tcBorders>
          </w:tcPr>
          <w:p w14:paraId="44F3E768" w14:textId="77777777" w:rsidR="00E33A85" w:rsidRPr="00350909" w:rsidRDefault="00E33A85" w:rsidP="00C4227E">
            <w:pPr>
              <w:spacing w:after="0" w:line="259" w:lineRule="auto"/>
              <w:ind w:left="372" w:firstLine="0"/>
              <w:jc w:val="right"/>
              <w:rPr>
                <w:b/>
                <w:bCs/>
                <w:sz w:val="20"/>
                <w:szCs w:val="20"/>
              </w:rPr>
            </w:pPr>
          </w:p>
          <w:p w14:paraId="5C0164BC" w14:textId="77777777" w:rsidR="00E33A85" w:rsidRPr="00350909" w:rsidRDefault="00E33A85" w:rsidP="00C4227E">
            <w:pPr>
              <w:spacing w:after="0" w:line="259" w:lineRule="auto"/>
              <w:ind w:left="372" w:firstLine="0"/>
              <w:jc w:val="right"/>
              <w:rPr>
                <w:b/>
                <w:bCs/>
                <w:sz w:val="20"/>
                <w:szCs w:val="20"/>
              </w:rPr>
            </w:pPr>
          </w:p>
          <w:p w14:paraId="3C8265FA" w14:textId="207B2A5E" w:rsidR="00E33A85" w:rsidRPr="00350909" w:rsidRDefault="00D26EC6" w:rsidP="00C4227E">
            <w:pPr>
              <w:spacing w:after="0" w:line="259" w:lineRule="auto"/>
              <w:jc w:val="right"/>
              <w:rPr>
                <w:b/>
                <w:bCs/>
                <w:sz w:val="20"/>
                <w:szCs w:val="20"/>
              </w:rPr>
            </w:pPr>
            <w:r>
              <w:rPr>
                <w:b/>
                <w:bCs/>
                <w:sz w:val="20"/>
                <w:szCs w:val="20"/>
              </w:rPr>
              <w:t>0,86</w:t>
            </w:r>
          </w:p>
        </w:tc>
        <w:tc>
          <w:tcPr>
            <w:tcW w:w="992" w:type="dxa"/>
            <w:tcBorders>
              <w:top w:val="single" w:sz="4" w:space="0" w:color="000000"/>
              <w:left w:val="single" w:sz="4" w:space="0" w:color="000000"/>
              <w:bottom w:val="single" w:sz="4" w:space="0" w:color="000000"/>
              <w:right w:val="single" w:sz="4" w:space="0" w:color="000000"/>
            </w:tcBorders>
          </w:tcPr>
          <w:p w14:paraId="718EEDF3" w14:textId="77777777" w:rsidR="00E33A85" w:rsidRDefault="00E33A85" w:rsidP="00C4227E">
            <w:pPr>
              <w:spacing w:after="0" w:line="259" w:lineRule="auto"/>
              <w:ind w:left="372" w:firstLine="0"/>
              <w:jc w:val="right"/>
              <w:rPr>
                <w:b/>
                <w:bCs/>
                <w:sz w:val="20"/>
                <w:szCs w:val="20"/>
              </w:rPr>
            </w:pPr>
          </w:p>
          <w:p w14:paraId="134B8415" w14:textId="77777777" w:rsidR="00E33A85" w:rsidRDefault="00E33A85" w:rsidP="00C4227E">
            <w:pPr>
              <w:spacing w:after="0" w:line="259" w:lineRule="auto"/>
              <w:ind w:left="372" w:firstLine="0"/>
              <w:jc w:val="right"/>
              <w:rPr>
                <w:b/>
                <w:bCs/>
                <w:sz w:val="20"/>
                <w:szCs w:val="20"/>
              </w:rPr>
            </w:pPr>
          </w:p>
          <w:p w14:paraId="5316D665" w14:textId="5F400637" w:rsidR="00E33A85" w:rsidRPr="00350909" w:rsidRDefault="00890A09" w:rsidP="00C4227E">
            <w:pPr>
              <w:spacing w:after="0" w:line="259" w:lineRule="auto"/>
              <w:jc w:val="right"/>
              <w:rPr>
                <w:b/>
                <w:bCs/>
                <w:sz w:val="20"/>
                <w:szCs w:val="20"/>
              </w:rPr>
            </w:pPr>
            <w:r>
              <w:rPr>
                <w:b/>
                <w:bCs/>
                <w:sz w:val="20"/>
                <w:szCs w:val="20"/>
              </w:rPr>
              <w:t>742,59</w:t>
            </w:r>
          </w:p>
        </w:tc>
        <w:tc>
          <w:tcPr>
            <w:tcW w:w="851" w:type="dxa"/>
            <w:tcBorders>
              <w:top w:val="single" w:sz="4" w:space="0" w:color="000000"/>
              <w:left w:val="single" w:sz="4" w:space="0" w:color="000000"/>
              <w:bottom w:val="single" w:sz="4" w:space="0" w:color="000000"/>
              <w:right w:val="single" w:sz="4" w:space="0" w:color="000000"/>
            </w:tcBorders>
          </w:tcPr>
          <w:p w14:paraId="2E2BC672" w14:textId="77777777" w:rsidR="00E33A85" w:rsidRPr="00350909" w:rsidRDefault="00E33A85" w:rsidP="00C4227E">
            <w:pPr>
              <w:spacing w:after="0" w:line="259" w:lineRule="auto"/>
              <w:ind w:left="372" w:firstLine="0"/>
              <w:jc w:val="right"/>
              <w:rPr>
                <w:b/>
                <w:bCs/>
                <w:sz w:val="20"/>
                <w:szCs w:val="20"/>
              </w:rPr>
            </w:pPr>
          </w:p>
          <w:p w14:paraId="6068D083" w14:textId="77777777" w:rsidR="00E33A85" w:rsidRPr="00350909" w:rsidRDefault="00E33A85" w:rsidP="00C4227E">
            <w:pPr>
              <w:spacing w:after="0" w:line="259" w:lineRule="auto"/>
              <w:ind w:left="372" w:firstLine="0"/>
              <w:jc w:val="right"/>
              <w:rPr>
                <w:b/>
                <w:bCs/>
                <w:sz w:val="20"/>
                <w:szCs w:val="20"/>
              </w:rPr>
            </w:pPr>
          </w:p>
          <w:p w14:paraId="30142E46" w14:textId="0205FFC7" w:rsidR="00E33A85" w:rsidRPr="00350909" w:rsidRDefault="00890A09" w:rsidP="00C4227E">
            <w:pPr>
              <w:spacing w:after="0" w:line="259" w:lineRule="auto"/>
              <w:jc w:val="right"/>
              <w:rPr>
                <w:b/>
                <w:bCs/>
                <w:sz w:val="20"/>
                <w:szCs w:val="20"/>
              </w:rPr>
            </w:pPr>
            <w:r>
              <w:rPr>
                <w:b/>
                <w:bCs/>
                <w:sz w:val="20"/>
                <w:szCs w:val="20"/>
              </w:rPr>
              <w:t>147,44</w:t>
            </w:r>
          </w:p>
        </w:tc>
      </w:tr>
      <w:tr w:rsidR="00E33A85" w14:paraId="795E3B46" w14:textId="77777777" w:rsidTr="00EB0F97">
        <w:trPr>
          <w:trHeight w:val="302"/>
        </w:trPr>
        <w:tc>
          <w:tcPr>
            <w:tcW w:w="568" w:type="dxa"/>
            <w:tcBorders>
              <w:top w:val="single" w:sz="4" w:space="0" w:color="000000"/>
              <w:left w:val="single" w:sz="4" w:space="0" w:color="000000"/>
              <w:bottom w:val="single" w:sz="4" w:space="0" w:color="000000"/>
              <w:right w:val="single" w:sz="4" w:space="0" w:color="000000"/>
            </w:tcBorders>
          </w:tcPr>
          <w:p w14:paraId="5CFA1366"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0C7130A" w14:textId="77777777" w:rsidR="00E33A85" w:rsidRPr="00350909" w:rsidRDefault="00E33A85" w:rsidP="00C4227E">
            <w:pPr>
              <w:spacing w:after="0" w:line="259" w:lineRule="auto"/>
              <w:ind w:left="2" w:firstLine="0"/>
              <w:jc w:val="left"/>
              <w:rPr>
                <w:sz w:val="20"/>
                <w:szCs w:val="20"/>
              </w:rPr>
            </w:pPr>
            <w:r w:rsidRPr="00350909">
              <w:rPr>
                <w:sz w:val="20"/>
                <w:szCs w:val="20"/>
              </w:rPr>
              <w:t>Prihodi po posebnim propis</w:t>
            </w:r>
            <w:r>
              <w:rPr>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70321815" w14:textId="34822460" w:rsidR="00E33A85" w:rsidRPr="00350909" w:rsidRDefault="001C2CDE" w:rsidP="00C4227E">
            <w:pPr>
              <w:spacing w:after="0" w:line="259" w:lineRule="auto"/>
              <w:ind w:left="0" w:firstLine="0"/>
              <w:jc w:val="right"/>
              <w:rPr>
                <w:sz w:val="20"/>
                <w:szCs w:val="20"/>
              </w:rPr>
            </w:pPr>
            <w:r>
              <w:rPr>
                <w:sz w:val="20"/>
                <w:szCs w:val="20"/>
              </w:rPr>
              <w:t>9.024,94</w:t>
            </w:r>
          </w:p>
        </w:tc>
        <w:tc>
          <w:tcPr>
            <w:tcW w:w="1276" w:type="dxa"/>
            <w:tcBorders>
              <w:top w:val="single" w:sz="4" w:space="0" w:color="000000"/>
              <w:left w:val="single" w:sz="4" w:space="0" w:color="000000"/>
              <w:bottom w:val="single" w:sz="4" w:space="0" w:color="000000"/>
              <w:right w:val="single" w:sz="4" w:space="0" w:color="000000"/>
            </w:tcBorders>
          </w:tcPr>
          <w:p w14:paraId="4CD2D956" w14:textId="77777777" w:rsidR="00E33A85" w:rsidRPr="00350909" w:rsidRDefault="00E33A85" w:rsidP="00C4227E">
            <w:pPr>
              <w:spacing w:after="0" w:line="259" w:lineRule="auto"/>
              <w:ind w:left="0"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FE8996C" w14:textId="77777777" w:rsidR="00E33A85" w:rsidRPr="00350909" w:rsidRDefault="00E33A85" w:rsidP="00C4227E">
            <w:pPr>
              <w:spacing w:after="0" w:line="259" w:lineRule="auto"/>
              <w:ind w:left="0"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952B4A1" w14:textId="2E06B392" w:rsidR="00E33A85" w:rsidRPr="00350909" w:rsidRDefault="00FB2EEB" w:rsidP="00C4227E">
            <w:pPr>
              <w:spacing w:after="0" w:line="259" w:lineRule="auto"/>
              <w:ind w:left="0" w:firstLine="0"/>
              <w:jc w:val="right"/>
              <w:rPr>
                <w:sz w:val="20"/>
                <w:szCs w:val="20"/>
              </w:rPr>
            </w:pPr>
            <w:r>
              <w:rPr>
                <w:sz w:val="20"/>
                <w:szCs w:val="20"/>
              </w:rPr>
              <w:t>67.018,08</w:t>
            </w:r>
          </w:p>
        </w:tc>
        <w:tc>
          <w:tcPr>
            <w:tcW w:w="851" w:type="dxa"/>
            <w:tcBorders>
              <w:top w:val="single" w:sz="4" w:space="0" w:color="000000"/>
              <w:left w:val="single" w:sz="4" w:space="0" w:color="000000"/>
              <w:bottom w:val="single" w:sz="4" w:space="0" w:color="000000"/>
              <w:right w:val="single" w:sz="4" w:space="0" w:color="000000"/>
            </w:tcBorders>
          </w:tcPr>
          <w:p w14:paraId="64E849A5" w14:textId="6E324634" w:rsidR="00E33A85" w:rsidRPr="00350909" w:rsidRDefault="00D26EC6" w:rsidP="00C4227E">
            <w:pPr>
              <w:spacing w:after="0" w:line="259" w:lineRule="auto"/>
              <w:ind w:left="0" w:firstLine="0"/>
              <w:jc w:val="right"/>
              <w:rPr>
                <w:sz w:val="20"/>
                <w:szCs w:val="20"/>
              </w:rPr>
            </w:pPr>
            <w:r>
              <w:rPr>
                <w:sz w:val="20"/>
                <w:szCs w:val="20"/>
              </w:rPr>
              <w:t>0,86</w:t>
            </w:r>
          </w:p>
        </w:tc>
        <w:tc>
          <w:tcPr>
            <w:tcW w:w="992" w:type="dxa"/>
            <w:tcBorders>
              <w:top w:val="single" w:sz="4" w:space="0" w:color="000000"/>
              <w:left w:val="single" w:sz="4" w:space="0" w:color="000000"/>
              <w:bottom w:val="single" w:sz="4" w:space="0" w:color="000000"/>
              <w:right w:val="single" w:sz="4" w:space="0" w:color="000000"/>
            </w:tcBorders>
          </w:tcPr>
          <w:p w14:paraId="3E5E31E2" w14:textId="30AB70B8" w:rsidR="00E33A85" w:rsidRPr="00350909" w:rsidRDefault="00890A09" w:rsidP="00C4227E">
            <w:pPr>
              <w:spacing w:after="0" w:line="259" w:lineRule="auto"/>
              <w:ind w:left="0" w:firstLine="0"/>
              <w:jc w:val="right"/>
              <w:rPr>
                <w:sz w:val="20"/>
                <w:szCs w:val="20"/>
              </w:rPr>
            </w:pPr>
            <w:r>
              <w:rPr>
                <w:sz w:val="20"/>
                <w:szCs w:val="20"/>
              </w:rPr>
              <w:t>742,59</w:t>
            </w:r>
          </w:p>
        </w:tc>
        <w:tc>
          <w:tcPr>
            <w:tcW w:w="851" w:type="dxa"/>
            <w:tcBorders>
              <w:top w:val="single" w:sz="4" w:space="0" w:color="000000"/>
              <w:left w:val="single" w:sz="4" w:space="0" w:color="000000"/>
              <w:bottom w:val="single" w:sz="4" w:space="0" w:color="000000"/>
              <w:right w:val="single" w:sz="4" w:space="0" w:color="000000"/>
            </w:tcBorders>
          </w:tcPr>
          <w:p w14:paraId="3EAC7701" w14:textId="77777777" w:rsidR="00E33A85" w:rsidRPr="00350909" w:rsidRDefault="00E33A85" w:rsidP="00C4227E">
            <w:pPr>
              <w:spacing w:after="0" w:line="259" w:lineRule="auto"/>
              <w:ind w:left="0" w:firstLine="0"/>
              <w:jc w:val="right"/>
              <w:rPr>
                <w:sz w:val="20"/>
                <w:szCs w:val="20"/>
              </w:rPr>
            </w:pPr>
          </w:p>
        </w:tc>
      </w:tr>
      <w:tr w:rsidR="00E33A85" w14:paraId="2962F5B5" w14:textId="77777777" w:rsidTr="00EB0F97">
        <w:trPr>
          <w:trHeight w:val="355"/>
        </w:trPr>
        <w:tc>
          <w:tcPr>
            <w:tcW w:w="568" w:type="dxa"/>
            <w:tcBorders>
              <w:top w:val="single" w:sz="4" w:space="0" w:color="000000"/>
              <w:left w:val="single" w:sz="4" w:space="0" w:color="000000"/>
              <w:bottom w:val="single" w:sz="4" w:space="0" w:color="000000"/>
              <w:right w:val="single" w:sz="4" w:space="0" w:color="000000"/>
            </w:tcBorders>
          </w:tcPr>
          <w:p w14:paraId="2F14EB6F"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5098D6AB"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66 Prihodi od prodaje proizvoda i robe te pruženih usluga i prihodi od donacija te povrati po protestiranim jamstvima</w:t>
            </w:r>
          </w:p>
        </w:tc>
        <w:tc>
          <w:tcPr>
            <w:tcW w:w="1275" w:type="dxa"/>
            <w:tcBorders>
              <w:top w:val="single" w:sz="4" w:space="0" w:color="000000"/>
              <w:left w:val="single" w:sz="4" w:space="0" w:color="000000"/>
              <w:bottom w:val="single" w:sz="4" w:space="0" w:color="000000"/>
              <w:right w:val="single" w:sz="4" w:space="0" w:color="000000"/>
            </w:tcBorders>
          </w:tcPr>
          <w:p w14:paraId="127033B1" w14:textId="77777777" w:rsidR="00E33A85" w:rsidRDefault="00E33A85" w:rsidP="00C4227E">
            <w:pPr>
              <w:spacing w:after="0" w:line="259" w:lineRule="auto"/>
              <w:ind w:left="0" w:firstLine="0"/>
              <w:jc w:val="right"/>
              <w:rPr>
                <w:sz w:val="20"/>
                <w:szCs w:val="20"/>
              </w:rPr>
            </w:pPr>
          </w:p>
          <w:p w14:paraId="757BD168" w14:textId="77777777" w:rsidR="00E33A85" w:rsidRDefault="00E33A85" w:rsidP="00C4227E">
            <w:pPr>
              <w:spacing w:after="0" w:line="259" w:lineRule="auto"/>
              <w:ind w:left="0" w:firstLine="0"/>
              <w:jc w:val="right"/>
              <w:rPr>
                <w:sz w:val="20"/>
                <w:szCs w:val="20"/>
              </w:rPr>
            </w:pPr>
          </w:p>
          <w:p w14:paraId="2A1D8742" w14:textId="77777777" w:rsidR="00E33A85" w:rsidRDefault="00E33A85" w:rsidP="00C4227E">
            <w:pPr>
              <w:spacing w:after="0" w:line="259" w:lineRule="auto"/>
              <w:ind w:left="0" w:firstLine="0"/>
              <w:jc w:val="right"/>
              <w:rPr>
                <w:sz w:val="20"/>
                <w:szCs w:val="20"/>
              </w:rPr>
            </w:pPr>
          </w:p>
          <w:p w14:paraId="49DAA7D9" w14:textId="61AB071A" w:rsidR="00E33A85" w:rsidRPr="007C1BCD" w:rsidRDefault="001C2CDE" w:rsidP="00C4227E">
            <w:pPr>
              <w:spacing w:after="0" w:line="259" w:lineRule="auto"/>
              <w:ind w:left="0" w:firstLine="0"/>
              <w:jc w:val="right"/>
              <w:rPr>
                <w:b/>
                <w:bCs/>
                <w:sz w:val="20"/>
                <w:szCs w:val="20"/>
              </w:rPr>
            </w:pPr>
            <w:r>
              <w:rPr>
                <w:b/>
                <w:bCs/>
                <w:sz w:val="20"/>
                <w:szCs w:val="20"/>
              </w:rPr>
              <w:t>83.007,47</w:t>
            </w:r>
          </w:p>
        </w:tc>
        <w:tc>
          <w:tcPr>
            <w:tcW w:w="1276" w:type="dxa"/>
            <w:tcBorders>
              <w:top w:val="single" w:sz="4" w:space="0" w:color="000000"/>
              <w:left w:val="single" w:sz="4" w:space="0" w:color="000000"/>
              <w:bottom w:val="single" w:sz="4" w:space="0" w:color="000000"/>
              <w:right w:val="single" w:sz="4" w:space="0" w:color="000000"/>
            </w:tcBorders>
          </w:tcPr>
          <w:p w14:paraId="64660480" w14:textId="77777777" w:rsidR="00E33A85" w:rsidRPr="00350909" w:rsidRDefault="00E33A85" w:rsidP="00C4227E">
            <w:pPr>
              <w:spacing w:after="0" w:line="259" w:lineRule="auto"/>
              <w:ind w:left="0" w:firstLine="0"/>
              <w:jc w:val="right"/>
              <w:rPr>
                <w:sz w:val="20"/>
                <w:szCs w:val="20"/>
              </w:rPr>
            </w:pPr>
          </w:p>
          <w:p w14:paraId="38C78615" w14:textId="77777777" w:rsidR="00E33A85" w:rsidRPr="00350909" w:rsidRDefault="00E33A85" w:rsidP="00C4227E">
            <w:pPr>
              <w:spacing w:after="0" w:line="259" w:lineRule="auto"/>
              <w:ind w:left="0" w:firstLine="0"/>
              <w:jc w:val="right"/>
              <w:rPr>
                <w:sz w:val="20"/>
                <w:szCs w:val="20"/>
              </w:rPr>
            </w:pPr>
          </w:p>
          <w:p w14:paraId="596F9677" w14:textId="77777777" w:rsidR="00E33A85" w:rsidRPr="00350909" w:rsidRDefault="00E33A85" w:rsidP="00C4227E">
            <w:pPr>
              <w:spacing w:after="0" w:line="259" w:lineRule="auto"/>
              <w:ind w:left="0" w:firstLine="0"/>
              <w:jc w:val="right"/>
              <w:rPr>
                <w:sz w:val="20"/>
                <w:szCs w:val="20"/>
              </w:rPr>
            </w:pPr>
          </w:p>
          <w:p w14:paraId="28EC2DF8" w14:textId="44B1697D" w:rsidR="00E33A85" w:rsidRPr="00350909" w:rsidRDefault="001C2CDE" w:rsidP="00C4227E">
            <w:pPr>
              <w:spacing w:after="0" w:line="259" w:lineRule="auto"/>
              <w:ind w:left="0" w:firstLine="0"/>
              <w:jc w:val="right"/>
              <w:rPr>
                <w:b/>
                <w:bCs/>
                <w:sz w:val="20"/>
                <w:szCs w:val="20"/>
              </w:rPr>
            </w:pPr>
            <w:r>
              <w:rPr>
                <w:b/>
                <w:bCs/>
                <w:sz w:val="20"/>
                <w:szCs w:val="20"/>
              </w:rPr>
              <w:t>100</w:t>
            </w:r>
            <w:r w:rsidR="00E33A85" w:rsidRPr="00350909">
              <w:rPr>
                <w:b/>
                <w:bCs/>
                <w:sz w:val="20"/>
                <w:szCs w:val="20"/>
              </w:rPr>
              <w:t>.</w:t>
            </w:r>
            <w:r>
              <w:rPr>
                <w:b/>
                <w:bCs/>
                <w:sz w:val="20"/>
                <w:szCs w:val="20"/>
              </w:rPr>
              <w:t>781</w:t>
            </w:r>
            <w:r w:rsidR="00E33A85" w:rsidRPr="00350909">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14:paraId="07AC5BAA" w14:textId="77777777" w:rsidR="00E33A85" w:rsidRPr="00350909" w:rsidRDefault="00E33A85" w:rsidP="00C4227E">
            <w:pPr>
              <w:spacing w:after="0" w:line="259" w:lineRule="auto"/>
              <w:ind w:left="0" w:firstLine="0"/>
              <w:jc w:val="right"/>
              <w:rPr>
                <w:b/>
                <w:bCs/>
                <w:sz w:val="20"/>
                <w:szCs w:val="20"/>
              </w:rPr>
            </w:pPr>
          </w:p>
          <w:p w14:paraId="7A4530B1" w14:textId="77777777" w:rsidR="00E33A85" w:rsidRPr="00350909" w:rsidRDefault="00E33A85" w:rsidP="00C4227E">
            <w:pPr>
              <w:spacing w:after="0" w:line="259" w:lineRule="auto"/>
              <w:ind w:left="0" w:firstLine="0"/>
              <w:jc w:val="right"/>
              <w:rPr>
                <w:b/>
                <w:bCs/>
                <w:sz w:val="20"/>
                <w:szCs w:val="20"/>
              </w:rPr>
            </w:pPr>
          </w:p>
          <w:p w14:paraId="4B69EF62" w14:textId="77777777" w:rsidR="00E33A85" w:rsidRPr="00350909" w:rsidRDefault="00E33A85" w:rsidP="00C4227E">
            <w:pPr>
              <w:spacing w:after="0" w:line="259" w:lineRule="auto"/>
              <w:ind w:left="0" w:firstLine="0"/>
              <w:jc w:val="right"/>
              <w:rPr>
                <w:b/>
                <w:bCs/>
                <w:sz w:val="20"/>
                <w:szCs w:val="20"/>
              </w:rPr>
            </w:pPr>
          </w:p>
          <w:p w14:paraId="3A1170D2" w14:textId="61943B96" w:rsidR="00E33A85" w:rsidRPr="00350909" w:rsidRDefault="00E33A85" w:rsidP="00C4227E">
            <w:pPr>
              <w:spacing w:after="0" w:line="259" w:lineRule="auto"/>
              <w:ind w:left="0" w:firstLine="0"/>
              <w:jc w:val="right"/>
              <w:rPr>
                <w:b/>
                <w:bCs/>
                <w:sz w:val="20"/>
                <w:szCs w:val="20"/>
              </w:rPr>
            </w:pPr>
            <w:r w:rsidRPr="00350909">
              <w:rPr>
                <w:b/>
                <w:bCs/>
                <w:sz w:val="20"/>
                <w:szCs w:val="20"/>
              </w:rPr>
              <w:t>1,</w:t>
            </w:r>
            <w:r w:rsidR="001C2CDE">
              <w:rPr>
                <w:b/>
                <w:bCs/>
                <w:sz w:val="20"/>
                <w:szCs w:val="20"/>
              </w:rPr>
              <w:t>41</w:t>
            </w:r>
          </w:p>
        </w:tc>
        <w:tc>
          <w:tcPr>
            <w:tcW w:w="1275" w:type="dxa"/>
            <w:tcBorders>
              <w:top w:val="single" w:sz="4" w:space="0" w:color="000000"/>
              <w:left w:val="single" w:sz="4" w:space="0" w:color="000000"/>
              <w:bottom w:val="single" w:sz="4" w:space="0" w:color="000000"/>
              <w:right w:val="single" w:sz="4" w:space="0" w:color="000000"/>
            </w:tcBorders>
          </w:tcPr>
          <w:p w14:paraId="4A22098C" w14:textId="77777777" w:rsidR="00E33A85" w:rsidRPr="00350909" w:rsidRDefault="00E33A85" w:rsidP="00C4227E">
            <w:pPr>
              <w:spacing w:after="0" w:line="259" w:lineRule="auto"/>
              <w:ind w:left="0" w:firstLine="0"/>
              <w:jc w:val="right"/>
              <w:rPr>
                <w:b/>
                <w:bCs/>
                <w:sz w:val="20"/>
                <w:szCs w:val="20"/>
              </w:rPr>
            </w:pPr>
          </w:p>
          <w:p w14:paraId="16D510DC" w14:textId="77777777" w:rsidR="00E33A85" w:rsidRPr="00350909" w:rsidRDefault="00E33A85" w:rsidP="00C4227E">
            <w:pPr>
              <w:spacing w:after="0" w:line="259" w:lineRule="auto"/>
              <w:ind w:left="0" w:firstLine="0"/>
              <w:jc w:val="right"/>
              <w:rPr>
                <w:b/>
                <w:bCs/>
                <w:sz w:val="20"/>
                <w:szCs w:val="20"/>
              </w:rPr>
            </w:pPr>
          </w:p>
          <w:p w14:paraId="06F488F7" w14:textId="77777777" w:rsidR="00E33A85" w:rsidRPr="00350909" w:rsidRDefault="00E33A85" w:rsidP="00C4227E">
            <w:pPr>
              <w:spacing w:after="0" w:line="259" w:lineRule="auto"/>
              <w:ind w:left="0" w:firstLine="0"/>
              <w:jc w:val="right"/>
              <w:rPr>
                <w:b/>
                <w:bCs/>
                <w:sz w:val="20"/>
                <w:szCs w:val="20"/>
              </w:rPr>
            </w:pPr>
          </w:p>
          <w:p w14:paraId="6E371251" w14:textId="02B0F6C5" w:rsidR="00E33A85" w:rsidRPr="00350909" w:rsidRDefault="00FB2EEB" w:rsidP="00C4227E">
            <w:pPr>
              <w:spacing w:after="0" w:line="259" w:lineRule="auto"/>
              <w:ind w:left="0" w:firstLine="0"/>
              <w:jc w:val="right"/>
              <w:rPr>
                <w:b/>
                <w:bCs/>
                <w:sz w:val="20"/>
                <w:szCs w:val="20"/>
              </w:rPr>
            </w:pPr>
            <w:r>
              <w:rPr>
                <w:b/>
                <w:bCs/>
                <w:sz w:val="20"/>
                <w:szCs w:val="20"/>
              </w:rPr>
              <w:t>111.422,07</w:t>
            </w:r>
          </w:p>
        </w:tc>
        <w:tc>
          <w:tcPr>
            <w:tcW w:w="851" w:type="dxa"/>
            <w:tcBorders>
              <w:top w:val="single" w:sz="4" w:space="0" w:color="000000"/>
              <w:left w:val="single" w:sz="4" w:space="0" w:color="000000"/>
              <w:bottom w:val="single" w:sz="4" w:space="0" w:color="000000"/>
              <w:right w:val="single" w:sz="4" w:space="0" w:color="000000"/>
            </w:tcBorders>
          </w:tcPr>
          <w:p w14:paraId="51C69C2B" w14:textId="77777777" w:rsidR="00E33A85" w:rsidRPr="00350909" w:rsidRDefault="00E33A85" w:rsidP="00C4227E">
            <w:pPr>
              <w:spacing w:after="0" w:line="259" w:lineRule="auto"/>
              <w:ind w:left="0" w:firstLine="0"/>
              <w:jc w:val="right"/>
              <w:rPr>
                <w:b/>
                <w:bCs/>
                <w:sz w:val="20"/>
                <w:szCs w:val="20"/>
              </w:rPr>
            </w:pPr>
          </w:p>
          <w:p w14:paraId="4B620971" w14:textId="77777777" w:rsidR="00E33A85" w:rsidRPr="00350909" w:rsidRDefault="00E33A85" w:rsidP="00C4227E">
            <w:pPr>
              <w:spacing w:after="0" w:line="259" w:lineRule="auto"/>
              <w:ind w:left="0" w:firstLine="0"/>
              <w:jc w:val="right"/>
              <w:rPr>
                <w:b/>
                <w:bCs/>
                <w:sz w:val="20"/>
                <w:szCs w:val="20"/>
              </w:rPr>
            </w:pPr>
          </w:p>
          <w:p w14:paraId="0B111C81" w14:textId="77777777" w:rsidR="00E33A85" w:rsidRPr="00350909" w:rsidRDefault="00E33A85" w:rsidP="00C4227E">
            <w:pPr>
              <w:spacing w:after="0" w:line="259" w:lineRule="auto"/>
              <w:ind w:left="0" w:firstLine="0"/>
              <w:jc w:val="right"/>
              <w:rPr>
                <w:b/>
                <w:bCs/>
                <w:sz w:val="20"/>
                <w:szCs w:val="20"/>
              </w:rPr>
            </w:pPr>
          </w:p>
          <w:p w14:paraId="2A7F3C48" w14:textId="70A629DA" w:rsidR="00E33A85" w:rsidRPr="00350909" w:rsidRDefault="00E33A85" w:rsidP="00C4227E">
            <w:pPr>
              <w:spacing w:after="0" w:line="259" w:lineRule="auto"/>
              <w:ind w:left="0" w:firstLine="0"/>
              <w:jc w:val="right"/>
              <w:rPr>
                <w:b/>
                <w:bCs/>
                <w:sz w:val="20"/>
                <w:szCs w:val="20"/>
              </w:rPr>
            </w:pPr>
            <w:r w:rsidRPr="00350909">
              <w:rPr>
                <w:b/>
                <w:bCs/>
                <w:sz w:val="20"/>
                <w:szCs w:val="20"/>
              </w:rPr>
              <w:t>1,</w:t>
            </w:r>
            <w:r w:rsidR="00D26EC6">
              <w:rPr>
                <w:b/>
                <w:bCs/>
                <w:sz w:val="20"/>
                <w:szCs w:val="20"/>
              </w:rPr>
              <w:t>42</w:t>
            </w:r>
          </w:p>
        </w:tc>
        <w:tc>
          <w:tcPr>
            <w:tcW w:w="992" w:type="dxa"/>
            <w:tcBorders>
              <w:top w:val="single" w:sz="4" w:space="0" w:color="000000"/>
              <w:left w:val="single" w:sz="4" w:space="0" w:color="000000"/>
              <w:bottom w:val="single" w:sz="4" w:space="0" w:color="000000"/>
              <w:right w:val="single" w:sz="4" w:space="0" w:color="000000"/>
            </w:tcBorders>
          </w:tcPr>
          <w:p w14:paraId="6E387191" w14:textId="77777777" w:rsidR="00E33A85" w:rsidRDefault="00E33A85" w:rsidP="00C4227E">
            <w:pPr>
              <w:spacing w:after="0" w:line="259" w:lineRule="auto"/>
              <w:ind w:left="0" w:firstLine="0"/>
              <w:jc w:val="right"/>
              <w:rPr>
                <w:b/>
                <w:bCs/>
                <w:sz w:val="20"/>
                <w:szCs w:val="20"/>
              </w:rPr>
            </w:pPr>
          </w:p>
          <w:p w14:paraId="0669B899" w14:textId="77777777" w:rsidR="00E33A85" w:rsidRDefault="00E33A85" w:rsidP="00C4227E">
            <w:pPr>
              <w:spacing w:after="0" w:line="259" w:lineRule="auto"/>
              <w:ind w:left="0" w:firstLine="0"/>
              <w:jc w:val="right"/>
              <w:rPr>
                <w:b/>
                <w:bCs/>
                <w:sz w:val="20"/>
                <w:szCs w:val="20"/>
              </w:rPr>
            </w:pPr>
          </w:p>
          <w:p w14:paraId="20DB6EDF" w14:textId="77777777" w:rsidR="00E33A85" w:rsidRDefault="00E33A85" w:rsidP="00C4227E">
            <w:pPr>
              <w:spacing w:after="0" w:line="259" w:lineRule="auto"/>
              <w:ind w:left="0" w:firstLine="0"/>
              <w:jc w:val="right"/>
              <w:rPr>
                <w:b/>
                <w:bCs/>
                <w:sz w:val="20"/>
                <w:szCs w:val="20"/>
              </w:rPr>
            </w:pPr>
          </w:p>
          <w:p w14:paraId="1D3917B6" w14:textId="25F6FAE4" w:rsidR="00E33A85" w:rsidRPr="00350909" w:rsidRDefault="00395C3F" w:rsidP="00C4227E">
            <w:pPr>
              <w:spacing w:after="0" w:line="259" w:lineRule="auto"/>
              <w:ind w:left="0" w:firstLine="0"/>
              <w:jc w:val="right"/>
              <w:rPr>
                <w:b/>
                <w:bCs/>
                <w:sz w:val="20"/>
                <w:szCs w:val="20"/>
              </w:rPr>
            </w:pPr>
            <w:r>
              <w:rPr>
                <w:b/>
                <w:bCs/>
                <w:sz w:val="20"/>
                <w:szCs w:val="20"/>
              </w:rPr>
              <w:t>1</w:t>
            </w:r>
            <w:r w:rsidR="00890A09">
              <w:rPr>
                <w:b/>
                <w:bCs/>
                <w:sz w:val="20"/>
                <w:szCs w:val="20"/>
              </w:rPr>
              <w:t>34,23</w:t>
            </w:r>
          </w:p>
        </w:tc>
        <w:tc>
          <w:tcPr>
            <w:tcW w:w="851" w:type="dxa"/>
            <w:tcBorders>
              <w:top w:val="single" w:sz="4" w:space="0" w:color="000000"/>
              <w:left w:val="single" w:sz="4" w:space="0" w:color="000000"/>
              <w:bottom w:val="single" w:sz="4" w:space="0" w:color="000000"/>
              <w:right w:val="single" w:sz="4" w:space="0" w:color="000000"/>
            </w:tcBorders>
          </w:tcPr>
          <w:p w14:paraId="324F6B86" w14:textId="77777777" w:rsidR="00E33A85" w:rsidRPr="00350909" w:rsidRDefault="00E33A85" w:rsidP="00C4227E">
            <w:pPr>
              <w:spacing w:after="0" w:line="259" w:lineRule="auto"/>
              <w:ind w:left="0" w:firstLine="0"/>
              <w:jc w:val="right"/>
              <w:rPr>
                <w:b/>
                <w:bCs/>
                <w:sz w:val="20"/>
                <w:szCs w:val="20"/>
              </w:rPr>
            </w:pPr>
          </w:p>
          <w:p w14:paraId="2BDCB552" w14:textId="77777777" w:rsidR="00E33A85" w:rsidRPr="00350909" w:rsidRDefault="00E33A85" w:rsidP="00C4227E">
            <w:pPr>
              <w:spacing w:after="0" w:line="259" w:lineRule="auto"/>
              <w:ind w:left="0" w:firstLine="0"/>
              <w:jc w:val="right"/>
              <w:rPr>
                <w:b/>
                <w:bCs/>
                <w:sz w:val="20"/>
                <w:szCs w:val="20"/>
              </w:rPr>
            </w:pPr>
          </w:p>
          <w:p w14:paraId="4D24C2C3" w14:textId="77777777" w:rsidR="00E33A85" w:rsidRPr="00350909" w:rsidRDefault="00E33A85" w:rsidP="00C4227E">
            <w:pPr>
              <w:spacing w:after="0" w:line="259" w:lineRule="auto"/>
              <w:ind w:left="0" w:firstLine="0"/>
              <w:jc w:val="right"/>
              <w:rPr>
                <w:b/>
                <w:bCs/>
                <w:sz w:val="20"/>
                <w:szCs w:val="20"/>
              </w:rPr>
            </w:pPr>
          </w:p>
          <w:p w14:paraId="1650809E" w14:textId="3D3410C9" w:rsidR="00E33A85" w:rsidRPr="00350909" w:rsidRDefault="00890A09" w:rsidP="00C4227E">
            <w:pPr>
              <w:spacing w:after="0" w:line="259" w:lineRule="auto"/>
              <w:ind w:left="0" w:firstLine="0"/>
              <w:jc w:val="right"/>
              <w:rPr>
                <w:b/>
                <w:bCs/>
                <w:sz w:val="20"/>
                <w:szCs w:val="20"/>
              </w:rPr>
            </w:pPr>
            <w:r>
              <w:rPr>
                <w:b/>
                <w:bCs/>
                <w:sz w:val="20"/>
                <w:szCs w:val="20"/>
              </w:rPr>
              <w:t>109,60</w:t>
            </w:r>
          </w:p>
        </w:tc>
      </w:tr>
      <w:tr w:rsidR="00E33A85" w14:paraId="7776CFAB" w14:textId="77777777" w:rsidTr="00EB0F97">
        <w:trPr>
          <w:trHeight w:val="355"/>
        </w:trPr>
        <w:tc>
          <w:tcPr>
            <w:tcW w:w="568" w:type="dxa"/>
            <w:tcBorders>
              <w:top w:val="single" w:sz="4" w:space="0" w:color="000000"/>
              <w:left w:val="single" w:sz="4" w:space="0" w:color="000000"/>
              <w:bottom w:val="single" w:sz="4" w:space="0" w:color="000000"/>
              <w:right w:val="single" w:sz="4" w:space="0" w:color="000000"/>
            </w:tcBorders>
          </w:tcPr>
          <w:p w14:paraId="5478DF18"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3C137A5B" w14:textId="77777777" w:rsidR="00E33A85" w:rsidRPr="00350909" w:rsidRDefault="00E33A85" w:rsidP="00C4227E">
            <w:pPr>
              <w:spacing w:after="0" w:line="259" w:lineRule="auto"/>
              <w:ind w:left="2" w:firstLine="0"/>
              <w:jc w:val="left"/>
              <w:rPr>
                <w:sz w:val="20"/>
                <w:szCs w:val="20"/>
              </w:rPr>
            </w:pPr>
            <w:r w:rsidRPr="00350909">
              <w:rPr>
                <w:sz w:val="20"/>
                <w:szCs w:val="20"/>
              </w:rPr>
              <w:t xml:space="preserve">Prihodi od prodaje proizvoda i robe te pruženih usluga </w:t>
            </w:r>
          </w:p>
        </w:tc>
        <w:tc>
          <w:tcPr>
            <w:tcW w:w="1275" w:type="dxa"/>
            <w:tcBorders>
              <w:top w:val="single" w:sz="4" w:space="0" w:color="000000"/>
              <w:left w:val="single" w:sz="4" w:space="0" w:color="000000"/>
              <w:bottom w:val="single" w:sz="4" w:space="0" w:color="000000"/>
              <w:right w:val="single" w:sz="4" w:space="0" w:color="000000"/>
            </w:tcBorders>
          </w:tcPr>
          <w:p w14:paraId="5249B858" w14:textId="77777777" w:rsidR="00E33A85" w:rsidRDefault="00E33A85" w:rsidP="00C4227E">
            <w:pPr>
              <w:spacing w:after="0" w:line="259" w:lineRule="auto"/>
              <w:ind w:left="305" w:firstLine="0"/>
              <w:jc w:val="right"/>
              <w:rPr>
                <w:sz w:val="20"/>
                <w:szCs w:val="20"/>
              </w:rPr>
            </w:pPr>
          </w:p>
          <w:p w14:paraId="7131E627" w14:textId="295A5DEC" w:rsidR="00E33A85" w:rsidRPr="00350909" w:rsidRDefault="001C2CDE" w:rsidP="00C4227E">
            <w:pPr>
              <w:spacing w:after="0" w:line="259" w:lineRule="auto"/>
              <w:jc w:val="right"/>
              <w:rPr>
                <w:sz w:val="20"/>
                <w:szCs w:val="20"/>
              </w:rPr>
            </w:pPr>
            <w:r>
              <w:rPr>
                <w:sz w:val="20"/>
                <w:szCs w:val="20"/>
              </w:rPr>
              <w:t>81.816,24</w:t>
            </w:r>
          </w:p>
        </w:tc>
        <w:tc>
          <w:tcPr>
            <w:tcW w:w="1276" w:type="dxa"/>
            <w:tcBorders>
              <w:top w:val="single" w:sz="4" w:space="0" w:color="000000"/>
              <w:left w:val="single" w:sz="4" w:space="0" w:color="000000"/>
              <w:bottom w:val="single" w:sz="4" w:space="0" w:color="000000"/>
              <w:right w:val="single" w:sz="4" w:space="0" w:color="000000"/>
            </w:tcBorders>
          </w:tcPr>
          <w:p w14:paraId="22574C5F" w14:textId="77777777" w:rsidR="00E33A85" w:rsidRPr="00350909" w:rsidRDefault="00E33A85" w:rsidP="00C4227E">
            <w:pPr>
              <w:spacing w:after="0" w:line="259" w:lineRule="auto"/>
              <w:ind w:left="305" w:firstLine="0"/>
              <w:jc w:val="right"/>
              <w:rPr>
                <w:sz w:val="20"/>
                <w:szCs w:val="20"/>
              </w:rPr>
            </w:pPr>
          </w:p>
          <w:p w14:paraId="0A19A910" w14:textId="77777777" w:rsidR="00E33A85" w:rsidRPr="00350909" w:rsidRDefault="00E33A85" w:rsidP="00C4227E">
            <w:pPr>
              <w:spacing w:after="0" w:line="259" w:lineRule="auto"/>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5778868" w14:textId="77777777" w:rsidR="00E33A85" w:rsidRPr="00350909" w:rsidRDefault="00E33A85" w:rsidP="00C4227E">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25B8BD19" w14:textId="77777777" w:rsidR="00E33A85" w:rsidRPr="00350909" w:rsidRDefault="00E33A85" w:rsidP="00C4227E">
            <w:pPr>
              <w:spacing w:after="0" w:line="259" w:lineRule="auto"/>
              <w:ind w:left="372" w:firstLine="0"/>
              <w:jc w:val="right"/>
              <w:rPr>
                <w:sz w:val="20"/>
                <w:szCs w:val="20"/>
              </w:rPr>
            </w:pPr>
          </w:p>
          <w:p w14:paraId="3B3B2E37" w14:textId="5C960F69" w:rsidR="00E33A85" w:rsidRPr="00350909" w:rsidRDefault="00FB2EEB" w:rsidP="00C4227E">
            <w:pPr>
              <w:spacing w:after="0" w:line="259" w:lineRule="auto"/>
              <w:jc w:val="right"/>
              <w:rPr>
                <w:sz w:val="20"/>
                <w:szCs w:val="20"/>
              </w:rPr>
            </w:pPr>
            <w:r>
              <w:rPr>
                <w:sz w:val="20"/>
                <w:szCs w:val="20"/>
              </w:rPr>
              <w:t>110.364,72</w:t>
            </w:r>
          </w:p>
        </w:tc>
        <w:tc>
          <w:tcPr>
            <w:tcW w:w="851" w:type="dxa"/>
            <w:tcBorders>
              <w:top w:val="single" w:sz="4" w:space="0" w:color="000000"/>
              <w:left w:val="single" w:sz="4" w:space="0" w:color="000000"/>
              <w:bottom w:val="single" w:sz="4" w:space="0" w:color="000000"/>
              <w:right w:val="single" w:sz="4" w:space="0" w:color="000000"/>
            </w:tcBorders>
          </w:tcPr>
          <w:p w14:paraId="6868CE6B" w14:textId="77777777" w:rsidR="00E33A85" w:rsidRPr="00350909" w:rsidRDefault="00E33A85" w:rsidP="00C4227E">
            <w:pPr>
              <w:spacing w:after="0" w:line="259" w:lineRule="auto"/>
              <w:rPr>
                <w:sz w:val="20"/>
                <w:szCs w:val="20"/>
              </w:rPr>
            </w:pPr>
          </w:p>
          <w:p w14:paraId="17C3C1EE" w14:textId="3FB5CFD9" w:rsidR="00E33A85" w:rsidRPr="00350909" w:rsidRDefault="00E33A85" w:rsidP="00C4227E">
            <w:pPr>
              <w:spacing w:after="0" w:line="259" w:lineRule="auto"/>
              <w:jc w:val="right"/>
              <w:rPr>
                <w:sz w:val="20"/>
                <w:szCs w:val="20"/>
              </w:rPr>
            </w:pPr>
            <w:r w:rsidRPr="00350909">
              <w:rPr>
                <w:sz w:val="20"/>
                <w:szCs w:val="20"/>
              </w:rPr>
              <w:t>1,</w:t>
            </w:r>
            <w:r w:rsidR="00D26EC6">
              <w:rPr>
                <w:sz w:val="20"/>
                <w:szCs w:val="20"/>
              </w:rPr>
              <w:t>41</w:t>
            </w:r>
          </w:p>
        </w:tc>
        <w:tc>
          <w:tcPr>
            <w:tcW w:w="992" w:type="dxa"/>
            <w:tcBorders>
              <w:top w:val="single" w:sz="4" w:space="0" w:color="000000"/>
              <w:left w:val="single" w:sz="4" w:space="0" w:color="000000"/>
              <w:bottom w:val="single" w:sz="4" w:space="0" w:color="000000"/>
              <w:right w:val="single" w:sz="4" w:space="0" w:color="000000"/>
            </w:tcBorders>
          </w:tcPr>
          <w:p w14:paraId="4BF37FE2" w14:textId="77777777" w:rsidR="00E33A85" w:rsidRDefault="00E33A85" w:rsidP="00C4227E">
            <w:pPr>
              <w:spacing w:after="0" w:line="259" w:lineRule="auto"/>
              <w:ind w:left="0" w:firstLine="0"/>
              <w:jc w:val="right"/>
              <w:rPr>
                <w:sz w:val="20"/>
                <w:szCs w:val="20"/>
              </w:rPr>
            </w:pPr>
          </w:p>
          <w:p w14:paraId="577DD253" w14:textId="21FE655B" w:rsidR="00E33A85" w:rsidRPr="00350909" w:rsidRDefault="00E33A85" w:rsidP="00C4227E">
            <w:pPr>
              <w:spacing w:after="0" w:line="259" w:lineRule="auto"/>
              <w:ind w:left="0" w:firstLine="0"/>
              <w:jc w:val="right"/>
              <w:rPr>
                <w:sz w:val="20"/>
                <w:szCs w:val="20"/>
              </w:rPr>
            </w:pPr>
            <w:r>
              <w:rPr>
                <w:sz w:val="20"/>
                <w:szCs w:val="20"/>
              </w:rPr>
              <w:t>1</w:t>
            </w:r>
            <w:r w:rsidR="00890A09">
              <w:rPr>
                <w:sz w:val="20"/>
                <w:szCs w:val="20"/>
              </w:rPr>
              <w:t>34,89</w:t>
            </w:r>
          </w:p>
        </w:tc>
        <w:tc>
          <w:tcPr>
            <w:tcW w:w="851" w:type="dxa"/>
            <w:tcBorders>
              <w:top w:val="single" w:sz="4" w:space="0" w:color="000000"/>
              <w:left w:val="single" w:sz="4" w:space="0" w:color="000000"/>
              <w:bottom w:val="single" w:sz="4" w:space="0" w:color="000000"/>
              <w:right w:val="single" w:sz="4" w:space="0" w:color="000000"/>
            </w:tcBorders>
          </w:tcPr>
          <w:p w14:paraId="10FA9019" w14:textId="77777777" w:rsidR="00E33A85" w:rsidRPr="00350909" w:rsidRDefault="00E33A85" w:rsidP="00C4227E">
            <w:pPr>
              <w:spacing w:after="0" w:line="259" w:lineRule="auto"/>
              <w:ind w:left="372" w:firstLine="0"/>
              <w:jc w:val="right"/>
              <w:rPr>
                <w:sz w:val="20"/>
                <w:szCs w:val="20"/>
              </w:rPr>
            </w:pPr>
          </w:p>
        </w:tc>
      </w:tr>
      <w:tr w:rsidR="00E33A85" w14:paraId="70010E46" w14:textId="77777777" w:rsidTr="00EB0F97">
        <w:trPr>
          <w:trHeight w:val="355"/>
        </w:trPr>
        <w:tc>
          <w:tcPr>
            <w:tcW w:w="568" w:type="dxa"/>
            <w:tcBorders>
              <w:top w:val="single" w:sz="4" w:space="0" w:color="000000"/>
              <w:left w:val="single" w:sz="4" w:space="0" w:color="000000"/>
              <w:bottom w:val="single" w:sz="4" w:space="0" w:color="000000"/>
              <w:right w:val="single" w:sz="4" w:space="0" w:color="000000"/>
            </w:tcBorders>
          </w:tcPr>
          <w:p w14:paraId="2409C2FE"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258A4518" w14:textId="77777777" w:rsidR="00E33A85" w:rsidRPr="00350909" w:rsidRDefault="00E33A85" w:rsidP="00C4227E">
            <w:pPr>
              <w:spacing w:after="0" w:line="259" w:lineRule="auto"/>
              <w:ind w:left="2" w:firstLine="0"/>
              <w:jc w:val="left"/>
              <w:rPr>
                <w:sz w:val="20"/>
                <w:szCs w:val="20"/>
              </w:rPr>
            </w:pPr>
            <w:r w:rsidRPr="00350909">
              <w:rPr>
                <w:sz w:val="20"/>
                <w:szCs w:val="20"/>
              </w:rPr>
              <w:t>Donacije od pravnih i fizičkih osoba izvan općeg proračuna</w:t>
            </w:r>
          </w:p>
        </w:tc>
        <w:tc>
          <w:tcPr>
            <w:tcW w:w="1275" w:type="dxa"/>
            <w:tcBorders>
              <w:top w:val="single" w:sz="4" w:space="0" w:color="000000"/>
              <w:left w:val="single" w:sz="4" w:space="0" w:color="000000"/>
              <w:bottom w:val="single" w:sz="4" w:space="0" w:color="000000"/>
              <w:right w:val="single" w:sz="4" w:space="0" w:color="000000"/>
            </w:tcBorders>
          </w:tcPr>
          <w:p w14:paraId="448973BF" w14:textId="77777777" w:rsidR="00E33A85" w:rsidRDefault="00E33A85" w:rsidP="00C4227E">
            <w:pPr>
              <w:spacing w:after="0" w:line="259" w:lineRule="auto"/>
              <w:ind w:left="305" w:firstLine="0"/>
              <w:jc w:val="right"/>
              <w:rPr>
                <w:sz w:val="20"/>
                <w:szCs w:val="20"/>
              </w:rPr>
            </w:pPr>
          </w:p>
          <w:p w14:paraId="682A51E8" w14:textId="66306104" w:rsidR="00E33A85" w:rsidRPr="00350909" w:rsidRDefault="001C2CDE" w:rsidP="00C4227E">
            <w:pPr>
              <w:spacing w:after="0" w:line="259" w:lineRule="auto"/>
              <w:jc w:val="right"/>
              <w:rPr>
                <w:sz w:val="20"/>
                <w:szCs w:val="20"/>
              </w:rPr>
            </w:pPr>
            <w:r>
              <w:rPr>
                <w:sz w:val="20"/>
                <w:szCs w:val="20"/>
              </w:rPr>
              <w:t>1,191,23</w:t>
            </w:r>
          </w:p>
        </w:tc>
        <w:tc>
          <w:tcPr>
            <w:tcW w:w="1276" w:type="dxa"/>
            <w:tcBorders>
              <w:top w:val="single" w:sz="4" w:space="0" w:color="000000"/>
              <w:left w:val="single" w:sz="4" w:space="0" w:color="000000"/>
              <w:bottom w:val="single" w:sz="4" w:space="0" w:color="000000"/>
              <w:right w:val="single" w:sz="4" w:space="0" w:color="000000"/>
            </w:tcBorders>
          </w:tcPr>
          <w:p w14:paraId="3A952439" w14:textId="77777777" w:rsidR="00E33A85" w:rsidRPr="00350909" w:rsidRDefault="00E33A85" w:rsidP="00C4227E">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069B6A9D" w14:textId="77777777" w:rsidR="00E33A85" w:rsidRPr="00350909" w:rsidRDefault="00E33A85" w:rsidP="00C4227E">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355BC97" w14:textId="77777777" w:rsidR="00E33A85" w:rsidRPr="00350909" w:rsidRDefault="00E33A85" w:rsidP="00C4227E">
            <w:pPr>
              <w:spacing w:after="0" w:line="259" w:lineRule="auto"/>
              <w:ind w:left="372" w:firstLine="0"/>
              <w:jc w:val="right"/>
              <w:rPr>
                <w:sz w:val="20"/>
                <w:szCs w:val="20"/>
              </w:rPr>
            </w:pPr>
          </w:p>
          <w:p w14:paraId="5B309F22" w14:textId="1944505C" w:rsidR="00E33A85" w:rsidRPr="00350909" w:rsidRDefault="00FB2EEB" w:rsidP="00C4227E">
            <w:pPr>
              <w:spacing w:after="0" w:line="259" w:lineRule="auto"/>
              <w:ind w:left="372" w:firstLine="0"/>
              <w:jc w:val="right"/>
              <w:rPr>
                <w:sz w:val="20"/>
                <w:szCs w:val="20"/>
              </w:rPr>
            </w:pPr>
            <w:r>
              <w:rPr>
                <w:sz w:val="20"/>
                <w:szCs w:val="20"/>
              </w:rPr>
              <w:t>1.057,35</w:t>
            </w:r>
          </w:p>
        </w:tc>
        <w:tc>
          <w:tcPr>
            <w:tcW w:w="851" w:type="dxa"/>
            <w:tcBorders>
              <w:top w:val="single" w:sz="4" w:space="0" w:color="000000"/>
              <w:left w:val="single" w:sz="4" w:space="0" w:color="000000"/>
              <w:bottom w:val="single" w:sz="4" w:space="0" w:color="000000"/>
              <w:right w:val="single" w:sz="4" w:space="0" w:color="000000"/>
            </w:tcBorders>
          </w:tcPr>
          <w:p w14:paraId="7355B09E" w14:textId="77777777" w:rsidR="00E33A85" w:rsidRPr="00350909" w:rsidRDefault="00E33A85" w:rsidP="00C4227E">
            <w:pPr>
              <w:spacing w:after="0" w:line="259" w:lineRule="auto"/>
              <w:ind w:left="372" w:firstLine="0"/>
              <w:jc w:val="right"/>
              <w:rPr>
                <w:sz w:val="20"/>
                <w:szCs w:val="20"/>
              </w:rPr>
            </w:pPr>
          </w:p>
          <w:p w14:paraId="3965925D" w14:textId="645105E0" w:rsidR="00E33A85" w:rsidRPr="00350909" w:rsidRDefault="00E33A85" w:rsidP="00C4227E">
            <w:pPr>
              <w:spacing w:after="0" w:line="259" w:lineRule="auto"/>
              <w:jc w:val="right"/>
              <w:rPr>
                <w:sz w:val="20"/>
                <w:szCs w:val="20"/>
              </w:rPr>
            </w:pPr>
            <w:r w:rsidRPr="00350909">
              <w:rPr>
                <w:sz w:val="20"/>
                <w:szCs w:val="20"/>
              </w:rPr>
              <w:t>0,0</w:t>
            </w:r>
            <w:r w:rsidR="00D26EC6">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08ACC218" w14:textId="77777777" w:rsidR="00E33A85" w:rsidRDefault="00E33A85" w:rsidP="00C4227E">
            <w:pPr>
              <w:spacing w:after="0" w:line="259" w:lineRule="auto"/>
              <w:jc w:val="right"/>
              <w:rPr>
                <w:sz w:val="20"/>
                <w:szCs w:val="20"/>
              </w:rPr>
            </w:pPr>
          </w:p>
          <w:p w14:paraId="669ED10F" w14:textId="551DB66E" w:rsidR="00E33A85" w:rsidRPr="00350909" w:rsidRDefault="00890A09" w:rsidP="00C4227E">
            <w:pPr>
              <w:spacing w:after="0" w:line="259" w:lineRule="auto"/>
              <w:jc w:val="right"/>
              <w:rPr>
                <w:sz w:val="20"/>
                <w:szCs w:val="20"/>
              </w:rPr>
            </w:pPr>
            <w:r>
              <w:rPr>
                <w:sz w:val="20"/>
                <w:szCs w:val="20"/>
              </w:rPr>
              <w:t>88,76</w:t>
            </w:r>
          </w:p>
        </w:tc>
        <w:tc>
          <w:tcPr>
            <w:tcW w:w="851" w:type="dxa"/>
            <w:tcBorders>
              <w:top w:val="single" w:sz="4" w:space="0" w:color="000000"/>
              <w:left w:val="single" w:sz="4" w:space="0" w:color="000000"/>
              <w:bottom w:val="single" w:sz="4" w:space="0" w:color="000000"/>
              <w:right w:val="single" w:sz="4" w:space="0" w:color="000000"/>
            </w:tcBorders>
          </w:tcPr>
          <w:p w14:paraId="75C70B15" w14:textId="77777777" w:rsidR="00E33A85" w:rsidRPr="00350909" w:rsidRDefault="00E33A85" w:rsidP="00C4227E">
            <w:pPr>
              <w:spacing w:after="0" w:line="259" w:lineRule="auto"/>
              <w:ind w:left="372" w:firstLine="0"/>
              <w:jc w:val="right"/>
              <w:rPr>
                <w:sz w:val="20"/>
                <w:szCs w:val="20"/>
              </w:rPr>
            </w:pPr>
          </w:p>
        </w:tc>
      </w:tr>
      <w:tr w:rsidR="00E33A85" w14:paraId="48963C23" w14:textId="77777777" w:rsidTr="00EB0F97">
        <w:trPr>
          <w:trHeight w:val="355"/>
        </w:trPr>
        <w:tc>
          <w:tcPr>
            <w:tcW w:w="568" w:type="dxa"/>
            <w:tcBorders>
              <w:top w:val="single" w:sz="4" w:space="0" w:color="000000"/>
              <w:left w:val="single" w:sz="4" w:space="0" w:color="000000"/>
              <w:bottom w:val="single" w:sz="4" w:space="0" w:color="000000"/>
              <w:right w:val="single" w:sz="4" w:space="0" w:color="000000"/>
            </w:tcBorders>
          </w:tcPr>
          <w:p w14:paraId="738D9820"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1A11F7D7"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67 Prihodi iz nadležnog proračuna i od HZZO-a temeljem ugovornih obveza</w:t>
            </w:r>
          </w:p>
        </w:tc>
        <w:tc>
          <w:tcPr>
            <w:tcW w:w="1275" w:type="dxa"/>
            <w:tcBorders>
              <w:top w:val="single" w:sz="4" w:space="0" w:color="000000"/>
              <w:left w:val="single" w:sz="4" w:space="0" w:color="000000"/>
              <w:bottom w:val="single" w:sz="4" w:space="0" w:color="000000"/>
              <w:right w:val="single" w:sz="4" w:space="0" w:color="000000"/>
            </w:tcBorders>
          </w:tcPr>
          <w:p w14:paraId="3E5DC274" w14:textId="77777777" w:rsidR="00E33A85" w:rsidRDefault="00E33A85" w:rsidP="00C4227E">
            <w:pPr>
              <w:spacing w:after="0" w:line="259" w:lineRule="auto"/>
              <w:ind w:left="305" w:firstLine="0"/>
              <w:jc w:val="right"/>
              <w:rPr>
                <w:sz w:val="20"/>
                <w:szCs w:val="20"/>
              </w:rPr>
            </w:pPr>
          </w:p>
          <w:p w14:paraId="2DF9C3B1" w14:textId="2A767B08" w:rsidR="00E33A85" w:rsidRPr="007C1BCD" w:rsidRDefault="001C2CDE" w:rsidP="00C4227E">
            <w:pPr>
              <w:spacing w:after="0" w:line="259" w:lineRule="auto"/>
              <w:rPr>
                <w:b/>
                <w:bCs/>
                <w:sz w:val="20"/>
                <w:szCs w:val="20"/>
              </w:rPr>
            </w:pPr>
            <w:r>
              <w:rPr>
                <w:b/>
                <w:bCs/>
                <w:sz w:val="20"/>
                <w:szCs w:val="20"/>
              </w:rPr>
              <w:t>5.558.304,51</w:t>
            </w:r>
          </w:p>
        </w:tc>
        <w:tc>
          <w:tcPr>
            <w:tcW w:w="1276" w:type="dxa"/>
            <w:tcBorders>
              <w:top w:val="single" w:sz="4" w:space="0" w:color="000000"/>
              <w:left w:val="single" w:sz="4" w:space="0" w:color="000000"/>
              <w:bottom w:val="single" w:sz="4" w:space="0" w:color="000000"/>
              <w:right w:val="single" w:sz="4" w:space="0" w:color="000000"/>
            </w:tcBorders>
          </w:tcPr>
          <w:p w14:paraId="61D53830" w14:textId="77777777" w:rsidR="00E33A85" w:rsidRPr="00350909" w:rsidRDefault="00E33A85" w:rsidP="00C4227E">
            <w:pPr>
              <w:spacing w:after="0" w:line="259" w:lineRule="auto"/>
              <w:ind w:left="305" w:firstLine="0"/>
              <w:jc w:val="right"/>
              <w:rPr>
                <w:sz w:val="20"/>
                <w:szCs w:val="20"/>
              </w:rPr>
            </w:pPr>
          </w:p>
          <w:p w14:paraId="4BD96FF0" w14:textId="07C78581" w:rsidR="00E33A85" w:rsidRPr="00350909" w:rsidRDefault="001C2CDE" w:rsidP="00C4227E">
            <w:pPr>
              <w:spacing w:after="0" w:line="259" w:lineRule="auto"/>
              <w:jc w:val="right"/>
              <w:rPr>
                <w:b/>
                <w:bCs/>
                <w:sz w:val="20"/>
                <w:szCs w:val="20"/>
              </w:rPr>
            </w:pPr>
            <w:r>
              <w:rPr>
                <w:b/>
                <w:bCs/>
                <w:sz w:val="20"/>
                <w:szCs w:val="20"/>
              </w:rPr>
              <w:t>6.835</w:t>
            </w:r>
            <w:r w:rsidR="00E46848">
              <w:rPr>
                <w:b/>
                <w:bCs/>
                <w:sz w:val="20"/>
                <w:szCs w:val="20"/>
              </w:rPr>
              <w:t>.853</w:t>
            </w:r>
            <w:r w:rsidR="00E33A85" w:rsidRPr="00350909">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14:paraId="6FA8369B" w14:textId="77777777" w:rsidR="00E33A85" w:rsidRPr="00350909" w:rsidRDefault="00E33A85" w:rsidP="00C4227E">
            <w:pPr>
              <w:spacing w:after="0" w:line="259" w:lineRule="auto"/>
              <w:jc w:val="right"/>
              <w:rPr>
                <w:sz w:val="20"/>
                <w:szCs w:val="20"/>
              </w:rPr>
            </w:pPr>
          </w:p>
          <w:p w14:paraId="2343D225" w14:textId="7A3FAEF8" w:rsidR="00E33A85" w:rsidRPr="00350909" w:rsidRDefault="00E33A85" w:rsidP="00C4227E">
            <w:pPr>
              <w:spacing w:after="0" w:line="259" w:lineRule="auto"/>
              <w:jc w:val="right"/>
              <w:rPr>
                <w:b/>
                <w:bCs/>
                <w:sz w:val="20"/>
                <w:szCs w:val="20"/>
              </w:rPr>
            </w:pPr>
            <w:r w:rsidRPr="00350909">
              <w:rPr>
                <w:b/>
                <w:bCs/>
                <w:sz w:val="20"/>
                <w:szCs w:val="20"/>
              </w:rPr>
              <w:t>9</w:t>
            </w:r>
            <w:r w:rsidR="001C2CDE">
              <w:rPr>
                <w:b/>
                <w:bCs/>
                <w:sz w:val="20"/>
                <w:szCs w:val="20"/>
              </w:rPr>
              <w:t>5,3</w:t>
            </w:r>
            <w:r w:rsidR="00FB2EEB">
              <w:rPr>
                <w:b/>
                <w:bCs/>
                <w:sz w:val="20"/>
                <w:szCs w:val="20"/>
              </w:rPr>
              <w:t>4</w:t>
            </w:r>
          </w:p>
        </w:tc>
        <w:tc>
          <w:tcPr>
            <w:tcW w:w="1275" w:type="dxa"/>
            <w:tcBorders>
              <w:top w:val="single" w:sz="4" w:space="0" w:color="000000"/>
              <w:left w:val="single" w:sz="4" w:space="0" w:color="000000"/>
              <w:bottom w:val="single" w:sz="4" w:space="0" w:color="000000"/>
              <w:right w:val="single" w:sz="4" w:space="0" w:color="000000"/>
            </w:tcBorders>
          </w:tcPr>
          <w:p w14:paraId="7BE19667" w14:textId="77777777" w:rsidR="00E33A85" w:rsidRPr="00350909" w:rsidRDefault="00E33A85" w:rsidP="00C4227E">
            <w:pPr>
              <w:spacing w:after="0" w:line="259" w:lineRule="auto"/>
              <w:jc w:val="right"/>
              <w:rPr>
                <w:sz w:val="20"/>
                <w:szCs w:val="20"/>
              </w:rPr>
            </w:pPr>
          </w:p>
          <w:p w14:paraId="1853D9C4" w14:textId="7EA2C31E" w:rsidR="00E33A85" w:rsidRPr="00350909" w:rsidRDefault="00FB2EEB" w:rsidP="00052CA8">
            <w:pPr>
              <w:spacing w:after="0" w:line="259" w:lineRule="auto"/>
              <w:jc w:val="center"/>
              <w:rPr>
                <w:b/>
                <w:bCs/>
                <w:sz w:val="20"/>
                <w:szCs w:val="20"/>
              </w:rPr>
            </w:pPr>
            <w:r>
              <w:rPr>
                <w:b/>
                <w:bCs/>
                <w:sz w:val="20"/>
                <w:szCs w:val="20"/>
              </w:rPr>
              <w:t>7.492.243,37</w:t>
            </w:r>
          </w:p>
        </w:tc>
        <w:tc>
          <w:tcPr>
            <w:tcW w:w="851" w:type="dxa"/>
            <w:tcBorders>
              <w:top w:val="single" w:sz="4" w:space="0" w:color="000000"/>
              <w:left w:val="single" w:sz="4" w:space="0" w:color="000000"/>
              <w:bottom w:val="single" w:sz="4" w:space="0" w:color="000000"/>
              <w:right w:val="single" w:sz="4" w:space="0" w:color="000000"/>
            </w:tcBorders>
          </w:tcPr>
          <w:p w14:paraId="63D600DA" w14:textId="77777777" w:rsidR="00E33A85" w:rsidRPr="00350909" w:rsidRDefault="00E33A85" w:rsidP="00C4227E">
            <w:pPr>
              <w:spacing w:after="0" w:line="259" w:lineRule="auto"/>
              <w:jc w:val="right"/>
              <w:rPr>
                <w:sz w:val="20"/>
                <w:szCs w:val="20"/>
              </w:rPr>
            </w:pPr>
          </w:p>
          <w:p w14:paraId="23EBA46E" w14:textId="56CACAA7" w:rsidR="00E33A85" w:rsidRPr="00350909" w:rsidRDefault="00E33A85" w:rsidP="00C4227E">
            <w:pPr>
              <w:spacing w:after="0" w:line="259" w:lineRule="auto"/>
              <w:jc w:val="right"/>
              <w:rPr>
                <w:b/>
                <w:bCs/>
                <w:sz w:val="20"/>
                <w:szCs w:val="20"/>
              </w:rPr>
            </w:pPr>
            <w:r w:rsidRPr="00350909">
              <w:rPr>
                <w:b/>
                <w:bCs/>
                <w:sz w:val="20"/>
                <w:szCs w:val="20"/>
              </w:rPr>
              <w:t>9</w:t>
            </w:r>
            <w:r w:rsidR="00D26EC6">
              <w:rPr>
                <w:b/>
                <w:bCs/>
                <w:sz w:val="20"/>
                <w:szCs w:val="20"/>
              </w:rPr>
              <w:t>5,69</w:t>
            </w:r>
          </w:p>
        </w:tc>
        <w:tc>
          <w:tcPr>
            <w:tcW w:w="992" w:type="dxa"/>
            <w:tcBorders>
              <w:top w:val="single" w:sz="4" w:space="0" w:color="000000"/>
              <w:left w:val="single" w:sz="4" w:space="0" w:color="000000"/>
              <w:bottom w:val="single" w:sz="4" w:space="0" w:color="000000"/>
              <w:right w:val="single" w:sz="4" w:space="0" w:color="000000"/>
            </w:tcBorders>
          </w:tcPr>
          <w:p w14:paraId="220FE5C2" w14:textId="77777777" w:rsidR="00E33A85" w:rsidRDefault="00E33A85" w:rsidP="00C4227E">
            <w:pPr>
              <w:spacing w:after="0" w:line="259" w:lineRule="auto"/>
              <w:jc w:val="right"/>
              <w:rPr>
                <w:sz w:val="20"/>
                <w:szCs w:val="20"/>
              </w:rPr>
            </w:pPr>
          </w:p>
          <w:p w14:paraId="56EDF621" w14:textId="3E275E57" w:rsidR="00E33A85" w:rsidRPr="004C4550" w:rsidRDefault="00E33A85" w:rsidP="00C4227E">
            <w:pPr>
              <w:spacing w:after="0" w:line="259" w:lineRule="auto"/>
              <w:jc w:val="right"/>
              <w:rPr>
                <w:b/>
                <w:bCs/>
                <w:sz w:val="20"/>
                <w:szCs w:val="20"/>
              </w:rPr>
            </w:pPr>
            <w:r w:rsidRPr="004C4550">
              <w:rPr>
                <w:b/>
                <w:bCs/>
                <w:sz w:val="20"/>
                <w:szCs w:val="20"/>
              </w:rPr>
              <w:t>1</w:t>
            </w:r>
            <w:r w:rsidR="00890A09">
              <w:rPr>
                <w:b/>
                <w:bCs/>
                <w:sz w:val="20"/>
                <w:szCs w:val="20"/>
              </w:rPr>
              <w:t>34,79</w:t>
            </w:r>
          </w:p>
        </w:tc>
        <w:tc>
          <w:tcPr>
            <w:tcW w:w="851" w:type="dxa"/>
            <w:tcBorders>
              <w:top w:val="single" w:sz="4" w:space="0" w:color="000000"/>
              <w:left w:val="single" w:sz="4" w:space="0" w:color="000000"/>
              <w:bottom w:val="single" w:sz="4" w:space="0" w:color="000000"/>
              <w:right w:val="single" w:sz="4" w:space="0" w:color="000000"/>
            </w:tcBorders>
          </w:tcPr>
          <w:p w14:paraId="020821BD" w14:textId="77777777" w:rsidR="00E33A85" w:rsidRPr="00350909" w:rsidRDefault="00E33A85" w:rsidP="00C4227E">
            <w:pPr>
              <w:spacing w:after="0" w:line="259" w:lineRule="auto"/>
              <w:jc w:val="right"/>
              <w:rPr>
                <w:sz w:val="20"/>
                <w:szCs w:val="20"/>
              </w:rPr>
            </w:pPr>
          </w:p>
          <w:p w14:paraId="0D0309A8" w14:textId="379DAE01" w:rsidR="00E33A85" w:rsidRPr="00350909" w:rsidRDefault="00890A09" w:rsidP="00C4227E">
            <w:pPr>
              <w:spacing w:after="0" w:line="259" w:lineRule="auto"/>
              <w:jc w:val="right"/>
              <w:rPr>
                <w:b/>
                <w:bCs/>
                <w:sz w:val="20"/>
                <w:szCs w:val="20"/>
              </w:rPr>
            </w:pPr>
            <w:r>
              <w:rPr>
                <w:b/>
                <w:bCs/>
                <w:sz w:val="20"/>
                <w:szCs w:val="20"/>
              </w:rPr>
              <w:t>109,60</w:t>
            </w:r>
          </w:p>
        </w:tc>
      </w:tr>
      <w:tr w:rsidR="00E33A85" w14:paraId="054A8E7B" w14:textId="77777777" w:rsidTr="00EB0F97">
        <w:trPr>
          <w:trHeight w:val="355"/>
        </w:trPr>
        <w:tc>
          <w:tcPr>
            <w:tcW w:w="568" w:type="dxa"/>
            <w:tcBorders>
              <w:top w:val="single" w:sz="4" w:space="0" w:color="000000"/>
              <w:left w:val="single" w:sz="4" w:space="0" w:color="000000"/>
              <w:bottom w:val="single" w:sz="4" w:space="0" w:color="000000"/>
              <w:right w:val="single" w:sz="4" w:space="0" w:color="000000"/>
            </w:tcBorders>
          </w:tcPr>
          <w:p w14:paraId="468DEDD6"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4DEA0135" w14:textId="77777777" w:rsidR="00E33A85" w:rsidRPr="00350909" w:rsidRDefault="00E33A85" w:rsidP="00C4227E">
            <w:pPr>
              <w:spacing w:after="0" w:line="259" w:lineRule="auto"/>
              <w:ind w:left="2" w:firstLine="0"/>
              <w:jc w:val="left"/>
              <w:rPr>
                <w:sz w:val="20"/>
                <w:szCs w:val="20"/>
              </w:rPr>
            </w:pPr>
            <w:r w:rsidRPr="00350909">
              <w:rPr>
                <w:sz w:val="20"/>
                <w:szCs w:val="20"/>
              </w:rPr>
              <w:t xml:space="preserve">Prihodi iz nadležnog proračuna za </w:t>
            </w:r>
            <w:proofErr w:type="spellStart"/>
            <w:r w:rsidRPr="00350909">
              <w:rPr>
                <w:sz w:val="20"/>
                <w:szCs w:val="20"/>
              </w:rPr>
              <w:t>financ</w:t>
            </w:r>
            <w:proofErr w:type="spellEnd"/>
            <w:r w:rsidRPr="00350909">
              <w:rPr>
                <w:sz w:val="20"/>
                <w:szCs w:val="20"/>
              </w:rPr>
              <w:t xml:space="preserve">. redovne djelatnosti </w:t>
            </w:r>
            <w:proofErr w:type="spellStart"/>
            <w:r w:rsidRPr="00350909">
              <w:rPr>
                <w:sz w:val="20"/>
                <w:szCs w:val="20"/>
              </w:rPr>
              <w:t>prorač</w:t>
            </w:r>
            <w:proofErr w:type="spellEnd"/>
            <w:r w:rsidRPr="00350909">
              <w:rPr>
                <w:sz w:val="20"/>
                <w:szCs w:val="20"/>
              </w:rPr>
              <w:t>. korisnika</w:t>
            </w:r>
          </w:p>
        </w:tc>
        <w:tc>
          <w:tcPr>
            <w:tcW w:w="1275" w:type="dxa"/>
            <w:tcBorders>
              <w:top w:val="single" w:sz="4" w:space="0" w:color="000000"/>
              <w:left w:val="single" w:sz="4" w:space="0" w:color="000000"/>
              <w:bottom w:val="single" w:sz="4" w:space="0" w:color="000000"/>
              <w:right w:val="single" w:sz="4" w:space="0" w:color="000000"/>
            </w:tcBorders>
          </w:tcPr>
          <w:p w14:paraId="253D3F9F" w14:textId="77777777" w:rsidR="00E33A85" w:rsidRDefault="00E33A85" w:rsidP="00C4227E">
            <w:pPr>
              <w:spacing w:after="0" w:line="259" w:lineRule="auto"/>
              <w:jc w:val="right"/>
              <w:rPr>
                <w:sz w:val="20"/>
                <w:szCs w:val="20"/>
              </w:rPr>
            </w:pPr>
          </w:p>
          <w:p w14:paraId="39BE89C8" w14:textId="3F8A4B82" w:rsidR="00E33A85" w:rsidRPr="00350909" w:rsidRDefault="001C2CDE" w:rsidP="00C4227E">
            <w:pPr>
              <w:spacing w:after="0" w:line="259" w:lineRule="auto"/>
              <w:jc w:val="right"/>
              <w:rPr>
                <w:sz w:val="20"/>
                <w:szCs w:val="20"/>
              </w:rPr>
            </w:pPr>
            <w:r>
              <w:rPr>
                <w:sz w:val="20"/>
                <w:szCs w:val="20"/>
              </w:rPr>
              <w:t>413.303,00</w:t>
            </w:r>
          </w:p>
        </w:tc>
        <w:tc>
          <w:tcPr>
            <w:tcW w:w="1276" w:type="dxa"/>
            <w:tcBorders>
              <w:top w:val="single" w:sz="4" w:space="0" w:color="000000"/>
              <w:left w:val="single" w:sz="4" w:space="0" w:color="000000"/>
              <w:bottom w:val="single" w:sz="4" w:space="0" w:color="000000"/>
              <w:right w:val="single" w:sz="4" w:space="0" w:color="000000"/>
            </w:tcBorders>
          </w:tcPr>
          <w:p w14:paraId="5DB8A162" w14:textId="77777777" w:rsidR="00E33A85" w:rsidRPr="00350909" w:rsidRDefault="00E33A85" w:rsidP="00C4227E">
            <w:pPr>
              <w:spacing w:after="0" w:line="259" w:lineRule="auto"/>
              <w:jc w:val="right"/>
              <w:rPr>
                <w:sz w:val="20"/>
                <w:szCs w:val="20"/>
              </w:rPr>
            </w:pPr>
          </w:p>
          <w:p w14:paraId="0F1423BE" w14:textId="7777777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2ABDC29" w14:textId="77777777" w:rsidR="00E33A85" w:rsidRPr="00350909" w:rsidRDefault="00E33A85" w:rsidP="00C4227E">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629C3D8" w14:textId="77777777" w:rsidR="00E33A85" w:rsidRPr="00350909" w:rsidRDefault="00E33A85" w:rsidP="00C4227E">
            <w:pPr>
              <w:spacing w:after="0" w:line="259" w:lineRule="auto"/>
              <w:jc w:val="right"/>
              <w:rPr>
                <w:sz w:val="20"/>
                <w:szCs w:val="20"/>
              </w:rPr>
            </w:pPr>
          </w:p>
          <w:p w14:paraId="6B4B2316" w14:textId="1EBDC4CB" w:rsidR="00E33A85" w:rsidRPr="00350909" w:rsidRDefault="00FB2EEB" w:rsidP="00C4227E">
            <w:pPr>
              <w:spacing w:after="0" w:line="259" w:lineRule="auto"/>
              <w:jc w:val="right"/>
              <w:rPr>
                <w:sz w:val="20"/>
                <w:szCs w:val="20"/>
              </w:rPr>
            </w:pPr>
            <w:r>
              <w:rPr>
                <w:sz w:val="20"/>
                <w:szCs w:val="20"/>
              </w:rPr>
              <w:t>704.490,87</w:t>
            </w:r>
          </w:p>
        </w:tc>
        <w:tc>
          <w:tcPr>
            <w:tcW w:w="851" w:type="dxa"/>
            <w:tcBorders>
              <w:top w:val="single" w:sz="4" w:space="0" w:color="000000"/>
              <w:left w:val="single" w:sz="4" w:space="0" w:color="000000"/>
              <w:bottom w:val="single" w:sz="4" w:space="0" w:color="000000"/>
              <w:right w:val="single" w:sz="4" w:space="0" w:color="000000"/>
            </w:tcBorders>
          </w:tcPr>
          <w:p w14:paraId="3C8DF93B" w14:textId="77777777" w:rsidR="00E33A85" w:rsidRPr="00350909" w:rsidRDefault="00E33A85" w:rsidP="00C4227E">
            <w:pPr>
              <w:spacing w:after="0" w:line="259" w:lineRule="auto"/>
              <w:jc w:val="right"/>
              <w:rPr>
                <w:sz w:val="20"/>
                <w:szCs w:val="20"/>
              </w:rPr>
            </w:pPr>
          </w:p>
          <w:p w14:paraId="2D9F1830" w14:textId="3D7D6F76" w:rsidR="00E33A85" w:rsidRPr="00350909" w:rsidRDefault="00D26EC6" w:rsidP="00C4227E">
            <w:pPr>
              <w:spacing w:after="0" w:line="259" w:lineRule="auto"/>
              <w:jc w:val="right"/>
              <w:rPr>
                <w:sz w:val="20"/>
                <w:szCs w:val="20"/>
              </w:rPr>
            </w:pPr>
            <w:r>
              <w:rPr>
                <w:sz w:val="20"/>
                <w:szCs w:val="20"/>
              </w:rPr>
              <w:t>9,00</w:t>
            </w:r>
          </w:p>
        </w:tc>
        <w:tc>
          <w:tcPr>
            <w:tcW w:w="992" w:type="dxa"/>
            <w:tcBorders>
              <w:top w:val="single" w:sz="4" w:space="0" w:color="000000"/>
              <w:left w:val="single" w:sz="4" w:space="0" w:color="000000"/>
              <w:bottom w:val="single" w:sz="4" w:space="0" w:color="000000"/>
              <w:right w:val="single" w:sz="4" w:space="0" w:color="000000"/>
            </w:tcBorders>
          </w:tcPr>
          <w:p w14:paraId="4B6FB56A" w14:textId="77777777" w:rsidR="00E33A85" w:rsidRDefault="00E33A85" w:rsidP="00C4227E">
            <w:pPr>
              <w:spacing w:after="0" w:line="259" w:lineRule="auto"/>
              <w:jc w:val="right"/>
              <w:rPr>
                <w:sz w:val="20"/>
                <w:szCs w:val="20"/>
              </w:rPr>
            </w:pPr>
          </w:p>
          <w:p w14:paraId="178F8465" w14:textId="50E1DA7B" w:rsidR="00E33A85" w:rsidRPr="00350909" w:rsidRDefault="00E33A85" w:rsidP="00C4227E">
            <w:pPr>
              <w:spacing w:after="0" w:line="259" w:lineRule="auto"/>
              <w:jc w:val="right"/>
              <w:rPr>
                <w:sz w:val="20"/>
                <w:szCs w:val="20"/>
              </w:rPr>
            </w:pPr>
            <w:r>
              <w:rPr>
                <w:sz w:val="20"/>
                <w:szCs w:val="20"/>
              </w:rPr>
              <w:t>1</w:t>
            </w:r>
            <w:r w:rsidR="00890A09">
              <w:rPr>
                <w:sz w:val="20"/>
                <w:szCs w:val="20"/>
              </w:rPr>
              <w:t>70,45</w:t>
            </w:r>
          </w:p>
        </w:tc>
        <w:tc>
          <w:tcPr>
            <w:tcW w:w="851" w:type="dxa"/>
            <w:tcBorders>
              <w:top w:val="single" w:sz="4" w:space="0" w:color="000000"/>
              <w:left w:val="single" w:sz="4" w:space="0" w:color="000000"/>
              <w:bottom w:val="single" w:sz="4" w:space="0" w:color="000000"/>
              <w:right w:val="single" w:sz="4" w:space="0" w:color="000000"/>
            </w:tcBorders>
          </w:tcPr>
          <w:p w14:paraId="77D6C4D8" w14:textId="77777777" w:rsidR="00E33A85" w:rsidRPr="00350909" w:rsidRDefault="00E33A85" w:rsidP="00C4227E">
            <w:pPr>
              <w:spacing w:after="0" w:line="259" w:lineRule="auto"/>
              <w:jc w:val="right"/>
              <w:rPr>
                <w:sz w:val="20"/>
                <w:szCs w:val="20"/>
              </w:rPr>
            </w:pPr>
          </w:p>
        </w:tc>
      </w:tr>
      <w:tr w:rsidR="00E33A85" w14:paraId="62F91C78" w14:textId="77777777" w:rsidTr="00EB0F97">
        <w:trPr>
          <w:trHeight w:val="355"/>
        </w:trPr>
        <w:tc>
          <w:tcPr>
            <w:tcW w:w="568" w:type="dxa"/>
            <w:tcBorders>
              <w:top w:val="single" w:sz="4" w:space="0" w:color="000000"/>
              <w:left w:val="single" w:sz="4" w:space="0" w:color="000000"/>
              <w:bottom w:val="single" w:sz="4" w:space="0" w:color="000000"/>
              <w:right w:val="single" w:sz="4" w:space="0" w:color="000000"/>
            </w:tcBorders>
          </w:tcPr>
          <w:p w14:paraId="1848A97A"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369A67EA" w14:textId="77777777" w:rsidR="00E33A85" w:rsidRPr="00350909" w:rsidRDefault="00E33A85" w:rsidP="00C4227E">
            <w:pPr>
              <w:spacing w:after="0" w:line="259" w:lineRule="auto"/>
              <w:ind w:left="2" w:firstLine="0"/>
              <w:jc w:val="left"/>
              <w:rPr>
                <w:sz w:val="20"/>
                <w:szCs w:val="20"/>
              </w:rPr>
            </w:pPr>
            <w:r w:rsidRPr="00350909">
              <w:rPr>
                <w:sz w:val="20"/>
                <w:szCs w:val="20"/>
              </w:rPr>
              <w:t>Prihodi od HZZO-a temeljem ugovornih obveza</w:t>
            </w:r>
          </w:p>
        </w:tc>
        <w:tc>
          <w:tcPr>
            <w:tcW w:w="1275" w:type="dxa"/>
            <w:tcBorders>
              <w:top w:val="single" w:sz="4" w:space="0" w:color="000000"/>
              <w:left w:val="single" w:sz="4" w:space="0" w:color="000000"/>
              <w:bottom w:val="single" w:sz="4" w:space="0" w:color="000000"/>
              <w:right w:val="single" w:sz="4" w:space="0" w:color="000000"/>
            </w:tcBorders>
          </w:tcPr>
          <w:p w14:paraId="5C91577E" w14:textId="77777777" w:rsidR="00E33A85" w:rsidRDefault="00E33A85" w:rsidP="00C4227E">
            <w:pPr>
              <w:spacing w:after="0" w:line="259" w:lineRule="auto"/>
              <w:jc w:val="right"/>
              <w:rPr>
                <w:sz w:val="20"/>
                <w:szCs w:val="20"/>
              </w:rPr>
            </w:pPr>
          </w:p>
          <w:p w14:paraId="4ED674A8" w14:textId="482C5D6E" w:rsidR="00E33A85" w:rsidRPr="00350909" w:rsidRDefault="001C2CDE" w:rsidP="00C4227E">
            <w:pPr>
              <w:spacing w:after="0" w:line="259" w:lineRule="auto"/>
              <w:jc w:val="right"/>
              <w:rPr>
                <w:sz w:val="20"/>
                <w:szCs w:val="20"/>
              </w:rPr>
            </w:pPr>
            <w:r>
              <w:rPr>
                <w:sz w:val="20"/>
                <w:szCs w:val="20"/>
              </w:rPr>
              <w:t>5.145.001,51</w:t>
            </w:r>
          </w:p>
        </w:tc>
        <w:tc>
          <w:tcPr>
            <w:tcW w:w="1276" w:type="dxa"/>
            <w:tcBorders>
              <w:top w:val="single" w:sz="4" w:space="0" w:color="000000"/>
              <w:left w:val="single" w:sz="4" w:space="0" w:color="000000"/>
              <w:bottom w:val="single" w:sz="4" w:space="0" w:color="000000"/>
              <w:right w:val="single" w:sz="4" w:space="0" w:color="000000"/>
            </w:tcBorders>
          </w:tcPr>
          <w:p w14:paraId="144642DA" w14:textId="77777777" w:rsidR="00E33A85" w:rsidRPr="00350909" w:rsidRDefault="00E33A85" w:rsidP="00C4227E">
            <w:pPr>
              <w:spacing w:after="0" w:line="259" w:lineRule="auto"/>
              <w:jc w:val="right"/>
              <w:rPr>
                <w:sz w:val="20"/>
                <w:szCs w:val="20"/>
              </w:rPr>
            </w:pPr>
          </w:p>
          <w:p w14:paraId="667F554C" w14:textId="7777777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DF835FA" w14:textId="77777777" w:rsidR="00E33A85" w:rsidRPr="00350909" w:rsidRDefault="00E33A85" w:rsidP="00C4227E">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63B8AD6" w14:textId="77777777" w:rsidR="00E33A85" w:rsidRPr="00350909" w:rsidRDefault="00E33A85" w:rsidP="00C4227E">
            <w:pPr>
              <w:spacing w:after="0" w:line="259" w:lineRule="auto"/>
              <w:jc w:val="right"/>
              <w:rPr>
                <w:sz w:val="20"/>
                <w:szCs w:val="20"/>
              </w:rPr>
            </w:pPr>
          </w:p>
          <w:p w14:paraId="654A3DD5" w14:textId="0F9C09C0" w:rsidR="00E33A85" w:rsidRPr="00350909" w:rsidRDefault="00FB2EEB" w:rsidP="00C4227E">
            <w:pPr>
              <w:spacing w:after="0" w:line="259" w:lineRule="auto"/>
              <w:jc w:val="right"/>
              <w:rPr>
                <w:sz w:val="20"/>
                <w:szCs w:val="20"/>
              </w:rPr>
            </w:pPr>
            <w:r>
              <w:rPr>
                <w:sz w:val="20"/>
                <w:szCs w:val="20"/>
              </w:rPr>
              <w:t>6.787.752,50</w:t>
            </w:r>
          </w:p>
        </w:tc>
        <w:tc>
          <w:tcPr>
            <w:tcW w:w="851" w:type="dxa"/>
            <w:tcBorders>
              <w:top w:val="single" w:sz="4" w:space="0" w:color="000000"/>
              <w:left w:val="single" w:sz="4" w:space="0" w:color="000000"/>
              <w:bottom w:val="single" w:sz="4" w:space="0" w:color="000000"/>
              <w:right w:val="single" w:sz="4" w:space="0" w:color="000000"/>
            </w:tcBorders>
          </w:tcPr>
          <w:p w14:paraId="6C330B96" w14:textId="77777777" w:rsidR="00E33A85" w:rsidRPr="00350909" w:rsidRDefault="00E33A85" w:rsidP="00C4227E">
            <w:pPr>
              <w:spacing w:after="0" w:line="259" w:lineRule="auto"/>
              <w:jc w:val="right"/>
              <w:rPr>
                <w:sz w:val="20"/>
                <w:szCs w:val="20"/>
              </w:rPr>
            </w:pPr>
          </w:p>
          <w:p w14:paraId="7D507951" w14:textId="63E893DB" w:rsidR="00E33A85" w:rsidRPr="00350909" w:rsidRDefault="008153ED" w:rsidP="00C4227E">
            <w:pPr>
              <w:spacing w:after="0" w:line="259" w:lineRule="auto"/>
              <w:jc w:val="right"/>
              <w:rPr>
                <w:sz w:val="20"/>
                <w:szCs w:val="20"/>
              </w:rPr>
            </w:pPr>
            <w:r>
              <w:rPr>
                <w:sz w:val="20"/>
                <w:szCs w:val="20"/>
              </w:rPr>
              <w:t>86,</w:t>
            </w:r>
            <w:r w:rsidR="00D26EC6">
              <w:rPr>
                <w:sz w:val="20"/>
                <w:szCs w:val="20"/>
              </w:rPr>
              <w:t>69</w:t>
            </w:r>
          </w:p>
        </w:tc>
        <w:tc>
          <w:tcPr>
            <w:tcW w:w="992" w:type="dxa"/>
            <w:tcBorders>
              <w:top w:val="single" w:sz="4" w:space="0" w:color="000000"/>
              <w:left w:val="single" w:sz="4" w:space="0" w:color="000000"/>
              <w:bottom w:val="single" w:sz="4" w:space="0" w:color="000000"/>
              <w:right w:val="single" w:sz="4" w:space="0" w:color="000000"/>
            </w:tcBorders>
          </w:tcPr>
          <w:p w14:paraId="134B1423" w14:textId="77777777" w:rsidR="00E33A85" w:rsidRDefault="00E33A85" w:rsidP="00C4227E">
            <w:pPr>
              <w:spacing w:after="0" w:line="259" w:lineRule="auto"/>
              <w:jc w:val="right"/>
              <w:rPr>
                <w:sz w:val="20"/>
                <w:szCs w:val="20"/>
              </w:rPr>
            </w:pPr>
          </w:p>
          <w:p w14:paraId="425031FF" w14:textId="35157CE0" w:rsidR="00E33A85" w:rsidRPr="00350909" w:rsidRDefault="00E33A85" w:rsidP="00C4227E">
            <w:pPr>
              <w:spacing w:after="0" w:line="259" w:lineRule="auto"/>
              <w:jc w:val="right"/>
              <w:rPr>
                <w:sz w:val="20"/>
                <w:szCs w:val="20"/>
              </w:rPr>
            </w:pPr>
            <w:r>
              <w:rPr>
                <w:sz w:val="20"/>
                <w:szCs w:val="20"/>
              </w:rPr>
              <w:t>1</w:t>
            </w:r>
            <w:r w:rsidR="00890A09">
              <w:rPr>
                <w:sz w:val="20"/>
                <w:szCs w:val="20"/>
              </w:rPr>
              <w:t>31,93</w:t>
            </w:r>
          </w:p>
        </w:tc>
        <w:tc>
          <w:tcPr>
            <w:tcW w:w="851" w:type="dxa"/>
            <w:tcBorders>
              <w:top w:val="single" w:sz="4" w:space="0" w:color="000000"/>
              <w:left w:val="single" w:sz="4" w:space="0" w:color="000000"/>
              <w:bottom w:val="single" w:sz="4" w:space="0" w:color="000000"/>
              <w:right w:val="single" w:sz="4" w:space="0" w:color="000000"/>
            </w:tcBorders>
          </w:tcPr>
          <w:p w14:paraId="199ACEB8" w14:textId="77777777" w:rsidR="00E33A85" w:rsidRPr="00350909" w:rsidRDefault="00E33A85" w:rsidP="00C4227E">
            <w:pPr>
              <w:spacing w:after="0" w:line="259" w:lineRule="auto"/>
              <w:jc w:val="right"/>
              <w:rPr>
                <w:sz w:val="20"/>
                <w:szCs w:val="20"/>
              </w:rPr>
            </w:pPr>
          </w:p>
        </w:tc>
      </w:tr>
      <w:tr w:rsidR="00E33A85" w14:paraId="69B04465" w14:textId="77777777" w:rsidTr="00EB0F97">
        <w:trPr>
          <w:trHeight w:val="355"/>
        </w:trPr>
        <w:tc>
          <w:tcPr>
            <w:tcW w:w="568" w:type="dxa"/>
            <w:tcBorders>
              <w:top w:val="single" w:sz="4" w:space="0" w:color="000000"/>
              <w:left w:val="single" w:sz="4" w:space="0" w:color="000000"/>
              <w:bottom w:val="single" w:sz="4" w:space="0" w:color="000000"/>
              <w:right w:val="single" w:sz="4" w:space="0" w:color="000000"/>
            </w:tcBorders>
          </w:tcPr>
          <w:p w14:paraId="09C60735"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D0F270B"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68 Kazne , upravne mjere i ostali prihodi</w:t>
            </w:r>
          </w:p>
        </w:tc>
        <w:tc>
          <w:tcPr>
            <w:tcW w:w="1275" w:type="dxa"/>
            <w:tcBorders>
              <w:top w:val="single" w:sz="4" w:space="0" w:color="000000"/>
              <w:left w:val="single" w:sz="4" w:space="0" w:color="000000"/>
              <w:bottom w:val="single" w:sz="4" w:space="0" w:color="000000"/>
              <w:right w:val="single" w:sz="4" w:space="0" w:color="000000"/>
            </w:tcBorders>
          </w:tcPr>
          <w:p w14:paraId="1959799C" w14:textId="77777777" w:rsidR="00E33A85" w:rsidRDefault="00E33A85" w:rsidP="00C4227E">
            <w:pPr>
              <w:spacing w:after="0" w:line="259" w:lineRule="auto"/>
              <w:jc w:val="right"/>
              <w:rPr>
                <w:sz w:val="20"/>
                <w:szCs w:val="20"/>
              </w:rPr>
            </w:pPr>
          </w:p>
          <w:p w14:paraId="189B1A62" w14:textId="274C115E" w:rsidR="00E33A85" w:rsidRPr="007C1BCD" w:rsidRDefault="00E33A85" w:rsidP="00C4227E">
            <w:pPr>
              <w:spacing w:after="0" w:line="259" w:lineRule="auto"/>
              <w:jc w:val="right"/>
              <w:rPr>
                <w:b/>
                <w:bCs/>
                <w:sz w:val="20"/>
                <w:szCs w:val="20"/>
              </w:rPr>
            </w:pPr>
            <w:r w:rsidRPr="007C1BCD">
              <w:rPr>
                <w:b/>
                <w:bCs/>
                <w:sz w:val="20"/>
                <w:szCs w:val="20"/>
              </w:rPr>
              <w:t>2</w:t>
            </w:r>
            <w:r w:rsidR="00E46848">
              <w:rPr>
                <w:b/>
                <w:bCs/>
                <w:sz w:val="20"/>
                <w:szCs w:val="20"/>
              </w:rPr>
              <w:t>.</w:t>
            </w:r>
            <w:r w:rsidR="001C2CDE">
              <w:rPr>
                <w:b/>
                <w:bCs/>
                <w:sz w:val="20"/>
                <w:szCs w:val="20"/>
              </w:rPr>
              <w:t>958,96</w:t>
            </w:r>
          </w:p>
        </w:tc>
        <w:tc>
          <w:tcPr>
            <w:tcW w:w="1276" w:type="dxa"/>
            <w:tcBorders>
              <w:top w:val="single" w:sz="4" w:space="0" w:color="000000"/>
              <w:left w:val="single" w:sz="4" w:space="0" w:color="000000"/>
              <w:bottom w:val="single" w:sz="4" w:space="0" w:color="000000"/>
              <w:right w:val="single" w:sz="4" w:space="0" w:color="000000"/>
            </w:tcBorders>
          </w:tcPr>
          <w:p w14:paraId="114FEABC" w14:textId="77777777" w:rsidR="00E33A85" w:rsidRPr="00350909" w:rsidRDefault="00E33A85" w:rsidP="00C4227E">
            <w:pPr>
              <w:spacing w:after="0" w:line="259" w:lineRule="auto"/>
              <w:jc w:val="right"/>
              <w:rPr>
                <w:sz w:val="20"/>
                <w:szCs w:val="20"/>
              </w:rPr>
            </w:pPr>
          </w:p>
          <w:p w14:paraId="41ECEC90" w14:textId="2C7963E2" w:rsidR="00E33A85" w:rsidRPr="00350909" w:rsidRDefault="00E46848" w:rsidP="00C4227E">
            <w:pPr>
              <w:spacing w:after="0" w:line="259" w:lineRule="auto"/>
              <w:jc w:val="right"/>
              <w:rPr>
                <w:b/>
                <w:bCs/>
                <w:sz w:val="20"/>
                <w:szCs w:val="20"/>
              </w:rPr>
            </w:pPr>
            <w:r>
              <w:rPr>
                <w:b/>
                <w:bCs/>
                <w:sz w:val="20"/>
                <w:szCs w:val="20"/>
              </w:rPr>
              <w:t>1.5</w:t>
            </w:r>
            <w:r w:rsidR="00E33A85" w:rsidRPr="00350909">
              <w:rPr>
                <w:b/>
                <w:bCs/>
                <w:sz w:val="20"/>
                <w:szCs w:val="20"/>
              </w:rPr>
              <w:t>00,00</w:t>
            </w:r>
          </w:p>
        </w:tc>
        <w:tc>
          <w:tcPr>
            <w:tcW w:w="851" w:type="dxa"/>
            <w:tcBorders>
              <w:top w:val="single" w:sz="4" w:space="0" w:color="000000"/>
              <w:left w:val="single" w:sz="4" w:space="0" w:color="000000"/>
              <w:bottom w:val="single" w:sz="4" w:space="0" w:color="000000"/>
              <w:right w:val="single" w:sz="4" w:space="0" w:color="000000"/>
            </w:tcBorders>
          </w:tcPr>
          <w:p w14:paraId="393C27FB" w14:textId="77777777" w:rsidR="00E33A85" w:rsidRPr="00350909" w:rsidRDefault="00E33A85" w:rsidP="00C4227E">
            <w:pPr>
              <w:spacing w:after="0" w:line="259" w:lineRule="auto"/>
              <w:jc w:val="right"/>
              <w:rPr>
                <w:b/>
                <w:bCs/>
                <w:sz w:val="20"/>
                <w:szCs w:val="20"/>
              </w:rPr>
            </w:pPr>
          </w:p>
          <w:p w14:paraId="53D68F97" w14:textId="0C0972C5" w:rsidR="00E33A85" w:rsidRPr="00350909" w:rsidRDefault="00E33A85" w:rsidP="00C4227E">
            <w:pPr>
              <w:spacing w:after="0" w:line="259" w:lineRule="auto"/>
              <w:jc w:val="right"/>
              <w:rPr>
                <w:b/>
                <w:bCs/>
                <w:sz w:val="20"/>
                <w:szCs w:val="20"/>
              </w:rPr>
            </w:pPr>
            <w:r w:rsidRPr="00350909">
              <w:rPr>
                <w:b/>
                <w:bCs/>
                <w:sz w:val="20"/>
                <w:szCs w:val="20"/>
              </w:rPr>
              <w:t>0,0</w:t>
            </w:r>
            <w:r w:rsidR="00FB2EEB">
              <w:rPr>
                <w:b/>
                <w:bCs/>
                <w:sz w:val="20"/>
                <w:szCs w:val="20"/>
              </w:rPr>
              <w:t>2</w:t>
            </w:r>
          </w:p>
        </w:tc>
        <w:tc>
          <w:tcPr>
            <w:tcW w:w="1275" w:type="dxa"/>
            <w:tcBorders>
              <w:top w:val="single" w:sz="4" w:space="0" w:color="000000"/>
              <w:left w:val="single" w:sz="4" w:space="0" w:color="000000"/>
              <w:bottom w:val="single" w:sz="4" w:space="0" w:color="000000"/>
              <w:right w:val="single" w:sz="4" w:space="0" w:color="000000"/>
            </w:tcBorders>
          </w:tcPr>
          <w:p w14:paraId="694F71AA" w14:textId="77777777" w:rsidR="00E33A85" w:rsidRPr="00350909" w:rsidRDefault="00E33A85" w:rsidP="00C4227E">
            <w:pPr>
              <w:spacing w:after="0" w:line="259" w:lineRule="auto"/>
              <w:jc w:val="right"/>
              <w:rPr>
                <w:b/>
                <w:bCs/>
                <w:sz w:val="20"/>
                <w:szCs w:val="20"/>
              </w:rPr>
            </w:pPr>
          </w:p>
          <w:p w14:paraId="27C8707C" w14:textId="4EE02642" w:rsidR="00E33A85" w:rsidRPr="00350909" w:rsidRDefault="00FB2EEB" w:rsidP="00C4227E">
            <w:pPr>
              <w:spacing w:after="0" w:line="259" w:lineRule="auto"/>
              <w:jc w:val="right"/>
              <w:rPr>
                <w:b/>
                <w:bCs/>
                <w:sz w:val="20"/>
                <w:szCs w:val="20"/>
              </w:rPr>
            </w:pPr>
            <w:r>
              <w:rPr>
                <w:b/>
                <w:bCs/>
                <w:sz w:val="20"/>
                <w:szCs w:val="20"/>
              </w:rPr>
              <w:t>1.282,41</w:t>
            </w:r>
          </w:p>
        </w:tc>
        <w:tc>
          <w:tcPr>
            <w:tcW w:w="851" w:type="dxa"/>
            <w:tcBorders>
              <w:top w:val="single" w:sz="4" w:space="0" w:color="000000"/>
              <w:left w:val="single" w:sz="4" w:space="0" w:color="000000"/>
              <w:bottom w:val="single" w:sz="4" w:space="0" w:color="000000"/>
              <w:right w:val="single" w:sz="4" w:space="0" w:color="000000"/>
            </w:tcBorders>
          </w:tcPr>
          <w:p w14:paraId="4F9003D6" w14:textId="77777777" w:rsidR="00E33A85" w:rsidRPr="00350909" w:rsidRDefault="00E33A85" w:rsidP="00C4227E">
            <w:pPr>
              <w:spacing w:after="0" w:line="259" w:lineRule="auto"/>
              <w:jc w:val="right"/>
              <w:rPr>
                <w:b/>
                <w:bCs/>
                <w:sz w:val="20"/>
                <w:szCs w:val="20"/>
              </w:rPr>
            </w:pPr>
          </w:p>
          <w:p w14:paraId="62F00AD2" w14:textId="6278FE48" w:rsidR="00E33A85" w:rsidRPr="00350909" w:rsidRDefault="00E33A85" w:rsidP="00C4227E">
            <w:pPr>
              <w:spacing w:after="0" w:line="259" w:lineRule="auto"/>
              <w:jc w:val="right"/>
              <w:rPr>
                <w:b/>
                <w:bCs/>
                <w:sz w:val="20"/>
                <w:szCs w:val="20"/>
              </w:rPr>
            </w:pPr>
            <w:r w:rsidRPr="00350909">
              <w:rPr>
                <w:b/>
                <w:bCs/>
                <w:sz w:val="20"/>
                <w:szCs w:val="20"/>
              </w:rPr>
              <w:t>0,0</w:t>
            </w:r>
            <w:r w:rsidR="00D26EC6">
              <w:rPr>
                <w:b/>
                <w:bCs/>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14:paraId="2DDC1194" w14:textId="77777777" w:rsidR="00E33A85" w:rsidRDefault="00E33A85" w:rsidP="00C4227E">
            <w:pPr>
              <w:spacing w:after="0" w:line="259" w:lineRule="auto"/>
              <w:jc w:val="right"/>
              <w:rPr>
                <w:b/>
                <w:bCs/>
                <w:sz w:val="20"/>
                <w:szCs w:val="20"/>
              </w:rPr>
            </w:pPr>
          </w:p>
          <w:p w14:paraId="6E9B14D5" w14:textId="21DCD343" w:rsidR="00E33A85" w:rsidRPr="00350909" w:rsidRDefault="00890A09" w:rsidP="00C4227E">
            <w:pPr>
              <w:spacing w:after="0" w:line="259" w:lineRule="auto"/>
              <w:jc w:val="right"/>
              <w:rPr>
                <w:b/>
                <w:bCs/>
                <w:sz w:val="20"/>
                <w:szCs w:val="20"/>
              </w:rPr>
            </w:pPr>
            <w:r>
              <w:rPr>
                <w:b/>
                <w:bCs/>
                <w:sz w:val="20"/>
                <w:szCs w:val="20"/>
              </w:rPr>
              <w:t>43,34</w:t>
            </w:r>
          </w:p>
        </w:tc>
        <w:tc>
          <w:tcPr>
            <w:tcW w:w="851" w:type="dxa"/>
            <w:tcBorders>
              <w:top w:val="single" w:sz="4" w:space="0" w:color="000000"/>
              <w:left w:val="single" w:sz="4" w:space="0" w:color="000000"/>
              <w:bottom w:val="single" w:sz="4" w:space="0" w:color="000000"/>
              <w:right w:val="single" w:sz="4" w:space="0" w:color="000000"/>
            </w:tcBorders>
          </w:tcPr>
          <w:p w14:paraId="4E7B26D0" w14:textId="77777777" w:rsidR="00E33A85" w:rsidRPr="00350909" w:rsidRDefault="00E33A85" w:rsidP="00C4227E">
            <w:pPr>
              <w:spacing w:after="0" w:line="259" w:lineRule="auto"/>
              <w:jc w:val="right"/>
              <w:rPr>
                <w:b/>
                <w:bCs/>
                <w:sz w:val="20"/>
                <w:szCs w:val="20"/>
              </w:rPr>
            </w:pPr>
          </w:p>
          <w:p w14:paraId="658CE814" w14:textId="471F90E3" w:rsidR="00E33A85" w:rsidRPr="00350909" w:rsidRDefault="00890A09" w:rsidP="00C4227E">
            <w:pPr>
              <w:spacing w:after="0" w:line="259" w:lineRule="auto"/>
              <w:jc w:val="right"/>
              <w:rPr>
                <w:b/>
                <w:bCs/>
                <w:sz w:val="20"/>
                <w:szCs w:val="20"/>
              </w:rPr>
            </w:pPr>
            <w:r>
              <w:rPr>
                <w:b/>
                <w:bCs/>
                <w:sz w:val="20"/>
                <w:szCs w:val="20"/>
              </w:rPr>
              <w:t>85,49</w:t>
            </w:r>
          </w:p>
        </w:tc>
      </w:tr>
      <w:tr w:rsidR="00E33A85" w14:paraId="74E301F4" w14:textId="77777777" w:rsidTr="00EB0F97">
        <w:trPr>
          <w:trHeight w:val="258"/>
        </w:trPr>
        <w:tc>
          <w:tcPr>
            <w:tcW w:w="568" w:type="dxa"/>
            <w:tcBorders>
              <w:top w:val="single" w:sz="4" w:space="0" w:color="000000"/>
              <w:left w:val="single" w:sz="4" w:space="0" w:color="000000"/>
              <w:bottom w:val="single" w:sz="4" w:space="0" w:color="000000"/>
              <w:right w:val="single" w:sz="4" w:space="0" w:color="000000"/>
            </w:tcBorders>
          </w:tcPr>
          <w:p w14:paraId="2A3CBD92" w14:textId="77777777" w:rsidR="00E33A85" w:rsidRPr="00350909" w:rsidRDefault="00E33A85" w:rsidP="00C4227E">
            <w:pPr>
              <w:spacing w:after="0" w:line="259" w:lineRule="auto"/>
              <w:ind w:left="0" w:right="110" w:firstLine="0"/>
              <w:jc w:val="center"/>
              <w:rPr>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77414C93" w14:textId="77777777" w:rsidR="00E33A85" w:rsidRPr="00350909" w:rsidRDefault="00E33A85" w:rsidP="00C4227E">
            <w:pPr>
              <w:spacing w:after="0" w:line="259" w:lineRule="auto"/>
              <w:ind w:left="2" w:firstLine="0"/>
              <w:jc w:val="left"/>
              <w:rPr>
                <w:sz w:val="20"/>
                <w:szCs w:val="20"/>
              </w:rPr>
            </w:pPr>
            <w:r w:rsidRPr="00350909">
              <w:rPr>
                <w:sz w:val="20"/>
                <w:szCs w:val="20"/>
              </w:rPr>
              <w:t>Ostali prihodi</w:t>
            </w:r>
          </w:p>
        </w:tc>
        <w:tc>
          <w:tcPr>
            <w:tcW w:w="1275" w:type="dxa"/>
            <w:tcBorders>
              <w:top w:val="single" w:sz="4" w:space="0" w:color="000000"/>
              <w:left w:val="single" w:sz="4" w:space="0" w:color="000000"/>
              <w:bottom w:val="single" w:sz="4" w:space="0" w:color="000000"/>
              <w:right w:val="single" w:sz="4" w:space="0" w:color="000000"/>
            </w:tcBorders>
          </w:tcPr>
          <w:p w14:paraId="1F2388A2" w14:textId="4FCDB0D9" w:rsidR="00E33A85" w:rsidRPr="00350909" w:rsidRDefault="00E33A85" w:rsidP="00C4227E">
            <w:pPr>
              <w:spacing w:after="0" w:line="259" w:lineRule="auto"/>
              <w:ind w:left="305" w:firstLine="0"/>
              <w:jc w:val="right"/>
              <w:rPr>
                <w:sz w:val="20"/>
                <w:szCs w:val="20"/>
              </w:rPr>
            </w:pPr>
            <w:r>
              <w:rPr>
                <w:sz w:val="20"/>
                <w:szCs w:val="20"/>
              </w:rPr>
              <w:t>2.</w:t>
            </w:r>
            <w:r w:rsidR="001C2CDE">
              <w:rPr>
                <w:sz w:val="20"/>
                <w:szCs w:val="20"/>
              </w:rPr>
              <w:t>958,96</w:t>
            </w:r>
          </w:p>
        </w:tc>
        <w:tc>
          <w:tcPr>
            <w:tcW w:w="1276" w:type="dxa"/>
            <w:tcBorders>
              <w:top w:val="single" w:sz="4" w:space="0" w:color="000000"/>
              <w:left w:val="single" w:sz="4" w:space="0" w:color="000000"/>
              <w:bottom w:val="single" w:sz="4" w:space="0" w:color="000000"/>
              <w:right w:val="single" w:sz="4" w:space="0" w:color="000000"/>
            </w:tcBorders>
          </w:tcPr>
          <w:p w14:paraId="313D719D" w14:textId="77777777" w:rsidR="00E33A85" w:rsidRPr="00350909" w:rsidRDefault="00E33A85" w:rsidP="00C4227E">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D3C67CF" w14:textId="77777777" w:rsidR="00E33A85" w:rsidRPr="00350909" w:rsidRDefault="00E33A85" w:rsidP="00C4227E">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1672686" w14:textId="4110EC00" w:rsidR="00E33A85" w:rsidRPr="00350909" w:rsidRDefault="00FB2EEB" w:rsidP="00C4227E">
            <w:pPr>
              <w:spacing w:after="0" w:line="259" w:lineRule="auto"/>
              <w:ind w:left="372" w:firstLine="0"/>
              <w:jc w:val="right"/>
              <w:rPr>
                <w:sz w:val="20"/>
                <w:szCs w:val="20"/>
              </w:rPr>
            </w:pPr>
            <w:r>
              <w:rPr>
                <w:sz w:val="20"/>
                <w:szCs w:val="20"/>
              </w:rPr>
              <w:t>1.282,41</w:t>
            </w:r>
          </w:p>
        </w:tc>
        <w:tc>
          <w:tcPr>
            <w:tcW w:w="851" w:type="dxa"/>
            <w:tcBorders>
              <w:top w:val="single" w:sz="4" w:space="0" w:color="000000"/>
              <w:left w:val="single" w:sz="4" w:space="0" w:color="000000"/>
              <w:bottom w:val="single" w:sz="4" w:space="0" w:color="000000"/>
              <w:right w:val="single" w:sz="4" w:space="0" w:color="000000"/>
            </w:tcBorders>
          </w:tcPr>
          <w:p w14:paraId="5D3DB09B" w14:textId="1D3599A7" w:rsidR="00E33A85" w:rsidRPr="00350909" w:rsidRDefault="00E33A85" w:rsidP="00C4227E">
            <w:pPr>
              <w:spacing w:after="0" w:line="259" w:lineRule="auto"/>
              <w:jc w:val="right"/>
              <w:rPr>
                <w:sz w:val="20"/>
                <w:szCs w:val="20"/>
              </w:rPr>
            </w:pPr>
            <w:r w:rsidRPr="00350909">
              <w:rPr>
                <w:sz w:val="20"/>
                <w:szCs w:val="20"/>
              </w:rPr>
              <w:t>0,0</w:t>
            </w:r>
            <w:r w:rsidR="00D26EC6">
              <w:rPr>
                <w:sz w:val="20"/>
                <w:szCs w:val="20"/>
              </w:rPr>
              <w:t>2</w:t>
            </w:r>
          </w:p>
        </w:tc>
        <w:tc>
          <w:tcPr>
            <w:tcW w:w="992" w:type="dxa"/>
            <w:tcBorders>
              <w:top w:val="single" w:sz="4" w:space="0" w:color="000000"/>
              <w:left w:val="single" w:sz="4" w:space="0" w:color="000000"/>
              <w:bottom w:val="single" w:sz="4" w:space="0" w:color="000000"/>
              <w:right w:val="single" w:sz="4" w:space="0" w:color="000000"/>
            </w:tcBorders>
          </w:tcPr>
          <w:p w14:paraId="22AD008E" w14:textId="198784ED" w:rsidR="00E33A85" w:rsidRPr="00350909" w:rsidRDefault="00890A09" w:rsidP="00C4227E">
            <w:pPr>
              <w:spacing w:after="0" w:line="259" w:lineRule="auto"/>
              <w:jc w:val="right"/>
              <w:rPr>
                <w:sz w:val="20"/>
                <w:szCs w:val="20"/>
              </w:rPr>
            </w:pPr>
            <w:r>
              <w:rPr>
                <w:sz w:val="20"/>
                <w:szCs w:val="20"/>
              </w:rPr>
              <w:t>43,34</w:t>
            </w:r>
          </w:p>
        </w:tc>
        <w:tc>
          <w:tcPr>
            <w:tcW w:w="851" w:type="dxa"/>
            <w:tcBorders>
              <w:top w:val="single" w:sz="4" w:space="0" w:color="000000"/>
              <w:left w:val="single" w:sz="4" w:space="0" w:color="000000"/>
              <w:bottom w:val="single" w:sz="4" w:space="0" w:color="000000"/>
              <w:right w:val="single" w:sz="4" w:space="0" w:color="000000"/>
            </w:tcBorders>
          </w:tcPr>
          <w:p w14:paraId="61FAFDAF" w14:textId="77777777" w:rsidR="00E33A85" w:rsidRPr="00350909" w:rsidRDefault="00E33A85" w:rsidP="00C4227E">
            <w:pPr>
              <w:spacing w:after="0" w:line="259" w:lineRule="auto"/>
              <w:ind w:left="372" w:firstLine="0"/>
              <w:jc w:val="right"/>
              <w:rPr>
                <w:sz w:val="20"/>
                <w:szCs w:val="20"/>
              </w:rPr>
            </w:pPr>
          </w:p>
        </w:tc>
      </w:tr>
      <w:tr w:rsidR="00E33A85" w14:paraId="14BF822B" w14:textId="77777777" w:rsidTr="00EB0F97">
        <w:trPr>
          <w:trHeight w:val="355"/>
        </w:trPr>
        <w:tc>
          <w:tcPr>
            <w:tcW w:w="568" w:type="dxa"/>
            <w:tcBorders>
              <w:top w:val="single" w:sz="4" w:space="0" w:color="000000"/>
              <w:left w:val="single" w:sz="4" w:space="0" w:color="000000"/>
              <w:bottom w:val="single" w:sz="4" w:space="0" w:color="000000"/>
              <w:right w:val="single" w:sz="4" w:space="0" w:color="000000"/>
            </w:tcBorders>
          </w:tcPr>
          <w:p w14:paraId="43CEF69C" w14:textId="77777777" w:rsidR="00E33A85" w:rsidRPr="00350909" w:rsidRDefault="00E33A85" w:rsidP="00C4227E">
            <w:pPr>
              <w:spacing w:after="0" w:line="259" w:lineRule="auto"/>
              <w:ind w:left="0" w:right="110" w:firstLine="0"/>
              <w:jc w:val="center"/>
              <w:rPr>
                <w:b/>
                <w:bCs/>
                <w:sz w:val="20"/>
                <w:szCs w:val="20"/>
              </w:rPr>
            </w:pPr>
            <w:r w:rsidRPr="00350909">
              <w:rPr>
                <w:b/>
                <w:bCs/>
                <w:sz w:val="20"/>
                <w:szCs w:val="20"/>
              </w:rPr>
              <w:t>1.2</w:t>
            </w:r>
          </w:p>
        </w:tc>
        <w:tc>
          <w:tcPr>
            <w:tcW w:w="2552" w:type="dxa"/>
            <w:tcBorders>
              <w:top w:val="single" w:sz="4" w:space="0" w:color="000000"/>
              <w:left w:val="single" w:sz="4" w:space="0" w:color="000000"/>
              <w:bottom w:val="single" w:sz="4" w:space="0" w:color="000000"/>
              <w:right w:val="single" w:sz="4" w:space="0" w:color="000000"/>
            </w:tcBorders>
          </w:tcPr>
          <w:p w14:paraId="75D79A02"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7 Prihodi od prodaje nefinancijske imovine</w:t>
            </w:r>
          </w:p>
        </w:tc>
        <w:tc>
          <w:tcPr>
            <w:tcW w:w="1275" w:type="dxa"/>
            <w:tcBorders>
              <w:top w:val="single" w:sz="4" w:space="0" w:color="000000"/>
              <w:left w:val="single" w:sz="4" w:space="0" w:color="000000"/>
              <w:bottom w:val="single" w:sz="4" w:space="0" w:color="000000"/>
              <w:right w:val="single" w:sz="4" w:space="0" w:color="000000"/>
            </w:tcBorders>
          </w:tcPr>
          <w:p w14:paraId="6B3C28AC" w14:textId="77777777" w:rsidR="00E33A85" w:rsidRDefault="00E33A85" w:rsidP="00C4227E">
            <w:pPr>
              <w:spacing w:after="0" w:line="259" w:lineRule="auto"/>
              <w:ind w:left="305" w:firstLine="0"/>
              <w:jc w:val="right"/>
              <w:rPr>
                <w:b/>
                <w:bCs/>
                <w:sz w:val="20"/>
                <w:szCs w:val="20"/>
              </w:rPr>
            </w:pPr>
          </w:p>
          <w:p w14:paraId="7DF148B0" w14:textId="53824B97" w:rsidR="00E33A85" w:rsidRPr="00350909" w:rsidRDefault="00E33A85" w:rsidP="00C4227E">
            <w:pPr>
              <w:spacing w:after="0" w:line="259" w:lineRule="auto"/>
              <w:ind w:left="305" w:firstLine="0"/>
              <w:jc w:val="right"/>
              <w:rPr>
                <w:b/>
                <w:bCs/>
                <w:sz w:val="20"/>
                <w:szCs w:val="20"/>
              </w:rPr>
            </w:pPr>
            <w:r>
              <w:rPr>
                <w:b/>
                <w:bCs/>
                <w:sz w:val="20"/>
                <w:szCs w:val="20"/>
              </w:rPr>
              <w:t>1.</w:t>
            </w:r>
            <w:r w:rsidR="00E46848">
              <w:rPr>
                <w:b/>
                <w:bCs/>
                <w:sz w:val="20"/>
                <w:szCs w:val="20"/>
              </w:rPr>
              <w:t>350,00</w:t>
            </w:r>
          </w:p>
        </w:tc>
        <w:tc>
          <w:tcPr>
            <w:tcW w:w="1276" w:type="dxa"/>
            <w:tcBorders>
              <w:top w:val="single" w:sz="4" w:space="0" w:color="000000"/>
              <w:left w:val="single" w:sz="4" w:space="0" w:color="000000"/>
              <w:bottom w:val="single" w:sz="4" w:space="0" w:color="000000"/>
              <w:right w:val="single" w:sz="4" w:space="0" w:color="000000"/>
            </w:tcBorders>
          </w:tcPr>
          <w:p w14:paraId="2C7E9208" w14:textId="77777777" w:rsidR="00E33A85" w:rsidRPr="00350909" w:rsidRDefault="00E33A85" w:rsidP="00C4227E">
            <w:pPr>
              <w:spacing w:after="0" w:line="259" w:lineRule="auto"/>
              <w:ind w:left="305" w:firstLine="0"/>
              <w:jc w:val="right"/>
              <w:rPr>
                <w:b/>
                <w:bCs/>
                <w:sz w:val="20"/>
                <w:szCs w:val="20"/>
              </w:rPr>
            </w:pPr>
          </w:p>
          <w:p w14:paraId="0EB50DC2" w14:textId="4F3236CF" w:rsidR="00E33A85" w:rsidRPr="00350909" w:rsidRDefault="00E33A85" w:rsidP="00C4227E">
            <w:pPr>
              <w:spacing w:after="0" w:line="259" w:lineRule="auto"/>
              <w:ind w:left="305" w:firstLine="0"/>
              <w:jc w:val="right"/>
              <w:rPr>
                <w:b/>
                <w:bCs/>
                <w:sz w:val="20"/>
                <w:szCs w:val="20"/>
              </w:rPr>
            </w:pPr>
            <w:r w:rsidRPr="00350909">
              <w:rPr>
                <w:b/>
                <w:bCs/>
                <w:sz w:val="20"/>
                <w:szCs w:val="20"/>
              </w:rPr>
              <w:t>1.</w:t>
            </w:r>
            <w:r w:rsidR="00E46848">
              <w:rPr>
                <w:b/>
                <w:bCs/>
                <w:sz w:val="20"/>
                <w:szCs w:val="20"/>
              </w:rPr>
              <w:t>0</w:t>
            </w:r>
            <w:r w:rsidRPr="00350909">
              <w:rPr>
                <w:b/>
                <w:bCs/>
                <w:sz w:val="20"/>
                <w:szCs w:val="20"/>
              </w:rPr>
              <w:t>00,00</w:t>
            </w:r>
          </w:p>
        </w:tc>
        <w:tc>
          <w:tcPr>
            <w:tcW w:w="851" w:type="dxa"/>
            <w:tcBorders>
              <w:top w:val="single" w:sz="4" w:space="0" w:color="000000"/>
              <w:left w:val="single" w:sz="4" w:space="0" w:color="000000"/>
              <w:bottom w:val="single" w:sz="4" w:space="0" w:color="000000"/>
              <w:right w:val="single" w:sz="4" w:space="0" w:color="000000"/>
            </w:tcBorders>
          </w:tcPr>
          <w:p w14:paraId="52DD7E94" w14:textId="77777777" w:rsidR="00E33A85" w:rsidRPr="00350909" w:rsidRDefault="00E33A85" w:rsidP="00C4227E">
            <w:pPr>
              <w:spacing w:after="0" w:line="259" w:lineRule="auto"/>
              <w:ind w:left="372" w:firstLine="0"/>
              <w:jc w:val="right"/>
              <w:rPr>
                <w:b/>
                <w:bCs/>
                <w:sz w:val="20"/>
                <w:szCs w:val="20"/>
              </w:rPr>
            </w:pPr>
          </w:p>
          <w:p w14:paraId="164DC8F6" w14:textId="36A9831A" w:rsidR="00E33A85" w:rsidRPr="00350909" w:rsidRDefault="00E33A85" w:rsidP="00C4227E">
            <w:pPr>
              <w:spacing w:after="0" w:line="259" w:lineRule="auto"/>
              <w:jc w:val="right"/>
              <w:rPr>
                <w:b/>
                <w:bCs/>
                <w:sz w:val="20"/>
                <w:szCs w:val="20"/>
              </w:rPr>
            </w:pPr>
            <w:r w:rsidRPr="00350909">
              <w:rPr>
                <w:b/>
                <w:bCs/>
                <w:sz w:val="20"/>
                <w:szCs w:val="20"/>
              </w:rPr>
              <w:t>0,0</w:t>
            </w:r>
            <w:r w:rsidR="00FB2EEB">
              <w:rPr>
                <w:b/>
                <w:bCs/>
                <w:sz w:val="20"/>
                <w:szCs w:val="20"/>
              </w:rPr>
              <w:t>1</w:t>
            </w:r>
          </w:p>
        </w:tc>
        <w:tc>
          <w:tcPr>
            <w:tcW w:w="1275" w:type="dxa"/>
            <w:tcBorders>
              <w:top w:val="single" w:sz="4" w:space="0" w:color="000000"/>
              <w:left w:val="single" w:sz="4" w:space="0" w:color="000000"/>
              <w:bottom w:val="single" w:sz="4" w:space="0" w:color="000000"/>
              <w:right w:val="single" w:sz="4" w:space="0" w:color="000000"/>
            </w:tcBorders>
          </w:tcPr>
          <w:p w14:paraId="41234D00" w14:textId="77777777" w:rsidR="00E33A85" w:rsidRPr="00350909" w:rsidRDefault="00E33A85" w:rsidP="00C4227E">
            <w:pPr>
              <w:spacing w:after="0" w:line="259" w:lineRule="auto"/>
              <w:ind w:left="372" w:firstLine="0"/>
              <w:jc w:val="right"/>
              <w:rPr>
                <w:b/>
                <w:bCs/>
                <w:sz w:val="20"/>
                <w:szCs w:val="20"/>
              </w:rPr>
            </w:pPr>
          </w:p>
          <w:p w14:paraId="024DC55B" w14:textId="24C69BE5" w:rsidR="00E33A85" w:rsidRPr="00350909" w:rsidRDefault="00052CA8" w:rsidP="00C4227E">
            <w:pPr>
              <w:spacing w:after="0" w:line="259" w:lineRule="auto"/>
              <w:ind w:left="372" w:firstLine="0"/>
              <w:jc w:val="right"/>
              <w:rPr>
                <w:b/>
                <w:bCs/>
                <w:sz w:val="20"/>
                <w:szCs w:val="20"/>
              </w:rPr>
            </w:pPr>
            <w:r>
              <w:rPr>
                <w:b/>
                <w:bCs/>
                <w:sz w:val="20"/>
                <w:szCs w:val="20"/>
              </w:rPr>
              <w:t>0,00</w:t>
            </w:r>
          </w:p>
        </w:tc>
        <w:tc>
          <w:tcPr>
            <w:tcW w:w="851" w:type="dxa"/>
            <w:tcBorders>
              <w:top w:val="single" w:sz="4" w:space="0" w:color="000000"/>
              <w:left w:val="single" w:sz="4" w:space="0" w:color="000000"/>
              <w:bottom w:val="single" w:sz="4" w:space="0" w:color="000000"/>
              <w:right w:val="single" w:sz="4" w:space="0" w:color="000000"/>
            </w:tcBorders>
          </w:tcPr>
          <w:p w14:paraId="7C98EB0D" w14:textId="77777777" w:rsidR="00E33A85" w:rsidRPr="00350909" w:rsidRDefault="00E33A85" w:rsidP="00C4227E">
            <w:pPr>
              <w:spacing w:after="0" w:line="259" w:lineRule="auto"/>
              <w:ind w:left="372" w:firstLine="0"/>
              <w:jc w:val="left"/>
              <w:rPr>
                <w:b/>
                <w:bCs/>
                <w:sz w:val="20"/>
                <w:szCs w:val="20"/>
              </w:rPr>
            </w:pPr>
          </w:p>
          <w:p w14:paraId="117E5E5E" w14:textId="2D4DAE90" w:rsidR="00E33A85" w:rsidRPr="00350909" w:rsidRDefault="00E33A85" w:rsidP="00C4227E">
            <w:pPr>
              <w:spacing w:after="0" w:line="259" w:lineRule="auto"/>
              <w:jc w:val="right"/>
              <w:rPr>
                <w:b/>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7F7044E" w14:textId="77777777" w:rsidR="00E33A85" w:rsidRDefault="00E33A85" w:rsidP="00C4227E">
            <w:pPr>
              <w:spacing w:after="0" w:line="259" w:lineRule="auto"/>
              <w:rPr>
                <w:b/>
                <w:bCs/>
                <w:sz w:val="20"/>
                <w:szCs w:val="20"/>
              </w:rPr>
            </w:pPr>
          </w:p>
          <w:p w14:paraId="1A6CFB1B" w14:textId="66B5BCD2" w:rsidR="00E33A85" w:rsidRPr="00350909" w:rsidRDefault="00E33A85" w:rsidP="00395C3F">
            <w:pPr>
              <w:spacing w:after="0" w:line="259" w:lineRule="auto"/>
              <w:jc w:val="center"/>
              <w:rPr>
                <w:b/>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61E9FB52" w14:textId="77777777" w:rsidR="00E33A85" w:rsidRPr="00350909" w:rsidRDefault="00E33A85" w:rsidP="00C4227E">
            <w:pPr>
              <w:spacing w:after="0" w:line="259" w:lineRule="auto"/>
              <w:rPr>
                <w:b/>
                <w:bCs/>
                <w:sz w:val="20"/>
                <w:szCs w:val="20"/>
              </w:rPr>
            </w:pPr>
          </w:p>
          <w:p w14:paraId="685B61B0" w14:textId="1EA1A53B" w:rsidR="00E33A85" w:rsidRPr="00350909" w:rsidRDefault="00E33A85" w:rsidP="00C4227E">
            <w:pPr>
              <w:spacing w:after="0" w:line="259" w:lineRule="auto"/>
              <w:jc w:val="right"/>
              <w:rPr>
                <w:b/>
                <w:bCs/>
                <w:sz w:val="20"/>
                <w:szCs w:val="20"/>
              </w:rPr>
            </w:pPr>
          </w:p>
        </w:tc>
      </w:tr>
      <w:tr w:rsidR="00E33A85" w14:paraId="4FA99843" w14:textId="77777777" w:rsidTr="00EB0F97">
        <w:trPr>
          <w:trHeight w:val="355"/>
        </w:trPr>
        <w:tc>
          <w:tcPr>
            <w:tcW w:w="568" w:type="dxa"/>
            <w:tcBorders>
              <w:top w:val="single" w:sz="4" w:space="0" w:color="000000"/>
              <w:left w:val="single" w:sz="4" w:space="0" w:color="000000"/>
              <w:bottom w:val="single" w:sz="4" w:space="0" w:color="auto"/>
              <w:right w:val="single" w:sz="4" w:space="0" w:color="000000"/>
            </w:tcBorders>
          </w:tcPr>
          <w:p w14:paraId="11F16E4F" w14:textId="77777777" w:rsidR="00E33A85" w:rsidRPr="00350909" w:rsidRDefault="00E33A85" w:rsidP="00C4227E">
            <w:pPr>
              <w:spacing w:after="0" w:line="259" w:lineRule="auto"/>
              <w:ind w:left="0" w:right="110" w:firstLine="0"/>
              <w:jc w:val="center"/>
              <w:rPr>
                <w:b/>
                <w:bCs/>
                <w:sz w:val="20"/>
                <w:szCs w:val="20"/>
              </w:rPr>
            </w:pPr>
          </w:p>
        </w:tc>
        <w:tc>
          <w:tcPr>
            <w:tcW w:w="2552" w:type="dxa"/>
            <w:tcBorders>
              <w:top w:val="single" w:sz="4" w:space="0" w:color="000000"/>
              <w:left w:val="single" w:sz="4" w:space="0" w:color="000000"/>
              <w:bottom w:val="single" w:sz="4" w:space="0" w:color="auto"/>
              <w:right w:val="single" w:sz="4" w:space="0" w:color="000000"/>
            </w:tcBorders>
          </w:tcPr>
          <w:p w14:paraId="7621997F"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 xml:space="preserve">72 Prihodi od prodaje proizvedene </w:t>
            </w:r>
            <w:proofErr w:type="spellStart"/>
            <w:r w:rsidRPr="00350909">
              <w:rPr>
                <w:b/>
                <w:bCs/>
                <w:sz w:val="20"/>
                <w:szCs w:val="20"/>
              </w:rPr>
              <w:t>dugot</w:t>
            </w:r>
            <w:r>
              <w:rPr>
                <w:b/>
                <w:bCs/>
                <w:sz w:val="20"/>
                <w:szCs w:val="20"/>
              </w:rPr>
              <w:t>.</w:t>
            </w:r>
            <w:r w:rsidRPr="00350909">
              <w:rPr>
                <w:b/>
                <w:bCs/>
                <w:sz w:val="20"/>
                <w:szCs w:val="20"/>
              </w:rPr>
              <w:t>imovine</w:t>
            </w:r>
            <w:proofErr w:type="spellEnd"/>
          </w:p>
        </w:tc>
        <w:tc>
          <w:tcPr>
            <w:tcW w:w="1275" w:type="dxa"/>
            <w:tcBorders>
              <w:top w:val="single" w:sz="4" w:space="0" w:color="000000"/>
              <w:left w:val="single" w:sz="4" w:space="0" w:color="000000"/>
              <w:bottom w:val="single" w:sz="4" w:space="0" w:color="000000"/>
              <w:right w:val="single" w:sz="4" w:space="0" w:color="000000"/>
            </w:tcBorders>
          </w:tcPr>
          <w:p w14:paraId="020AA450" w14:textId="77777777" w:rsidR="00E33A85" w:rsidRDefault="00E33A85" w:rsidP="00C4227E">
            <w:pPr>
              <w:spacing w:after="0" w:line="259" w:lineRule="auto"/>
              <w:ind w:left="305" w:firstLine="0"/>
              <w:jc w:val="right"/>
              <w:rPr>
                <w:b/>
                <w:bCs/>
                <w:sz w:val="20"/>
                <w:szCs w:val="20"/>
              </w:rPr>
            </w:pPr>
          </w:p>
          <w:p w14:paraId="6D4E383F" w14:textId="0CAF831E" w:rsidR="00E33A85" w:rsidRPr="00350909" w:rsidRDefault="00E33A85" w:rsidP="00C4227E">
            <w:pPr>
              <w:spacing w:after="0" w:line="259" w:lineRule="auto"/>
              <w:ind w:left="305" w:firstLine="0"/>
              <w:jc w:val="right"/>
              <w:rPr>
                <w:b/>
                <w:bCs/>
                <w:sz w:val="20"/>
                <w:szCs w:val="20"/>
              </w:rPr>
            </w:pPr>
            <w:r>
              <w:rPr>
                <w:b/>
                <w:bCs/>
                <w:sz w:val="20"/>
                <w:szCs w:val="20"/>
              </w:rPr>
              <w:t>1.</w:t>
            </w:r>
            <w:r w:rsidR="00E46848">
              <w:rPr>
                <w:b/>
                <w:bCs/>
                <w:sz w:val="20"/>
                <w:szCs w:val="20"/>
              </w:rPr>
              <w:t>350,00</w:t>
            </w:r>
          </w:p>
        </w:tc>
        <w:tc>
          <w:tcPr>
            <w:tcW w:w="1276" w:type="dxa"/>
            <w:tcBorders>
              <w:top w:val="single" w:sz="4" w:space="0" w:color="000000"/>
              <w:left w:val="single" w:sz="4" w:space="0" w:color="000000"/>
              <w:bottom w:val="single" w:sz="4" w:space="0" w:color="000000"/>
              <w:right w:val="single" w:sz="4" w:space="0" w:color="000000"/>
            </w:tcBorders>
          </w:tcPr>
          <w:p w14:paraId="6CD0C904" w14:textId="77777777" w:rsidR="00E33A85" w:rsidRPr="00350909" w:rsidRDefault="00E33A85" w:rsidP="00C4227E">
            <w:pPr>
              <w:spacing w:after="0" w:line="259" w:lineRule="auto"/>
              <w:ind w:left="305" w:firstLine="0"/>
              <w:jc w:val="right"/>
              <w:rPr>
                <w:b/>
                <w:bCs/>
                <w:sz w:val="20"/>
                <w:szCs w:val="20"/>
              </w:rPr>
            </w:pPr>
          </w:p>
          <w:p w14:paraId="20BC803D" w14:textId="0AD252BC" w:rsidR="00E33A85" w:rsidRPr="00350909" w:rsidRDefault="00E33A85" w:rsidP="00C4227E">
            <w:pPr>
              <w:spacing w:after="0" w:line="259" w:lineRule="auto"/>
              <w:ind w:left="305" w:firstLine="0"/>
              <w:jc w:val="right"/>
              <w:rPr>
                <w:b/>
                <w:bCs/>
                <w:sz w:val="20"/>
                <w:szCs w:val="20"/>
              </w:rPr>
            </w:pPr>
            <w:r w:rsidRPr="00350909">
              <w:rPr>
                <w:b/>
                <w:bCs/>
                <w:sz w:val="20"/>
                <w:szCs w:val="20"/>
              </w:rPr>
              <w:t>1.</w:t>
            </w:r>
            <w:r w:rsidR="00E46848">
              <w:rPr>
                <w:b/>
                <w:bCs/>
                <w:sz w:val="20"/>
                <w:szCs w:val="20"/>
              </w:rPr>
              <w:t>0</w:t>
            </w:r>
            <w:r w:rsidRPr="00350909">
              <w:rPr>
                <w:b/>
                <w:bCs/>
                <w:sz w:val="20"/>
                <w:szCs w:val="20"/>
              </w:rPr>
              <w:t>00,00</w:t>
            </w:r>
          </w:p>
        </w:tc>
        <w:tc>
          <w:tcPr>
            <w:tcW w:w="851" w:type="dxa"/>
            <w:tcBorders>
              <w:top w:val="single" w:sz="4" w:space="0" w:color="000000"/>
              <w:left w:val="single" w:sz="4" w:space="0" w:color="000000"/>
              <w:bottom w:val="single" w:sz="4" w:space="0" w:color="000000"/>
              <w:right w:val="single" w:sz="4" w:space="0" w:color="000000"/>
            </w:tcBorders>
          </w:tcPr>
          <w:p w14:paraId="7A905948" w14:textId="77777777" w:rsidR="00E33A85" w:rsidRPr="00350909" w:rsidRDefault="00E33A85" w:rsidP="00C4227E">
            <w:pPr>
              <w:spacing w:after="0" w:line="259" w:lineRule="auto"/>
              <w:ind w:left="372" w:firstLine="0"/>
              <w:jc w:val="right"/>
              <w:rPr>
                <w:b/>
                <w:bCs/>
                <w:sz w:val="20"/>
                <w:szCs w:val="20"/>
              </w:rPr>
            </w:pPr>
          </w:p>
          <w:p w14:paraId="0EBE170B" w14:textId="3A1C82C7" w:rsidR="00E33A85" w:rsidRPr="00350909" w:rsidRDefault="00E33A85" w:rsidP="00C4227E">
            <w:pPr>
              <w:spacing w:after="0" w:line="259" w:lineRule="auto"/>
              <w:jc w:val="right"/>
              <w:rPr>
                <w:b/>
                <w:bCs/>
                <w:sz w:val="20"/>
                <w:szCs w:val="20"/>
              </w:rPr>
            </w:pPr>
            <w:r w:rsidRPr="00350909">
              <w:rPr>
                <w:b/>
                <w:bCs/>
                <w:sz w:val="20"/>
                <w:szCs w:val="20"/>
              </w:rPr>
              <w:t>0,0</w:t>
            </w:r>
            <w:r w:rsidR="00FB2EEB">
              <w:rPr>
                <w:b/>
                <w:bCs/>
                <w:sz w:val="20"/>
                <w:szCs w:val="20"/>
              </w:rPr>
              <w:t>1</w:t>
            </w:r>
          </w:p>
        </w:tc>
        <w:tc>
          <w:tcPr>
            <w:tcW w:w="1275" w:type="dxa"/>
            <w:tcBorders>
              <w:top w:val="single" w:sz="4" w:space="0" w:color="000000"/>
              <w:left w:val="single" w:sz="4" w:space="0" w:color="000000"/>
              <w:bottom w:val="single" w:sz="4" w:space="0" w:color="000000"/>
              <w:right w:val="single" w:sz="4" w:space="0" w:color="000000"/>
            </w:tcBorders>
          </w:tcPr>
          <w:p w14:paraId="2D86CC73" w14:textId="77777777" w:rsidR="00E33A85" w:rsidRPr="00350909" w:rsidRDefault="00E33A85" w:rsidP="00C4227E">
            <w:pPr>
              <w:spacing w:after="0" w:line="259" w:lineRule="auto"/>
              <w:ind w:left="372" w:firstLine="0"/>
              <w:jc w:val="right"/>
              <w:rPr>
                <w:b/>
                <w:bCs/>
                <w:sz w:val="20"/>
                <w:szCs w:val="20"/>
              </w:rPr>
            </w:pPr>
          </w:p>
          <w:p w14:paraId="275E2E3F" w14:textId="375F2347" w:rsidR="00E33A85" w:rsidRPr="00350909" w:rsidRDefault="00052CA8" w:rsidP="00C4227E">
            <w:pPr>
              <w:spacing w:after="0" w:line="259" w:lineRule="auto"/>
              <w:ind w:left="372" w:firstLine="0"/>
              <w:jc w:val="right"/>
              <w:rPr>
                <w:b/>
                <w:bCs/>
                <w:sz w:val="20"/>
                <w:szCs w:val="20"/>
              </w:rPr>
            </w:pPr>
            <w:r>
              <w:rPr>
                <w:b/>
                <w:bCs/>
                <w:sz w:val="20"/>
                <w:szCs w:val="20"/>
              </w:rPr>
              <w:t>0,00</w:t>
            </w:r>
          </w:p>
        </w:tc>
        <w:tc>
          <w:tcPr>
            <w:tcW w:w="851" w:type="dxa"/>
            <w:tcBorders>
              <w:top w:val="single" w:sz="4" w:space="0" w:color="000000"/>
              <w:left w:val="single" w:sz="4" w:space="0" w:color="000000"/>
              <w:bottom w:val="single" w:sz="4" w:space="0" w:color="000000"/>
              <w:right w:val="single" w:sz="4" w:space="0" w:color="000000"/>
            </w:tcBorders>
          </w:tcPr>
          <w:p w14:paraId="6320F1E3" w14:textId="77777777" w:rsidR="00E33A85" w:rsidRPr="00350909" w:rsidRDefault="00E33A85" w:rsidP="00C4227E">
            <w:pPr>
              <w:spacing w:after="0" w:line="259" w:lineRule="auto"/>
              <w:ind w:left="372" w:firstLine="0"/>
              <w:jc w:val="right"/>
              <w:rPr>
                <w:b/>
                <w:bCs/>
                <w:sz w:val="20"/>
                <w:szCs w:val="20"/>
              </w:rPr>
            </w:pPr>
          </w:p>
          <w:p w14:paraId="01EC8ADA" w14:textId="178B3BD0" w:rsidR="00E33A85" w:rsidRPr="00350909" w:rsidRDefault="00E33A85" w:rsidP="00C4227E">
            <w:pPr>
              <w:spacing w:after="0" w:line="259" w:lineRule="auto"/>
              <w:jc w:val="right"/>
              <w:rPr>
                <w:b/>
                <w:bCs/>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A978A8F" w14:textId="77777777" w:rsidR="00E33A85" w:rsidRDefault="00E33A85" w:rsidP="00C4227E">
            <w:pPr>
              <w:spacing w:after="0" w:line="259" w:lineRule="auto"/>
              <w:ind w:left="372" w:firstLine="0"/>
              <w:jc w:val="right"/>
              <w:rPr>
                <w:b/>
                <w:bCs/>
                <w:sz w:val="20"/>
                <w:szCs w:val="20"/>
              </w:rPr>
            </w:pPr>
          </w:p>
          <w:p w14:paraId="52AB8716" w14:textId="3D6BB711" w:rsidR="00E33A85" w:rsidRPr="00350909" w:rsidRDefault="00E33A85" w:rsidP="00395C3F">
            <w:pPr>
              <w:spacing w:after="0" w:line="259" w:lineRule="auto"/>
              <w:jc w:val="center"/>
              <w:rPr>
                <w:b/>
                <w:bCs/>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96A407E" w14:textId="77777777" w:rsidR="00E33A85" w:rsidRPr="00350909" w:rsidRDefault="00E33A85" w:rsidP="00C4227E">
            <w:pPr>
              <w:spacing w:after="0" w:line="259" w:lineRule="auto"/>
              <w:ind w:left="372" w:firstLine="0"/>
              <w:jc w:val="right"/>
              <w:rPr>
                <w:b/>
                <w:bCs/>
                <w:sz w:val="20"/>
                <w:szCs w:val="20"/>
              </w:rPr>
            </w:pPr>
          </w:p>
          <w:p w14:paraId="1C38F206" w14:textId="72393C24" w:rsidR="00E33A85" w:rsidRPr="00350909" w:rsidRDefault="00E33A85" w:rsidP="008153ED">
            <w:pPr>
              <w:spacing w:after="0" w:line="259" w:lineRule="auto"/>
              <w:jc w:val="center"/>
              <w:rPr>
                <w:b/>
                <w:bCs/>
                <w:sz w:val="20"/>
                <w:szCs w:val="20"/>
              </w:rPr>
            </w:pPr>
          </w:p>
        </w:tc>
      </w:tr>
      <w:tr w:rsidR="00E33A85" w14:paraId="68E63F55" w14:textId="77777777" w:rsidTr="00EB0F97">
        <w:trPr>
          <w:trHeight w:val="355"/>
        </w:trPr>
        <w:tc>
          <w:tcPr>
            <w:tcW w:w="568" w:type="dxa"/>
            <w:tcBorders>
              <w:top w:val="single" w:sz="4" w:space="0" w:color="auto"/>
              <w:left w:val="single" w:sz="4" w:space="0" w:color="auto"/>
              <w:bottom w:val="single" w:sz="4" w:space="0" w:color="auto"/>
              <w:right w:val="single" w:sz="4" w:space="0" w:color="auto"/>
            </w:tcBorders>
          </w:tcPr>
          <w:p w14:paraId="064610BA" w14:textId="77777777" w:rsidR="00E33A85" w:rsidRPr="00350909" w:rsidRDefault="00E33A85" w:rsidP="00C4227E">
            <w:pPr>
              <w:spacing w:after="0" w:line="259" w:lineRule="auto"/>
              <w:ind w:left="0" w:right="110" w:firstLine="0"/>
              <w:jc w:val="center"/>
              <w:rPr>
                <w:b/>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8FC52B6" w14:textId="77777777" w:rsidR="00E33A85" w:rsidRPr="00350909" w:rsidRDefault="00E33A85" w:rsidP="00C4227E">
            <w:pPr>
              <w:spacing w:after="0" w:line="259" w:lineRule="auto"/>
              <w:ind w:left="2" w:firstLine="0"/>
              <w:jc w:val="left"/>
              <w:rPr>
                <w:sz w:val="20"/>
                <w:szCs w:val="20"/>
              </w:rPr>
            </w:pPr>
            <w:r w:rsidRPr="00350909">
              <w:rPr>
                <w:sz w:val="20"/>
                <w:szCs w:val="20"/>
              </w:rPr>
              <w:t>Prihodi od prodaje prijevoznih sredstava</w:t>
            </w:r>
          </w:p>
        </w:tc>
        <w:tc>
          <w:tcPr>
            <w:tcW w:w="1275" w:type="dxa"/>
            <w:tcBorders>
              <w:top w:val="single" w:sz="4" w:space="0" w:color="000000"/>
              <w:left w:val="single" w:sz="4" w:space="0" w:color="auto"/>
              <w:bottom w:val="single" w:sz="4" w:space="0" w:color="000000"/>
              <w:right w:val="single" w:sz="4" w:space="0" w:color="auto"/>
            </w:tcBorders>
          </w:tcPr>
          <w:p w14:paraId="12FDF13A" w14:textId="77777777" w:rsidR="00E33A85" w:rsidRDefault="00E33A85" w:rsidP="00C4227E">
            <w:pPr>
              <w:spacing w:after="0" w:line="259" w:lineRule="auto"/>
              <w:ind w:left="305" w:firstLine="0"/>
              <w:jc w:val="right"/>
              <w:rPr>
                <w:sz w:val="20"/>
                <w:szCs w:val="20"/>
              </w:rPr>
            </w:pPr>
          </w:p>
          <w:p w14:paraId="331C0122" w14:textId="6B560A43" w:rsidR="00E33A85" w:rsidRPr="00350909" w:rsidRDefault="00E46848" w:rsidP="00C4227E">
            <w:pPr>
              <w:spacing w:after="0" w:line="259" w:lineRule="auto"/>
              <w:ind w:left="305" w:firstLine="0"/>
              <w:jc w:val="right"/>
              <w:rPr>
                <w:sz w:val="20"/>
                <w:szCs w:val="20"/>
              </w:rPr>
            </w:pPr>
            <w:r>
              <w:rPr>
                <w:sz w:val="20"/>
                <w:szCs w:val="20"/>
              </w:rPr>
              <w:t>1.350,00</w:t>
            </w:r>
          </w:p>
        </w:tc>
        <w:tc>
          <w:tcPr>
            <w:tcW w:w="1276" w:type="dxa"/>
            <w:tcBorders>
              <w:top w:val="single" w:sz="4" w:space="0" w:color="000000"/>
              <w:left w:val="single" w:sz="4" w:space="0" w:color="auto"/>
              <w:bottom w:val="single" w:sz="4" w:space="0" w:color="000000"/>
              <w:right w:val="single" w:sz="4" w:space="0" w:color="000000"/>
            </w:tcBorders>
          </w:tcPr>
          <w:p w14:paraId="54643EA1" w14:textId="77777777" w:rsidR="00E33A85" w:rsidRPr="00350909" w:rsidRDefault="00E33A85" w:rsidP="00C4227E">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4C3990E" w14:textId="77777777" w:rsidR="00E33A85" w:rsidRPr="00350909" w:rsidRDefault="00E33A85" w:rsidP="00C4227E">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ED37D82" w14:textId="77777777" w:rsidR="00E33A85" w:rsidRDefault="00E33A85" w:rsidP="00C4227E">
            <w:pPr>
              <w:spacing w:after="0" w:line="259" w:lineRule="auto"/>
              <w:ind w:left="372" w:firstLine="0"/>
              <w:jc w:val="right"/>
              <w:rPr>
                <w:sz w:val="20"/>
                <w:szCs w:val="20"/>
              </w:rPr>
            </w:pPr>
          </w:p>
          <w:p w14:paraId="1282D2C0" w14:textId="6A9B379F" w:rsidR="00052CA8" w:rsidRPr="00350909" w:rsidRDefault="00052CA8" w:rsidP="00052CA8">
            <w:pPr>
              <w:spacing w:after="0" w:line="259" w:lineRule="auto"/>
              <w:ind w:left="372" w:firstLine="0"/>
              <w:jc w:val="right"/>
              <w:rPr>
                <w:sz w:val="20"/>
                <w:szCs w:val="20"/>
              </w:rPr>
            </w:pPr>
            <w:r>
              <w:rPr>
                <w:sz w:val="20"/>
                <w:szCs w:val="20"/>
              </w:rPr>
              <w:t>0,00</w:t>
            </w:r>
          </w:p>
        </w:tc>
        <w:tc>
          <w:tcPr>
            <w:tcW w:w="851" w:type="dxa"/>
            <w:tcBorders>
              <w:top w:val="single" w:sz="4" w:space="0" w:color="000000"/>
              <w:left w:val="single" w:sz="4" w:space="0" w:color="000000"/>
              <w:bottom w:val="single" w:sz="4" w:space="0" w:color="000000"/>
              <w:right w:val="single" w:sz="4" w:space="0" w:color="000000"/>
            </w:tcBorders>
          </w:tcPr>
          <w:p w14:paraId="3FDBC03B" w14:textId="77777777" w:rsidR="00E33A85" w:rsidRDefault="00E33A85" w:rsidP="00C4227E">
            <w:pPr>
              <w:spacing w:after="0" w:line="259" w:lineRule="auto"/>
              <w:jc w:val="right"/>
              <w:rPr>
                <w:sz w:val="20"/>
                <w:szCs w:val="20"/>
              </w:rPr>
            </w:pPr>
          </w:p>
          <w:p w14:paraId="6C6A5EEA" w14:textId="08F6294D" w:rsidR="00E33A85" w:rsidRPr="00350909" w:rsidRDefault="00E33A85" w:rsidP="00C4227E">
            <w:pPr>
              <w:spacing w:after="0" w:line="259" w:lineRule="auto"/>
              <w:jc w:val="right"/>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7C81BC9" w14:textId="77777777" w:rsidR="00E33A85" w:rsidRDefault="00E33A85" w:rsidP="00C4227E">
            <w:pPr>
              <w:spacing w:after="0" w:line="259" w:lineRule="auto"/>
              <w:ind w:left="372" w:firstLine="0"/>
              <w:jc w:val="right"/>
              <w:rPr>
                <w:sz w:val="20"/>
                <w:szCs w:val="20"/>
              </w:rPr>
            </w:pPr>
          </w:p>
          <w:p w14:paraId="62DED3B2" w14:textId="15FDBD95"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96C402A" w14:textId="77777777" w:rsidR="00E33A85" w:rsidRPr="00350909" w:rsidRDefault="00E33A85" w:rsidP="00C4227E">
            <w:pPr>
              <w:spacing w:after="0" w:line="259" w:lineRule="auto"/>
              <w:ind w:left="372" w:firstLine="0"/>
              <w:jc w:val="right"/>
              <w:rPr>
                <w:sz w:val="20"/>
                <w:szCs w:val="20"/>
              </w:rPr>
            </w:pPr>
          </w:p>
        </w:tc>
      </w:tr>
    </w:tbl>
    <w:p w14:paraId="26346E7D" w14:textId="77777777" w:rsidR="00C61045" w:rsidRDefault="00C61045" w:rsidP="00C61045">
      <w:pPr>
        <w:spacing w:after="0" w:line="259" w:lineRule="auto"/>
        <w:jc w:val="left"/>
        <w:rPr>
          <w:b/>
        </w:rPr>
      </w:pPr>
    </w:p>
    <w:p w14:paraId="118968BB" w14:textId="77777777" w:rsidR="00C61045" w:rsidRDefault="00C61045" w:rsidP="00C61045">
      <w:pPr>
        <w:spacing w:after="0" w:line="259" w:lineRule="auto"/>
        <w:jc w:val="left"/>
        <w:rPr>
          <w:b/>
        </w:rPr>
      </w:pPr>
    </w:p>
    <w:p w14:paraId="62EDA262" w14:textId="2DFC5510" w:rsidR="00E33A85" w:rsidRPr="00C670E4" w:rsidRDefault="00E33A85" w:rsidP="00E33A85">
      <w:pPr>
        <w:pStyle w:val="Naslov1"/>
        <w:numPr>
          <w:ilvl w:val="0"/>
          <w:numId w:val="0"/>
        </w:numPr>
        <w:ind w:left="10" w:right="0" w:hanging="10"/>
        <w:rPr>
          <w:sz w:val="22"/>
        </w:rPr>
      </w:pPr>
      <w:r w:rsidRPr="00C670E4">
        <w:rPr>
          <w:sz w:val="22"/>
        </w:rPr>
        <w:t>Tablica 3: Pregled prihoda po izvorima financiranja</w:t>
      </w:r>
    </w:p>
    <w:tbl>
      <w:tblPr>
        <w:tblStyle w:val="TableGrid"/>
        <w:tblW w:w="10491" w:type="dxa"/>
        <w:tblInd w:w="-431" w:type="dxa"/>
        <w:tblLayout w:type="fixed"/>
        <w:tblCellMar>
          <w:top w:w="14" w:type="dxa"/>
          <w:left w:w="108" w:type="dxa"/>
        </w:tblCellMar>
        <w:tblLook w:val="04A0" w:firstRow="1" w:lastRow="0" w:firstColumn="1" w:lastColumn="0" w:noHBand="0" w:noVBand="1"/>
      </w:tblPr>
      <w:tblGrid>
        <w:gridCol w:w="710"/>
        <w:gridCol w:w="1984"/>
        <w:gridCol w:w="1276"/>
        <w:gridCol w:w="1276"/>
        <w:gridCol w:w="992"/>
        <w:gridCol w:w="1276"/>
        <w:gridCol w:w="992"/>
        <w:gridCol w:w="992"/>
        <w:gridCol w:w="993"/>
      </w:tblGrid>
      <w:tr w:rsidR="0080188F" w:rsidRPr="0054662F" w14:paraId="7147E4CE" w14:textId="6AD62196" w:rsidTr="00A10866">
        <w:trPr>
          <w:trHeight w:val="609"/>
        </w:trPr>
        <w:tc>
          <w:tcPr>
            <w:tcW w:w="710" w:type="dxa"/>
            <w:tcBorders>
              <w:top w:val="single" w:sz="4" w:space="0" w:color="000000"/>
              <w:left w:val="single" w:sz="4" w:space="0" w:color="000000"/>
              <w:bottom w:val="single" w:sz="4" w:space="0" w:color="000000"/>
              <w:right w:val="single" w:sz="4" w:space="0" w:color="000000"/>
            </w:tcBorders>
          </w:tcPr>
          <w:p w14:paraId="517B6623" w14:textId="77777777" w:rsidR="009A0605" w:rsidRPr="0054662F" w:rsidRDefault="009A0605" w:rsidP="00C4227E">
            <w:pPr>
              <w:spacing w:after="0" w:line="259" w:lineRule="auto"/>
              <w:ind w:left="2" w:firstLine="0"/>
              <w:jc w:val="left"/>
              <w:rPr>
                <w:sz w:val="20"/>
                <w:szCs w:val="20"/>
              </w:rPr>
            </w:pPr>
            <w:bookmarkStart w:id="4" w:name="_Hlk191644468"/>
            <w:r w:rsidRPr="0054662F">
              <w:rPr>
                <w:b/>
                <w:sz w:val="20"/>
                <w:szCs w:val="20"/>
              </w:rPr>
              <w:t xml:space="preserve">Izvor </w:t>
            </w:r>
            <w:proofErr w:type="spellStart"/>
            <w:r w:rsidRPr="0054662F">
              <w:rPr>
                <w:b/>
                <w:sz w:val="20"/>
                <w:szCs w:val="20"/>
              </w:rPr>
              <w:t>finan</w:t>
            </w:r>
            <w:proofErr w:type="spellEnd"/>
            <w:r w:rsidRPr="0054662F">
              <w:rPr>
                <w:b/>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060A3312" w14:textId="77777777" w:rsidR="009A0605" w:rsidRPr="0054662F" w:rsidRDefault="009A0605" w:rsidP="00C4227E">
            <w:pPr>
              <w:spacing w:after="0" w:line="259" w:lineRule="auto"/>
              <w:ind w:left="0" w:right="109" w:firstLine="0"/>
              <w:jc w:val="center"/>
              <w:rPr>
                <w:sz w:val="20"/>
                <w:szCs w:val="20"/>
              </w:rPr>
            </w:pPr>
            <w:r w:rsidRPr="0054662F">
              <w:rPr>
                <w:b/>
                <w:sz w:val="20"/>
                <w:szCs w:val="20"/>
              </w:rPr>
              <w:t xml:space="preserve">Naziv </w:t>
            </w:r>
          </w:p>
        </w:tc>
        <w:tc>
          <w:tcPr>
            <w:tcW w:w="1276" w:type="dxa"/>
            <w:tcBorders>
              <w:top w:val="single" w:sz="4" w:space="0" w:color="000000"/>
              <w:left w:val="single" w:sz="4" w:space="0" w:color="000000"/>
              <w:bottom w:val="single" w:sz="4" w:space="0" w:color="000000"/>
              <w:right w:val="single" w:sz="4" w:space="0" w:color="000000"/>
            </w:tcBorders>
          </w:tcPr>
          <w:p w14:paraId="3B3BCE96" w14:textId="72FF41C3" w:rsidR="009A0605" w:rsidRPr="0054662F" w:rsidRDefault="009A0605" w:rsidP="00C4227E">
            <w:pPr>
              <w:spacing w:after="0" w:line="259" w:lineRule="auto"/>
              <w:ind w:left="2" w:firstLine="0"/>
              <w:jc w:val="center"/>
              <w:rPr>
                <w:b/>
                <w:sz w:val="20"/>
                <w:szCs w:val="20"/>
              </w:rPr>
            </w:pPr>
            <w:r>
              <w:rPr>
                <w:b/>
                <w:sz w:val="20"/>
                <w:szCs w:val="20"/>
              </w:rPr>
              <w:t>Izvršeno 2023.</w:t>
            </w:r>
            <w:r w:rsidR="00723D35">
              <w:rPr>
                <w:b/>
                <w:sz w:val="20"/>
                <w:szCs w:val="20"/>
              </w:rPr>
              <w:t>g.</w:t>
            </w:r>
          </w:p>
        </w:tc>
        <w:tc>
          <w:tcPr>
            <w:tcW w:w="1276" w:type="dxa"/>
            <w:tcBorders>
              <w:top w:val="single" w:sz="4" w:space="0" w:color="000000"/>
              <w:left w:val="single" w:sz="4" w:space="0" w:color="000000"/>
              <w:bottom w:val="single" w:sz="4" w:space="0" w:color="000000"/>
              <w:right w:val="single" w:sz="4" w:space="0" w:color="000000"/>
            </w:tcBorders>
          </w:tcPr>
          <w:p w14:paraId="5055F1A9" w14:textId="2994598A" w:rsidR="009A0605" w:rsidRPr="0054662F" w:rsidRDefault="009A0605" w:rsidP="00C4227E">
            <w:pPr>
              <w:spacing w:after="0" w:line="259" w:lineRule="auto"/>
              <w:ind w:left="2" w:firstLine="0"/>
              <w:jc w:val="center"/>
              <w:rPr>
                <w:b/>
                <w:sz w:val="20"/>
                <w:szCs w:val="20"/>
              </w:rPr>
            </w:pPr>
            <w:r w:rsidRPr="0054662F">
              <w:rPr>
                <w:b/>
                <w:sz w:val="20"/>
                <w:szCs w:val="20"/>
              </w:rPr>
              <w:t>Planiran</w:t>
            </w:r>
            <w:r>
              <w:rPr>
                <w:b/>
                <w:sz w:val="20"/>
                <w:szCs w:val="20"/>
              </w:rPr>
              <w:t>o</w:t>
            </w:r>
            <w:r w:rsidRPr="0054662F">
              <w:rPr>
                <w:b/>
                <w:sz w:val="20"/>
                <w:szCs w:val="20"/>
              </w:rPr>
              <w:t xml:space="preserve"> 202</w:t>
            </w:r>
            <w:r>
              <w:rPr>
                <w:b/>
                <w:sz w:val="20"/>
                <w:szCs w:val="20"/>
              </w:rPr>
              <w:t>4</w:t>
            </w:r>
            <w:r w:rsidRPr="0054662F">
              <w:rPr>
                <w:b/>
                <w:sz w:val="20"/>
                <w:szCs w:val="20"/>
              </w:rPr>
              <w:t xml:space="preserve">.g. </w:t>
            </w:r>
          </w:p>
          <w:p w14:paraId="0C24BC1C" w14:textId="77777777" w:rsidR="009A0605" w:rsidRPr="0054662F" w:rsidRDefault="009A0605" w:rsidP="00C4227E">
            <w:pPr>
              <w:spacing w:after="0" w:line="259" w:lineRule="auto"/>
              <w:ind w:left="2" w:firstLine="0"/>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8513E3C" w14:textId="77777777" w:rsidR="009A0605" w:rsidRPr="0054662F" w:rsidRDefault="009A0605" w:rsidP="00C4227E">
            <w:pPr>
              <w:spacing w:after="0" w:line="259" w:lineRule="auto"/>
              <w:ind w:left="0" w:firstLine="0"/>
              <w:rPr>
                <w:b/>
                <w:sz w:val="20"/>
                <w:szCs w:val="20"/>
              </w:rPr>
            </w:pPr>
            <w:r w:rsidRPr="0054662F">
              <w:rPr>
                <w:b/>
                <w:sz w:val="20"/>
                <w:szCs w:val="20"/>
              </w:rPr>
              <w:t>Struktura</w:t>
            </w:r>
          </w:p>
          <w:p w14:paraId="5FCD6940" w14:textId="77777777" w:rsidR="009A0605" w:rsidRPr="0054662F" w:rsidRDefault="009A0605" w:rsidP="00C4227E">
            <w:pPr>
              <w:spacing w:after="0" w:line="259" w:lineRule="auto"/>
              <w:ind w:left="0" w:firstLine="0"/>
              <w:jc w:val="center"/>
              <w:rPr>
                <w:b/>
                <w:sz w:val="20"/>
                <w:szCs w:val="20"/>
              </w:rPr>
            </w:pPr>
            <w:r>
              <w:rPr>
                <w:b/>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4FF2F906" w14:textId="6891B48A" w:rsidR="009A0605" w:rsidRDefault="009A0605" w:rsidP="00C4227E">
            <w:pPr>
              <w:spacing w:after="0" w:line="259" w:lineRule="auto"/>
              <w:ind w:left="0" w:firstLine="0"/>
              <w:jc w:val="center"/>
              <w:rPr>
                <w:b/>
                <w:sz w:val="20"/>
                <w:szCs w:val="20"/>
              </w:rPr>
            </w:pPr>
            <w:r>
              <w:rPr>
                <w:b/>
                <w:sz w:val="20"/>
                <w:szCs w:val="20"/>
              </w:rPr>
              <w:t>Izvrš</w:t>
            </w:r>
            <w:r w:rsidRPr="0054662F">
              <w:rPr>
                <w:b/>
                <w:sz w:val="20"/>
                <w:szCs w:val="20"/>
              </w:rPr>
              <w:t>en</w:t>
            </w:r>
            <w:r>
              <w:rPr>
                <w:b/>
                <w:sz w:val="20"/>
                <w:szCs w:val="20"/>
              </w:rPr>
              <w:t>o</w:t>
            </w:r>
            <w:r w:rsidRPr="0054662F">
              <w:rPr>
                <w:b/>
                <w:sz w:val="20"/>
                <w:szCs w:val="20"/>
              </w:rPr>
              <w:t xml:space="preserve"> </w:t>
            </w:r>
          </w:p>
          <w:p w14:paraId="664B93FD" w14:textId="17639673" w:rsidR="009A0605" w:rsidRPr="0054662F" w:rsidRDefault="009A0605" w:rsidP="00C4227E">
            <w:pPr>
              <w:spacing w:after="0" w:line="259" w:lineRule="auto"/>
              <w:ind w:left="0" w:firstLine="0"/>
              <w:jc w:val="center"/>
              <w:rPr>
                <w:b/>
                <w:sz w:val="20"/>
                <w:szCs w:val="20"/>
              </w:rPr>
            </w:pPr>
            <w:r w:rsidRPr="0054662F">
              <w:rPr>
                <w:b/>
                <w:sz w:val="20"/>
                <w:szCs w:val="20"/>
              </w:rPr>
              <w:t>202</w:t>
            </w:r>
            <w:r>
              <w:rPr>
                <w:b/>
                <w:sz w:val="20"/>
                <w:szCs w:val="20"/>
              </w:rPr>
              <w:t>4</w:t>
            </w:r>
            <w:r w:rsidRPr="0054662F">
              <w:rPr>
                <w:b/>
                <w:sz w:val="20"/>
                <w:szCs w:val="20"/>
              </w:rPr>
              <w:t xml:space="preserve">.g. </w:t>
            </w:r>
          </w:p>
        </w:tc>
        <w:tc>
          <w:tcPr>
            <w:tcW w:w="992" w:type="dxa"/>
            <w:tcBorders>
              <w:top w:val="single" w:sz="4" w:space="0" w:color="000000"/>
              <w:left w:val="single" w:sz="4" w:space="0" w:color="000000"/>
              <w:bottom w:val="single" w:sz="4" w:space="0" w:color="000000"/>
              <w:right w:val="single" w:sz="4" w:space="0" w:color="000000"/>
            </w:tcBorders>
          </w:tcPr>
          <w:p w14:paraId="7C7945A5" w14:textId="77777777" w:rsidR="009A0605" w:rsidRPr="0054662F" w:rsidRDefault="009A0605" w:rsidP="00C4227E">
            <w:pPr>
              <w:spacing w:after="0" w:line="259" w:lineRule="auto"/>
              <w:ind w:left="0" w:firstLine="0"/>
              <w:rPr>
                <w:b/>
                <w:sz w:val="20"/>
                <w:szCs w:val="20"/>
              </w:rPr>
            </w:pPr>
            <w:r w:rsidRPr="0054662F">
              <w:rPr>
                <w:b/>
                <w:sz w:val="20"/>
                <w:szCs w:val="20"/>
              </w:rPr>
              <w:t>Struktura</w:t>
            </w:r>
          </w:p>
          <w:p w14:paraId="5371CAFE" w14:textId="77777777" w:rsidR="009A0605" w:rsidRPr="0054662F" w:rsidRDefault="009A0605" w:rsidP="00C4227E">
            <w:pPr>
              <w:spacing w:after="0" w:line="259" w:lineRule="auto"/>
              <w:ind w:left="0" w:firstLine="0"/>
              <w:jc w:val="center"/>
              <w:rPr>
                <w:b/>
                <w:sz w:val="20"/>
                <w:szCs w:val="20"/>
              </w:rPr>
            </w:pPr>
            <w:r>
              <w:rPr>
                <w:b/>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2FB0BC6E" w14:textId="77777777" w:rsidR="0080188F" w:rsidRDefault="009A0605" w:rsidP="0092428D">
            <w:pPr>
              <w:spacing w:after="0" w:line="259" w:lineRule="auto"/>
              <w:ind w:left="0" w:firstLine="0"/>
              <w:jc w:val="center"/>
              <w:rPr>
                <w:b/>
                <w:sz w:val="20"/>
                <w:szCs w:val="20"/>
              </w:rPr>
            </w:pPr>
            <w:r>
              <w:rPr>
                <w:b/>
                <w:sz w:val="20"/>
                <w:szCs w:val="20"/>
              </w:rPr>
              <w:t xml:space="preserve">Indeks </w:t>
            </w:r>
          </w:p>
          <w:p w14:paraId="326E9F8A" w14:textId="0E09DC26" w:rsidR="009A0605" w:rsidRPr="0054662F" w:rsidRDefault="0080188F" w:rsidP="0092428D">
            <w:pPr>
              <w:spacing w:after="0" w:line="259" w:lineRule="auto"/>
              <w:ind w:left="0" w:firstLine="0"/>
              <w:jc w:val="center"/>
              <w:rPr>
                <w:b/>
                <w:sz w:val="20"/>
                <w:szCs w:val="20"/>
              </w:rPr>
            </w:pPr>
            <w:r>
              <w:rPr>
                <w:b/>
                <w:sz w:val="20"/>
                <w:szCs w:val="20"/>
              </w:rPr>
              <w:t xml:space="preserve">   </w:t>
            </w:r>
            <w:r w:rsidR="009A0605">
              <w:rPr>
                <w:b/>
                <w:sz w:val="20"/>
                <w:szCs w:val="20"/>
              </w:rPr>
              <w:t>%      6/3</w:t>
            </w:r>
          </w:p>
        </w:tc>
        <w:tc>
          <w:tcPr>
            <w:tcW w:w="993" w:type="dxa"/>
            <w:tcBorders>
              <w:top w:val="single" w:sz="4" w:space="0" w:color="000000"/>
              <w:left w:val="single" w:sz="4" w:space="0" w:color="000000"/>
              <w:bottom w:val="single" w:sz="4" w:space="0" w:color="000000"/>
              <w:right w:val="single" w:sz="4" w:space="0" w:color="000000"/>
            </w:tcBorders>
          </w:tcPr>
          <w:p w14:paraId="33D371A0" w14:textId="5AE0D26C" w:rsidR="009A0605" w:rsidRPr="0054662F" w:rsidRDefault="0094248E" w:rsidP="0092428D">
            <w:pPr>
              <w:spacing w:after="0" w:line="259" w:lineRule="auto"/>
              <w:ind w:left="0" w:firstLine="0"/>
              <w:jc w:val="center"/>
              <w:rPr>
                <w:b/>
                <w:sz w:val="20"/>
                <w:szCs w:val="20"/>
              </w:rPr>
            </w:pPr>
            <w:r>
              <w:rPr>
                <w:b/>
                <w:sz w:val="20"/>
                <w:szCs w:val="20"/>
              </w:rPr>
              <w:t>Indeks   %         6/4</w:t>
            </w:r>
          </w:p>
        </w:tc>
      </w:tr>
      <w:tr w:rsidR="0080188F" w:rsidRPr="0054662F" w14:paraId="0EDD9486" w14:textId="51BAE3F6" w:rsidTr="00A10866">
        <w:trPr>
          <w:trHeight w:val="132"/>
        </w:trPr>
        <w:tc>
          <w:tcPr>
            <w:tcW w:w="710" w:type="dxa"/>
            <w:tcBorders>
              <w:top w:val="single" w:sz="4" w:space="0" w:color="000000"/>
              <w:left w:val="single" w:sz="4" w:space="0" w:color="000000"/>
              <w:bottom w:val="single" w:sz="4" w:space="0" w:color="000000"/>
              <w:right w:val="single" w:sz="4" w:space="0" w:color="000000"/>
            </w:tcBorders>
          </w:tcPr>
          <w:p w14:paraId="6B858CB8" w14:textId="0BAAC114" w:rsidR="009A0605" w:rsidRPr="00BD484C" w:rsidRDefault="009A0605" w:rsidP="00BD484C">
            <w:pPr>
              <w:spacing w:after="0" w:line="259" w:lineRule="auto"/>
              <w:ind w:left="2" w:firstLine="0"/>
              <w:jc w:val="center"/>
              <w:rPr>
                <w:sz w:val="16"/>
                <w:szCs w:val="16"/>
              </w:rPr>
            </w:pPr>
            <w:r w:rsidRPr="00BD484C">
              <w:rPr>
                <w:sz w:val="16"/>
                <w:szCs w:val="16"/>
              </w:rPr>
              <w:t>1</w:t>
            </w:r>
          </w:p>
        </w:tc>
        <w:tc>
          <w:tcPr>
            <w:tcW w:w="1984" w:type="dxa"/>
            <w:tcBorders>
              <w:top w:val="single" w:sz="4" w:space="0" w:color="000000"/>
              <w:left w:val="single" w:sz="4" w:space="0" w:color="000000"/>
              <w:bottom w:val="single" w:sz="4" w:space="0" w:color="000000"/>
              <w:right w:val="single" w:sz="4" w:space="0" w:color="000000"/>
            </w:tcBorders>
          </w:tcPr>
          <w:p w14:paraId="7D747244" w14:textId="30BDD67C" w:rsidR="009A0605" w:rsidRPr="00BD484C" w:rsidRDefault="009A0605" w:rsidP="00BD484C">
            <w:pPr>
              <w:spacing w:after="0" w:line="259" w:lineRule="auto"/>
              <w:ind w:left="0" w:firstLine="0"/>
              <w:jc w:val="center"/>
              <w:rPr>
                <w:sz w:val="16"/>
                <w:szCs w:val="16"/>
              </w:rPr>
            </w:pPr>
            <w:r w:rsidRPr="00BD484C">
              <w:rPr>
                <w:sz w:val="16"/>
                <w:szCs w:val="16"/>
              </w:rPr>
              <w:t>2</w:t>
            </w:r>
          </w:p>
        </w:tc>
        <w:tc>
          <w:tcPr>
            <w:tcW w:w="1276" w:type="dxa"/>
            <w:tcBorders>
              <w:top w:val="single" w:sz="4" w:space="0" w:color="000000"/>
              <w:left w:val="single" w:sz="4" w:space="0" w:color="000000"/>
              <w:bottom w:val="single" w:sz="4" w:space="0" w:color="000000"/>
              <w:right w:val="single" w:sz="4" w:space="0" w:color="000000"/>
            </w:tcBorders>
          </w:tcPr>
          <w:p w14:paraId="0FF07660" w14:textId="1049097F" w:rsidR="009A0605" w:rsidRPr="00BD484C" w:rsidRDefault="009A0605" w:rsidP="00BD484C">
            <w:pPr>
              <w:spacing w:after="0" w:line="259" w:lineRule="auto"/>
              <w:ind w:left="0" w:right="106" w:firstLine="0"/>
              <w:jc w:val="center"/>
              <w:rPr>
                <w:sz w:val="16"/>
                <w:szCs w:val="16"/>
              </w:rPr>
            </w:pPr>
            <w:r>
              <w:rPr>
                <w:sz w:val="16"/>
                <w:szCs w:val="16"/>
              </w:rPr>
              <w:t>3</w:t>
            </w:r>
          </w:p>
        </w:tc>
        <w:tc>
          <w:tcPr>
            <w:tcW w:w="1276" w:type="dxa"/>
            <w:tcBorders>
              <w:top w:val="single" w:sz="4" w:space="0" w:color="000000"/>
              <w:left w:val="single" w:sz="4" w:space="0" w:color="000000"/>
              <w:bottom w:val="single" w:sz="4" w:space="0" w:color="000000"/>
              <w:right w:val="single" w:sz="4" w:space="0" w:color="000000"/>
            </w:tcBorders>
          </w:tcPr>
          <w:p w14:paraId="77508B9E" w14:textId="46B4BAC2" w:rsidR="009A0605" w:rsidRPr="00BD484C" w:rsidRDefault="0094248E" w:rsidP="00BD484C">
            <w:pPr>
              <w:spacing w:after="0" w:line="259" w:lineRule="auto"/>
              <w:ind w:left="0" w:right="106" w:firstLine="0"/>
              <w:jc w:val="center"/>
              <w:rPr>
                <w:sz w:val="16"/>
                <w:szCs w:val="16"/>
              </w:rPr>
            </w:pPr>
            <w:r>
              <w:rPr>
                <w:sz w:val="16"/>
                <w:szCs w:val="16"/>
              </w:rPr>
              <w:t>4</w:t>
            </w:r>
          </w:p>
        </w:tc>
        <w:tc>
          <w:tcPr>
            <w:tcW w:w="992" w:type="dxa"/>
            <w:tcBorders>
              <w:top w:val="single" w:sz="4" w:space="0" w:color="000000"/>
              <w:left w:val="single" w:sz="4" w:space="0" w:color="000000"/>
              <w:bottom w:val="single" w:sz="4" w:space="0" w:color="000000"/>
              <w:right w:val="single" w:sz="4" w:space="0" w:color="000000"/>
            </w:tcBorders>
          </w:tcPr>
          <w:p w14:paraId="68092269" w14:textId="67605472" w:rsidR="009A0605" w:rsidRPr="00BD484C" w:rsidRDefault="0094248E" w:rsidP="00BD484C">
            <w:pPr>
              <w:spacing w:after="0" w:line="259" w:lineRule="auto"/>
              <w:ind w:left="0" w:right="108" w:firstLine="0"/>
              <w:jc w:val="center"/>
              <w:rPr>
                <w:sz w:val="16"/>
                <w:szCs w:val="16"/>
              </w:rPr>
            </w:pPr>
            <w:r>
              <w:rPr>
                <w:sz w:val="16"/>
                <w:szCs w:val="16"/>
              </w:rPr>
              <w:t>5</w:t>
            </w:r>
          </w:p>
        </w:tc>
        <w:tc>
          <w:tcPr>
            <w:tcW w:w="1276" w:type="dxa"/>
            <w:tcBorders>
              <w:top w:val="single" w:sz="4" w:space="0" w:color="000000"/>
              <w:left w:val="single" w:sz="4" w:space="0" w:color="000000"/>
              <w:bottom w:val="single" w:sz="4" w:space="0" w:color="000000"/>
              <w:right w:val="single" w:sz="4" w:space="0" w:color="000000"/>
            </w:tcBorders>
          </w:tcPr>
          <w:p w14:paraId="4179F348" w14:textId="5B559370" w:rsidR="009A0605" w:rsidRPr="00BD484C" w:rsidRDefault="0094248E" w:rsidP="00BD484C">
            <w:pPr>
              <w:spacing w:after="0" w:line="259" w:lineRule="auto"/>
              <w:ind w:left="0" w:right="108" w:firstLine="0"/>
              <w:jc w:val="center"/>
              <w:rPr>
                <w:sz w:val="16"/>
                <w:szCs w:val="16"/>
              </w:rPr>
            </w:pPr>
            <w:r>
              <w:rPr>
                <w:sz w:val="16"/>
                <w:szCs w:val="16"/>
              </w:rPr>
              <w:t>6</w:t>
            </w:r>
          </w:p>
        </w:tc>
        <w:tc>
          <w:tcPr>
            <w:tcW w:w="992" w:type="dxa"/>
            <w:tcBorders>
              <w:top w:val="single" w:sz="4" w:space="0" w:color="000000"/>
              <w:left w:val="single" w:sz="4" w:space="0" w:color="000000"/>
              <w:bottom w:val="single" w:sz="4" w:space="0" w:color="000000"/>
              <w:right w:val="single" w:sz="4" w:space="0" w:color="000000"/>
            </w:tcBorders>
          </w:tcPr>
          <w:p w14:paraId="7E76E286" w14:textId="6F402854" w:rsidR="009A0605" w:rsidRPr="00BD484C" w:rsidRDefault="0094248E" w:rsidP="00BD484C">
            <w:pPr>
              <w:spacing w:after="0" w:line="259" w:lineRule="auto"/>
              <w:ind w:left="0" w:right="108" w:firstLine="0"/>
              <w:jc w:val="center"/>
              <w:rPr>
                <w:sz w:val="16"/>
                <w:szCs w:val="16"/>
              </w:rPr>
            </w:pPr>
            <w:r>
              <w:rPr>
                <w:sz w:val="16"/>
                <w:szCs w:val="16"/>
              </w:rPr>
              <w:t>7</w:t>
            </w:r>
          </w:p>
        </w:tc>
        <w:tc>
          <w:tcPr>
            <w:tcW w:w="992" w:type="dxa"/>
            <w:tcBorders>
              <w:top w:val="single" w:sz="4" w:space="0" w:color="000000"/>
              <w:left w:val="single" w:sz="4" w:space="0" w:color="000000"/>
              <w:bottom w:val="single" w:sz="4" w:space="0" w:color="000000"/>
              <w:right w:val="single" w:sz="4" w:space="0" w:color="000000"/>
            </w:tcBorders>
          </w:tcPr>
          <w:p w14:paraId="5596C4E7" w14:textId="0B581009" w:rsidR="009A0605" w:rsidRPr="00BD484C" w:rsidRDefault="0094248E" w:rsidP="00BD484C">
            <w:pPr>
              <w:spacing w:after="0" w:line="259" w:lineRule="auto"/>
              <w:ind w:left="0" w:right="108" w:firstLine="0"/>
              <w:jc w:val="center"/>
              <w:rPr>
                <w:sz w:val="16"/>
                <w:szCs w:val="16"/>
              </w:rPr>
            </w:pPr>
            <w:r>
              <w:rPr>
                <w:sz w:val="16"/>
                <w:szCs w:val="16"/>
              </w:rPr>
              <w:t>8</w:t>
            </w:r>
          </w:p>
        </w:tc>
        <w:tc>
          <w:tcPr>
            <w:tcW w:w="993" w:type="dxa"/>
            <w:tcBorders>
              <w:top w:val="single" w:sz="4" w:space="0" w:color="000000"/>
              <w:left w:val="single" w:sz="4" w:space="0" w:color="000000"/>
              <w:bottom w:val="single" w:sz="4" w:space="0" w:color="000000"/>
              <w:right w:val="single" w:sz="4" w:space="0" w:color="000000"/>
            </w:tcBorders>
          </w:tcPr>
          <w:p w14:paraId="09C8303C" w14:textId="4C6BE3F0" w:rsidR="009A0605" w:rsidRPr="00BD484C" w:rsidRDefault="0094248E" w:rsidP="00BD484C">
            <w:pPr>
              <w:spacing w:after="0" w:line="259" w:lineRule="auto"/>
              <w:ind w:left="0" w:right="108" w:firstLine="0"/>
              <w:jc w:val="center"/>
              <w:rPr>
                <w:sz w:val="16"/>
                <w:szCs w:val="16"/>
              </w:rPr>
            </w:pPr>
            <w:r>
              <w:rPr>
                <w:sz w:val="16"/>
                <w:szCs w:val="16"/>
              </w:rPr>
              <w:t>9</w:t>
            </w:r>
          </w:p>
        </w:tc>
      </w:tr>
      <w:tr w:rsidR="0080188F" w:rsidRPr="0054662F" w14:paraId="4D025386" w14:textId="5FEF156F" w:rsidTr="00A10866">
        <w:trPr>
          <w:trHeight w:val="378"/>
        </w:trPr>
        <w:tc>
          <w:tcPr>
            <w:tcW w:w="710" w:type="dxa"/>
            <w:tcBorders>
              <w:top w:val="single" w:sz="4" w:space="0" w:color="000000"/>
              <w:left w:val="single" w:sz="4" w:space="0" w:color="000000"/>
              <w:bottom w:val="single" w:sz="4" w:space="0" w:color="000000"/>
              <w:right w:val="single" w:sz="4" w:space="0" w:color="000000"/>
            </w:tcBorders>
          </w:tcPr>
          <w:p w14:paraId="6E21AC5E" w14:textId="38C812EF" w:rsidR="009A0605" w:rsidRPr="0054662F" w:rsidRDefault="009A0605" w:rsidP="00C4227E">
            <w:pPr>
              <w:spacing w:after="0" w:line="259" w:lineRule="auto"/>
              <w:ind w:left="2" w:firstLine="0"/>
              <w:jc w:val="left"/>
              <w:rPr>
                <w:sz w:val="20"/>
                <w:szCs w:val="20"/>
              </w:rPr>
            </w:pPr>
            <w:r w:rsidRPr="0054662F">
              <w:rPr>
                <w:sz w:val="20"/>
                <w:szCs w:val="20"/>
              </w:rPr>
              <w:t xml:space="preserve">11 </w:t>
            </w:r>
          </w:p>
        </w:tc>
        <w:tc>
          <w:tcPr>
            <w:tcW w:w="1984" w:type="dxa"/>
            <w:tcBorders>
              <w:top w:val="single" w:sz="4" w:space="0" w:color="000000"/>
              <w:left w:val="single" w:sz="4" w:space="0" w:color="000000"/>
              <w:bottom w:val="single" w:sz="4" w:space="0" w:color="000000"/>
              <w:right w:val="single" w:sz="4" w:space="0" w:color="000000"/>
            </w:tcBorders>
          </w:tcPr>
          <w:p w14:paraId="1CDE83F8" w14:textId="261E60BB" w:rsidR="0094248E" w:rsidRPr="0054662F" w:rsidRDefault="009A0605" w:rsidP="00C4227E">
            <w:pPr>
              <w:spacing w:after="0" w:line="259" w:lineRule="auto"/>
              <w:ind w:left="0" w:firstLine="0"/>
              <w:rPr>
                <w:sz w:val="20"/>
                <w:szCs w:val="20"/>
              </w:rPr>
            </w:pPr>
            <w:r w:rsidRPr="0054662F">
              <w:rPr>
                <w:sz w:val="20"/>
                <w:szCs w:val="20"/>
              </w:rPr>
              <w:t>Opći prihodi i primici</w:t>
            </w:r>
          </w:p>
        </w:tc>
        <w:tc>
          <w:tcPr>
            <w:tcW w:w="1276" w:type="dxa"/>
            <w:tcBorders>
              <w:top w:val="single" w:sz="4" w:space="0" w:color="000000"/>
              <w:left w:val="single" w:sz="4" w:space="0" w:color="000000"/>
              <w:bottom w:val="single" w:sz="4" w:space="0" w:color="000000"/>
              <w:right w:val="single" w:sz="4" w:space="0" w:color="000000"/>
            </w:tcBorders>
          </w:tcPr>
          <w:p w14:paraId="0D1A69A4" w14:textId="6CB2D54D" w:rsidR="009A0605" w:rsidRPr="0054662F" w:rsidRDefault="0094248E" w:rsidP="0094248E">
            <w:pPr>
              <w:spacing w:after="0" w:line="259" w:lineRule="auto"/>
              <w:ind w:left="0" w:right="106" w:firstLine="0"/>
              <w:jc w:val="right"/>
              <w:rPr>
                <w:sz w:val="20"/>
                <w:szCs w:val="20"/>
              </w:rPr>
            </w:pPr>
            <w:r>
              <w:rPr>
                <w:sz w:val="20"/>
                <w:szCs w:val="20"/>
              </w:rPr>
              <w:t>218.201,00</w:t>
            </w:r>
          </w:p>
        </w:tc>
        <w:tc>
          <w:tcPr>
            <w:tcW w:w="1276" w:type="dxa"/>
            <w:tcBorders>
              <w:top w:val="single" w:sz="4" w:space="0" w:color="000000"/>
              <w:left w:val="single" w:sz="4" w:space="0" w:color="000000"/>
              <w:bottom w:val="single" w:sz="4" w:space="0" w:color="000000"/>
              <w:right w:val="single" w:sz="4" w:space="0" w:color="000000"/>
            </w:tcBorders>
          </w:tcPr>
          <w:p w14:paraId="1614AA52" w14:textId="53693A41" w:rsidR="009A0605" w:rsidRPr="0054662F" w:rsidRDefault="0094248E" w:rsidP="0094248E">
            <w:pPr>
              <w:spacing w:after="0" w:line="259" w:lineRule="auto"/>
              <w:ind w:left="0" w:right="106" w:firstLine="0"/>
              <w:jc w:val="right"/>
              <w:rPr>
                <w:sz w:val="20"/>
                <w:szCs w:val="20"/>
              </w:rPr>
            </w:pPr>
            <w:r>
              <w:rPr>
                <w:sz w:val="20"/>
                <w:szCs w:val="20"/>
              </w:rPr>
              <w:t>240</w:t>
            </w:r>
            <w:r w:rsidR="009A0605">
              <w:rPr>
                <w:sz w:val="20"/>
                <w:szCs w:val="20"/>
              </w:rPr>
              <w:t>.751</w:t>
            </w:r>
            <w:r w:rsidR="009A0605" w:rsidRPr="0054662F">
              <w:rPr>
                <w:sz w:val="20"/>
                <w:szCs w:val="20"/>
              </w:rPr>
              <w:t xml:space="preserve">,00 </w:t>
            </w:r>
          </w:p>
        </w:tc>
        <w:tc>
          <w:tcPr>
            <w:tcW w:w="992" w:type="dxa"/>
            <w:tcBorders>
              <w:top w:val="single" w:sz="4" w:space="0" w:color="000000"/>
              <w:left w:val="single" w:sz="4" w:space="0" w:color="000000"/>
              <w:bottom w:val="single" w:sz="4" w:space="0" w:color="000000"/>
              <w:right w:val="single" w:sz="4" w:space="0" w:color="000000"/>
            </w:tcBorders>
          </w:tcPr>
          <w:p w14:paraId="0E10984A" w14:textId="3016BEA4" w:rsidR="009A0605" w:rsidRPr="0054662F" w:rsidRDefault="009A0605" w:rsidP="0094248E">
            <w:pPr>
              <w:spacing w:after="0" w:line="259" w:lineRule="auto"/>
              <w:ind w:left="0" w:right="108" w:firstLine="0"/>
              <w:jc w:val="right"/>
              <w:rPr>
                <w:sz w:val="20"/>
                <w:szCs w:val="20"/>
              </w:rPr>
            </w:pPr>
            <w:r w:rsidRPr="0054662F">
              <w:rPr>
                <w:sz w:val="20"/>
                <w:szCs w:val="20"/>
              </w:rPr>
              <w:t>3,</w:t>
            </w:r>
            <w:r w:rsidR="0094248E">
              <w:rPr>
                <w:sz w:val="20"/>
                <w:szCs w:val="20"/>
              </w:rPr>
              <w:t>36</w:t>
            </w:r>
          </w:p>
        </w:tc>
        <w:tc>
          <w:tcPr>
            <w:tcW w:w="1276" w:type="dxa"/>
            <w:tcBorders>
              <w:top w:val="single" w:sz="4" w:space="0" w:color="000000"/>
              <w:left w:val="single" w:sz="4" w:space="0" w:color="000000"/>
              <w:bottom w:val="single" w:sz="4" w:space="0" w:color="000000"/>
              <w:right w:val="single" w:sz="4" w:space="0" w:color="000000"/>
            </w:tcBorders>
          </w:tcPr>
          <w:p w14:paraId="3892C524" w14:textId="7FD95CA2" w:rsidR="009A0605" w:rsidRPr="0054662F" w:rsidRDefault="0080188F" w:rsidP="0080188F">
            <w:pPr>
              <w:spacing w:after="0" w:line="259" w:lineRule="auto"/>
              <w:ind w:left="0" w:right="108" w:firstLine="0"/>
              <w:jc w:val="right"/>
              <w:rPr>
                <w:sz w:val="20"/>
                <w:szCs w:val="20"/>
              </w:rPr>
            </w:pPr>
            <w:r>
              <w:rPr>
                <w:sz w:val="20"/>
                <w:szCs w:val="20"/>
              </w:rPr>
              <w:t>239.509,87</w:t>
            </w:r>
            <w:r w:rsidR="009A0605"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BD56891" w14:textId="2DF4797C" w:rsidR="009A0605" w:rsidRPr="0054662F" w:rsidRDefault="0080188F" w:rsidP="0094248E">
            <w:pPr>
              <w:spacing w:after="0" w:line="259" w:lineRule="auto"/>
              <w:ind w:left="0" w:right="108" w:firstLine="0"/>
              <w:jc w:val="right"/>
              <w:rPr>
                <w:sz w:val="20"/>
                <w:szCs w:val="20"/>
              </w:rPr>
            </w:pPr>
            <w:r>
              <w:rPr>
                <w:sz w:val="20"/>
                <w:szCs w:val="20"/>
              </w:rPr>
              <w:t>3,06</w:t>
            </w:r>
          </w:p>
        </w:tc>
        <w:tc>
          <w:tcPr>
            <w:tcW w:w="992" w:type="dxa"/>
            <w:tcBorders>
              <w:top w:val="single" w:sz="4" w:space="0" w:color="000000"/>
              <w:left w:val="single" w:sz="4" w:space="0" w:color="000000"/>
              <w:bottom w:val="single" w:sz="4" w:space="0" w:color="000000"/>
              <w:right w:val="single" w:sz="4" w:space="0" w:color="000000"/>
            </w:tcBorders>
          </w:tcPr>
          <w:p w14:paraId="48C9593F" w14:textId="7A377347" w:rsidR="009A0605" w:rsidRPr="0054662F" w:rsidRDefault="0080188F" w:rsidP="00C4227E">
            <w:pPr>
              <w:spacing w:after="0" w:line="259" w:lineRule="auto"/>
              <w:ind w:left="0" w:right="108" w:firstLine="0"/>
              <w:jc w:val="right"/>
              <w:rPr>
                <w:sz w:val="20"/>
                <w:szCs w:val="20"/>
              </w:rPr>
            </w:pPr>
            <w:r>
              <w:rPr>
                <w:sz w:val="20"/>
                <w:szCs w:val="20"/>
              </w:rPr>
              <w:t>109,77</w:t>
            </w:r>
          </w:p>
        </w:tc>
        <w:tc>
          <w:tcPr>
            <w:tcW w:w="993" w:type="dxa"/>
            <w:tcBorders>
              <w:top w:val="single" w:sz="4" w:space="0" w:color="000000"/>
              <w:left w:val="single" w:sz="4" w:space="0" w:color="000000"/>
              <w:bottom w:val="single" w:sz="4" w:space="0" w:color="000000"/>
              <w:right w:val="single" w:sz="4" w:space="0" w:color="000000"/>
            </w:tcBorders>
          </w:tcPr>
          <w:p w14:paraId="72162088" w14:textId="5843D2CB" w:rsidR="009A0605" w:rsidRPr="0054662F" w:rsidRDefault="001C7FD0" w:rsidP="00C4227E">
            <w:pPr>
              <w:spacing w:after="0" w:line="259" w:lineRule="auto"/>
              <w:ind w:left="0" w:right="108" w:firstLine="0"/>
              <w:jc w:val="right"/>
              <w:rPr>
                <w:sz w:val="20"/>
                <w:szCs w:val="20"/>
              </w:rPr>
            </w:pPr>
            <w:r>
              <w:rPr>
                <w:sz w:val="20"/>
                <w:szCs w:val="20"/>
              </w:rPr>
              <w:t>99,48</w:t>
            </w:r>
          </w:p>
        </w:tc>
      </w:tr>
      <w:tr w:rsidR="0080188F" w:rsidRPr="0054662F" w14:paraId="7D827FAF" w14:textId="55EB001C" w:rsidTr="00A10866">
        <w:trPr>
          <w:trHeight w:val="230"/>
        </w:trPr>
        <w:tc>
          <w:tcPr>
            <w:tcW w:w="710" w:type="dxa"/>
            <w:tcBorders>
              <w:top w:val="single" w:sz="4" w:space="0" w:color="000000"/>
              <w:left w:val="single" w:sz="4" w:space="0" w:color="000000"/>
              <w:bottom w:val="single" w:sz="4" w:space="0" w:color="000000"/>
              <w:right w:val="single" w:sz="4" w:space="0" w:color="000000"/>
            </w:tcBorders>
          </w:tcPr>
          <w:p w14:paraId="6D4B1B96" w14:textId="77777777" w:rsidR="009A0605" w:rsidRPr="0054662F" w:rsidRDefault="009A0605" w:rsidP="00C4227E">
            <w:pPr>
              <w:spacing w:after="0" w:line="259" w:lineRule="auto"/>
              <w:ind w:left="2" w:firstLine="0"/>
              <w:jc w:val="left"/>
              <w:rPr>
                <w:sz w:val="20"/>
                <w:szCs w:val="20"/>
              </w:rPr>
            </w:pPr>
            <w:r w:rsidRPr="0054662F">
              <w:rPr>
                <w:sz w:val="20"/>
                <w:szCs w:val="20"/>
              </w:rPr>
              <w:t xml:space="preserve">31 </w:t>
            </w:r>
          </w:p>
        </w:tc>
        <w:tc>
          <w:tcPr>
            <w:tcW w:w="1984" w:type="dxa"/>
            <w:tcBorders>
              <w:top w:val="single" w:sz="4" w:space="0" w:color="000000"/>
              <w:left w:val="single" w:sz="4" w:space="0" w:color="000000"/>
              <w:bottom w:val="single" w:sz="4" w:space="0" w:color="000000"/>
              <w:right w:val="single" w:sz="4" w:space="0" w:color="000000"/>
            </w:tcBorders>
          </w:tcPr>
          <w:p w14:paraId="756E4D83" w14:textId="77777777" w:rsidR="009A0605" w:rsidRPr="0054662F" w:rsidRDefault="009A0605" w:rsidP="00C4227E">
            <w:pPr>
              <w:spacing w:after="0" w:line="259" w:lineRule="auto"/>
              <w:ind w:left="0" w:firstLine="0"/>
              <w:jc w:val="left"/>
              <w:rPr>
                <w:sz w:val="20"/>
                <w:szCs w:val="20"/>
              </w:rPr>
            </w:pPr>
            <w:r w:rsidRPr="0054662F">
              <w:rPr>
                <w:sz w:val="20"/>
                <w:szCs w:val="20"/>
              </w:rPr>
              <w:t xml:space="preserve">Vlastiti prihodi </w:t>
            </w:r>
          </w:p>
        </w:tc>
        <w:tc>
          <w:tcPr>
            <w:tcW w:w="1276" w:type="dxa"/>
            <w:tcBorders>
              <w:top w:val="single" w:sz="4" w:space="0" w:color="000000"/>
              <w:left w:val="single" w:sz="4" w:space="0" w:color="000000"/>
              <w:bottom w:val="single" w:sz="4" w:space="0" w:color="000000"/>
              <w:right w:val="single" w:sz="4" w:space="0" w:color="000000"/>
            </w:tcBorders>
          </w:tcPr>
          <w:p w14:paraId="213B4D20" w14:textId="61ED4099" w:rsidR="009A0605" w:rsidRDefault="0094248E" w:rsidP="00C4227E">
            <w:pPr>
              <w:spacing w:after="0" w:line="259" w:lineRule="auto"/>
              <w:ind w:left="0" w:right="106" w:firstLine="0"/>
              <w:jc w:val="right"/>
              <w:rPr>
                <w:sz w:val="20"/>
                <w:szCs w:val="20"/>
              </w:rPr>
            </w:pPr>
            <w:r>
              <w:rPr>
                <w:sz w:val="20"/>
                <w:szCs w:val="20"/>
              </w:rPr>
              <w:t>90.949,07</w:t>
            </w:r>
          </w:p>
        </w:tc>
        <w:tc>
          <w:tcPr>
            <w:tcW w:w="1276" w:type="dxa"/>
            <w:tcBorders>
              <w:top w:val="single" w:sz="4" w:space="0" w:color="000000"/>
              <w:left w:val="single" w:sz="4" w:space="0" w:color="000000"/>
              <w:bottom w:val="single" w:sz="4" w:space="0" w:color="000000"/>
              <w:right w:val="single" w:sz="4" w:space="0" w:color="000000"/>
            </w:tcBorders>
          </w:tcPr>
          <w:p w14:paraId="23A09CE4" w14:textId="7A762DD3" w:rsidR="009A0605" w:rsidRPr="0054662F" w:rsidRDefault="0094248E" w:rsidP="00C4227E">
            <w:pPr>
              <w:spacing w:after="0" w:line="259" w:lineRule="auto"/>
              <w:ind w:left="0" w:right="106" w:firstLine="0"/>
              <w:jc w:val="right"/>
              <w:rPr>
                <w:sz w:val="20"/>
                <w:szCs w:val="20"/>
              </w:rPr>
            </w:pPr>
            <w:r>
              <w:rPr>
                <w:sz w:val="20"/>
                <w:szCs w:val="20"/>
              </w:rPr>
              <w:t>156</w:t>
            </w:r>
            <w:r w:rsidR="009A0605">
              <w:rPr>
                <w:sz w:val="20"/>
                <w:szCs w:val="20"/>
              </w:rPr>
              <w:t>.</w:t>
            </w:r>
            <w:r>
              <w:rPr>
                <w:sz w:val="20"/>
                <w:szCs w:val="20"/>
              </w:rPr>
              <w:t>228</w:t>
            </w:r>
            <w:r w:rsidR="009A0605" w:rsidRPr="0054662F">
              <w:rPr>
                <w:sz w:val="20"/>
                <w:szCs w:val="20"/>
              </w:rPr>
              <w:t xml:space="preserve">,00 </w:t>
            </w:r>
          </w:p>
        </w:tc>
        <w:tc>
          <w:tcPr>
            <w:tcW w:w="992" w:type="dxa"/>
            <w:tcBorders>
              <w:top w:val="single" w:sz="4" w:space="0" w:color="000000"/>
              <w:left w:val="single" w:sz="4" w:space="0" w:color="000000"/>
              <w:bottom w:val="single" w:sz="4" w:space="0" w:color="000000"/>
              <w:right w:val="single" w:sz="4" w:space="0" w:color="000000"/>
            </w:tcBorders>
          </w:tcPr>
          <w:p w14:paraId="63AFABDF" w14:textId="4BE0CC77" w:rsidR="009A0605" w:rsidRPr="0054662F" w:rsidRDefault="0094248E" w:rsidP="00C4227E">
            <w:pPr>
              <w:spacing w:after="0" w:line="259" w:lineRule="auto"/>
              <w:ind w:left="0" w:right="108" w:firstLine="0"/>
              <w:jc w:val="right"/>
              <w:rPr>
                <w:sz w:val="20"/>
                <w:szCs w:val="20"/>
              </w:rPr>
            </w:pPr>
            <w:r>
              <w:rPr>
                <w:sz w:val="20"/>
                <w:szCs w:val="20"/>
              </w:rPr>
              <w:t>2,18</w:t>
            </w:r>
          </w:p>
        </w:tc>
        <w:tc>
          <w:tcPr>
            <w:tcW w:w="1276" w:type="dxa"/>
            <w:tcBorders>
              <w:top w:val="single" w:sz="4" w:space="0" w:color="000000"/>
              <w:left w:val="single" w:sz="4" w:space="0" w:color="000000"/>
              <w:bottom w:val="single" w:sz="4" w:space="0" w:color="000000"/>
              <w:right w:val="single" w:sz="4" w:space="0" w:color="000000"/>
            </w:tcBorders>
          </w:tcPr>
          <w:p w14:paraId="65616A11" w14:textId="7A1F7595" w:rsidR="009A0605" w:rsidRPr="0054662F" w:rsidRDefault="0080188F" w:rsidP="00C4227E">
            <w:pPr>
              <w:spacing w:after="0" w:line="259" w:lineRule="auto"/>
              <w:ind w:left="0" w:right="108" w:firstLine="0"/>
              <w:jc w:val="right"/>
              <w:rPr>
                <w:sz w:val="20"/>
                <w:szCs w:val="20"/>
              </w:rPr>
            </w:pPr>
            <w:r>
              <w:rPr>
                <w:sz w:val="20"/>
                <w:szCs w:val="20"/>
              </w:rPr>
              <w:t>167.685,76</w:t>
            </w:r>
            <w:r w:rsidR="009A0605"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52F0922" w14:textId="67B89E7F" w:rsidR="009A0605" w:rsidRPr="0054662F" w:rsidRDefault="009A0605" w:rsidP="00C4227E">
            <w:pPr>
              <w:spacing w:after="0" w:line="259" w:lineRule="auto"/>
              <w:ind w:left="0" w:right="108" w:firstLine="0"/>
              <w:jc w:val="right"/>
              <w:rPr>
                <w:sz w:val="20"/>
                <w:szCs w:val="20"/>
              </w:rPr>
            </w:pPr>
            <w:r>
              <w:rPr>
                <w:sz w:val="20"/>
                <w:szCs w:val="20"/>
              </w:rPr>
              <w:t>2</w:t>
            </w:r>
            <w:r w:rsidRPr="0054662F">
              <w:rPr>
                <w:sz w:val="20"/>
                <w:szCs w:val="20"/>
              </w:rPr>
              <w:t>,</w:t>
            </w:r>
            <w:r w:rsidR="0080188F">
              <w:rPr>
                <w:sz w:val="20"/>
                <w:szCs w:val="20"/>
              </w:rPr>
              <w:t>14</w:t>
            </w:r>
          </w:p>
        </w:tc>
        <w:tc>
          <w:tcPr>
            <w:tcW w:w="992" w:type="dxa"/>
            <w:tcBorders>
              <w:top w:val="single" w:sz="4" w:space="0" w:color="000000"/>
              <w:left w:val="single" w:sz="4" w:space="0" w:color="000000"/>
              <w:bottom w:val="single" w:sz="4" w:space="0" w:color="000000"/>
              <w:right w:val="single" w:sz="4" w:space="0" w:color="000000"/>
            </w:tcBorders>
          </w:tcPr>
          <w:p w14:paraId="7617A815" w14:textId="0D1CC542" w:rsidR="009A0605" w:rsidRDefault="0080188F" w:rsidP="00C4227E">
            <w:pPr>
              <w:spacing w:after="0" w:line="259" w:lineRule="auto"/>
              <w:ind w:left="0" w:right="108" w:firstLine="0"/>
              <w:jc w:val="right"/>
              <w:rPr>
                <w:sz w:val="20"/>
                <w:szCs w:val="20"/>
              </w:rPr>
            </w:pPr>
            <w:r>
              <w:rPr>
                <w:sz w:val="20"/>
                <w:szCs w:val="20"/>
              </w:rPr>
              <w:t>184,37</w:t>
            </w:r>
          </w:p>
        </w:tc>
        <w:tc>
          <w:tcPr>
            <w:tcW w:w="993" w:type="dxa"/>
            <w:tcBorders>
              <w:top w:val="single" w:sz="4" w:space="0" w:color="000000"/>
              <w:left w:val="single" w:sz="4" w:space="0" w:color="000000"/>
              <w:bottom w:val="single" w:sz="4" w:space="0" w:color="000000"/>
              <w:right w:val="single" w:sz="4" w:space="0" w:color="000000"/>
            </w:tcBorders>
          </w:tcPr>
          <w:p w14:paraId="33701202" w14:textId="0467CCB0" w:rsidR="009A0605" w:rsidRDefault="001C7FD0" w:rsidP="00C4227E">
            <w:pPr>
              <w:spacing w:after="0" w:line="259" w:lineRule="auto"/>
              <w:ind w:left="0" w:right="108" w:firstLine="0"/>
              <w:jc w:val="right"/>
              <w:rPr>
                <w:sz w:val="20"/>
                <w:szCs w:val="20"/>
              </w:rPr>
            </w:pPr>
            <w:r>
              <w:rPr>
                <w:sz w:val="20"/>
                <w:szCs w:val="20"/>
              </w:rPr>
              <w:t>107,33</w:t>
            </w:r>
          </w:p>
        </w:tc>
      </w:tr>
      <w:tr w:rsidR="0080188F" w:rsidRPr="0054662F" w14:paraId="338F1C3D" w14:textId="6D6F966A" w:rsidTr="00A10866">
        <w:trPr>
          <w:trHeight w:val="375"/>
        </w:trPr>
        <w:tc>
          <w:tcPr>
            <w:tcW w:w="710" w:type="dxa"/>
            <w:tcBorders>
              <w:top w:val="single" w:sz="4" w:space="0" w:color="000000"/>
              <w:left w:val="single" w:sz="4" w:space="0" w:color="000000"/>
              <w:bottom w:val="single" w:sz="4" w:space="0" w:color="000000"/>
              <w:right w:val="single" w:sz="4" w:space="0" w:color="000000"/>
            </w:tcBorders>
          </w:tcPr>
          <w:p w14:paraId="12695D4E" w14:textId="77777777" w:rsidR="009A0605" w:rsidRPr="0054662F" w:rsidRDefault="009A0605" w:rsidP="00C4227E">
            <w:pPr>
              <w:spacing w:after="0" w:line="259" w:lineRule="auto"/>
              <w:ind w:left="2" w:firstLine="0"/>
              <w:jc w:val="left"/>
              <w:rPr>
                <w:sz w:val="20"/>
                <w:szCs w:val="20"/>
              </w:rPr>
            </w:pPr>
            <w:r w:rsidRPr="0054662F">
              <w:rPr>
                <w:sz w:val="20"/>
                <w:szCs w:val="20"/>
              </w:rPr>
              <w:t xml:space="preserve">43 </w:t>
            </w:r>
          </w:p>
        </w:tc>
        <w:tc>
          <w:tcPr>
            <w:tcW w:w="1984" w:type="dxa"/>
            <w:tcBorders>
              <w:top w:val="single" w:sz="4" w:space="0" w:color="000000"/>
              <w:left w:val="single" w:sz="4" w:space="0" w:color="000000"/>
              <w:bottom w:val="single" w:sz="4" w:space="0" w:color="000000"/>
              <w:right w:val="single" w:sz="4" w:space="0" w:color="000000"/>
            </w:tcBorders>
          </w:tcPr>
          <w:p w14:paraId="6F2D2F35" w14:textId="77777777" w:rsidR="009A0605" w:rsidRPr="0054662F" w:rsidRDefault="009A0605" w:rsidP="00C4227E">
            <w:pPr>
              <w:spacing w:after="0" w:line="259" w:lineRule="auto"/>
              <w:ind w:left="0" w:firstLine="0"/>
              <w:jc w:val="left"/>
              <w:rPr>
                <w:sz w:val="20"/>
                <w:szCs w:val="20"/>
              </w:rPr>
            </w:pPr>
            <w:r w:rsidRPr="0054662F">
              <w:rPr>
                <w:sz w:val="20"/>
                <w:szCs w:val="20"/>
              </w:rPr>
              <w:t xml:space="preserve">Prihodi za posebne namjene </w:t>
            </w:r>
          </w:p>
        </w:tc>
        <w:tc>
          <w:tcPr>
            <w:tcW w:w="1276" w:type="dxa"/>
            <w:tcBorders>
              <w:top w:val="single" w:sz="4" w:space="0" w:color="000000"/>
              <w:left w:val="single" w:sz="4" w:space="0" w:color="000000"/>
              <w:bottom w:val="single" w:sz="4" w:space="0" w:color="000000"/>
              <w:right w:val="single" w:sz="4" w:space="0" w:color="000000"/>
            </w:tcBorders>
          </w:tcPr>
          <w:p w14:paraId="5E7A0EEA" w14:textId="6302FA0C" w:rsidR="009A0605" w:rsidRDefault="0094248E" w:rsidP="00C4227E">
            <w:pPr>
              <w:spacing w:after="0" w:line="259" w:lineRule="auto"/>
              <w:ind w:left="0" w:right="106" w:firstLine="0"/>
              <w:jc w:val="right"/>
              <w:rPr>
                <w:sz w:val="20"/>
                <w:szCs w:val="20"/>
              </w:rPr>
            </w:pPr>
            <w:r>
              <w:rPr>
                <w:sz w:val="20"/>
                <w:szCs w:val="20"/>
              </w:rPr>
              <w:t>5.145.001,51</w:t>
            </w:r>
          </w:p>
        </w:tc>
        <w:tc>
          <w:tcPr>
            <w:tcW w:w="1276" w:type="dxa"/>
            <w:tcBorders>
              <w:top w:val="single" w:sz="4" w:space="0" w:color="000000"/>
              <w:left w:val="single" w:sz="4" w:space="0" w:color="000000"/>
              <w:bottom w:val="single" w:sz="4" w:space="0" w:color="000000"/>
              <w:right w:val="single" w:sz="4" w:space="0" w:color="000000"/>
            </w:tcBorders>
          </w:tcPr>
          <w:p w14:paraId="3378F519" w14:textId="10A8D774" w:rsidR="009A0605" w:rsidRPr="0054662F" w:rsidRDefault="0094248E" w:rsidP="00C4227E">
            <w:pPr>
              <w:spacing w:after="0" w:line="259" w:lineRule="auto"/>
              <w:ind w:left="0" w:right="106" w:firstLine="0"/>
              <w:jc w:val="right"/>
              <w:rPr>
                <w:sz w:val="20"/>
                <w:szCs w:val="20"/>
              </w:rPr>
            </w:pPr>
            <w:r>
              <w:rPr>
                <w:sz w:val="20"/>
                <w:szCs w:val="20"/>
              </w:rPr>
              <w:t>6</w:t>
            </w:r>
            <w:r w:rsidR="009A0605">
              <w:rPr>
                <w:sz w:val="20"/>
                <w:szCs w:val="20"/>
              </w:rPr>
              <w:t>.400.000</w:t>
            </w:r>
            <w:r w:rsidR="009A0605" w:rsidRPr="0054662F">
              <w:rPr>
                <w:sz w:val="20"/>
                <w:szCs w:val="20"/>
              </w:rPr>
              <w:t xml:space="preserve">,00 </w:t>
            </w:r>
          </w:p>
        </w:tc>
        <w:tc>
          <w:tcPr>
            <w:tcW w:w="992" w:type="dxa"/>
            <w:tcBorders>
              <w:top w:val="single" w:sz="4" w:space="0" w:color="000000"/>
              <w:left w:val="single" w:sz="4" w:space="0" w:color="000000"/>
              <w:bottom w:val="single" w:sz="4" w:space="0" w:color="000000"/>
              <w:right w:val="single" w:sz="4" w:space="0" w:color="000000"/>
            </w:tcBorders>
          </w:tcPr>
          <w:p w14:paraId="425F88D6" w14:textId="05C6051D" w:rsidR="009A0605" w:rsidRPr="0054662F" w:rsidRDefault="0094248E" w:rsidP="00C4227E">
            <w:pPr>
              <w:spacing w:after="0" w:line="259" w:lineRule="auto"/>
              <w:ind w:left="0" w:right="108" w:firstLine="0"/>
              <w:jc w:val="right"/>
              <w:rPr>
                <w:sz w:val="20"/>
                <w:szCs w:val="20"/>
              </w:rPr>
            </w:pPr>
            <w:r>
              <w:rPr>
                <w:sz w:val="20"/>
                <w:szCs w:val="20"/>
              </w:rPr>
              <w:t>89,26</w:t>
            </w:r>
          </w:p>
        </w:tc>
        <w:tc>
          <w:tcPr>
            <w:tcW w:w="1276" w:type="dxa"/>
            <w:tcBorders>
              <w:top w:val="single" w:sz="4" w:space="0" w:color="000000"/>
              <w:left w:val="single" w:sz="4" w:space="0" w:color="000000"/>
              <w:bottom w:val="single" w:sz="4" w:space="0" w:color="000000"/>
              <w:right w:val="single" w:sz="4" w:space="0" w:color="000000"/>
            </w:tcBorders>
          </w:tcPr>
          <w:p w14:paraId="661161E4" w14:textId="48EC796C" w:rsidR="009A0605" w:rsidRPr="0054662F" w:rsidRDefault="0080188F" w:rsidP="00C4227E">
            <w:pPr>
              <w:spacing w:after="0" w:line="259" w:lineRule="auto"/>
              <w:ind w:left="0" w:right="108" w:firstLine="0"/>
              <w:jc w:val="right"/>
              <w:rPr>
                <w:sz w:val="20"/>
                <w:szCs w:val="20"/>
              </w:rPr>
            </w:pPr>
            <w:r>
              <w:rPr>
                <w:sz w:val="20"/>
                <w:szCs w:val="20"/>
              </w:rPr>
              <w:t>6.787.752,50</w:t>
            </w:r>
            <w:r w:rsidR="009A0605"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3E55419" w14:textId="54088DF1" w:rsidR="009A0605" w:rsidRPr="0054662F" w:rsidRDefault="009A0605" w:rsidP="00C4227E">
            <w:pPr>
              <w:spacing w:after="0" w:line="259" w:lineRule="auto"/>
              <w:ind w:left="0" w:right="108" w:firstLine="0"/>
              <w:jc w:val="right"/>
              <w:rPr>
                <w:sz w:val="20"/>
                <w:szCs w:val="20"/>
              </w:rPr>
            </w:pPr>
            <w:r>
              <w:rPr>
                <w:sz w:val="20"/>
                <w:szCs w:val="20"/>
              </w:rPr>
              <w:t>86,7</w:t>
            </w:r>
            <w:r w:rsidR="0080188F">
              <w:rPr>
                <w:sz w:val="20"/>
                <w:szCs w:val="20"/>
              </w:rPr>
              <w:t>0</w:t>
            </w:r>
          </w:p>
        </w:tc>
        <w:tc>
          <w:tcPr>
            <w:tcW w:w="992" w:type="dxa"/>
            <w:tcBorders>
              <w:top w:val="single" w:sz="4" w:space="0" w:color="000000"/>
              <w:left w:val="single" w:sz="4" w:space="0" w:color="000000"/>
              <w:bottom w:val="single" w:sz="4" w:space="0" w:color="000000"/>
              <w:right w:val="single" w:sz="4" w:space="0" w:color="000000"/>
            </w:tcBorders>
          </w:tcPr>
          <w:p w14:paraId="5C821D5E" w14:textId="7DA99D4A" w:rsidR="009A0605" w:rsidRDefault="0080188F" w:rsidP="00C4227E">
            <w:pPr>
              <w:spacing w:after="0" w:line="259" w:lineRule="auto"/>
              <w:ind w:left="0" w:right="108" w:firstLine="0"/>
              <w:jc w:val="right"/>
              <w:rPr>
                <w:sz w:val="20"/>
                <w:szCs w:val="20"/>
              </w:rPr>
            </w:pPr>
            <w:r>
              <w:rPr>
                <w:sz w:val="20"/>
                <w:szCs w:val="20"/>
              </w:rPr>
              <w:t>131,93</w:t>
            </w:r>
          </w:p>
        </w:tc>
        <w:tc>
          <w:tcPr>
            <w:tcW w:w="993" w:type="dxa"/>
            <w:tcBorders>
              <w:top w:val="single" w:sz="4" w:space="0" w:color="000000"/>
              <w:left w:val="single" w:sz="4" w:space="0" w:color="000000"/>
              <w:bottom w:val="single" w:sz="4" w:space="0" w:color="000000"/>
              <w:right w:val="single" w:sz="4" w:space="0" w:color="000000"/>
            </w:tcBorders>
          </w:tcPr>
          <w:p w14:paraId="6CEA497B" w14:textId="5FB2C922" w:rsidR="009A0605" w:rsidRDefault="0080188F" w:rsidP="00C4227E">
            <w:pPr>
              <w:spacing w:after="0" w:line="259" w:lineRule="auto"/>
              <w:ind w:left="0" w:right="108" w:firstLine="0"/>
              <w:jc w:val="right"/>
              <w:rPr>
                <w:sz w:val="20"/>
                <w:szCs w:val="20"/>
              </w:rPr>
            </w:pPr>
            <w:r>
              <w:rPr>
                <w:sz w:val="20"/>
                <w:szCs w:val="20"/>
              </w:rPr>
              <w:t>106,06</w:t>
            </w:r>
          </w:p>
        </w:tc>
      </w:tr>
      <w:tr w:rsidR="0080188F" w:rsidRPr="0054662F" w14:paraId="38E0127C" w14:textId="7311DFF4" w:rsidTr="00A10866">
        <w:trPr>
          <w:trHeight w:val="284"/>
        </w:trPr>
        <w:tc>
          <w:tcPr>
            <w:tcW w:w="710" w:type="dxa"/>
            <w:tcBorders>
              <w:top w:val="single" w:sz="4" w:space="0" w:color="000000"/>
              <w:left w:val="single" w:sz="4" w:space="0" w:color="000000"/>
              <w:bottom w:val="single" w:sz="4" w:space="0" w:color="000000"/>
              <w:right w:val="single" w:sz="4" w:space="0" w:color="000000"/>
            </w:tcBorders>
          </w:tcPr>
          <w:p w14:paraId="143B2DD3" w14:textId="77777777" w:rsidR="009A0605" w:rsidRPr="0054662F" w:rsidRDefault="009A0605" w:rsidP="00C4227E">
            <w:pPr>
              <w:spacing w:after="0" w:line="259" w:lineRule="auto"/>
              <w:ind w:left="2" w:firstLine="0"/>
              <w:jc w:val="left"/>
              <w:rPr>
                <w:sz w:val="20"/>
                <w:szCs w:val="20"/>
              </w:rPr>
            </w:pPr>
            <w:r w:rsidRPr="0054662F">
              <w:rPr>
                <w:sz w:val="20"/>
                <w:szCs w:val="20"/>
              </w:rPr>
              <w:t xml:space="preserve">44 </w:t>
            </w:r>
          </w:p>
        </w:tc>
        <w:tc>
          <w:tcPr>
            <w:tcW w:w="1984" w:type="dxa"/>
            <w:tcBorders>
              <w:top w:val="single" w:sz="4" w:space="0" w:color="000000"/>
              <w:left w:val="single" w:sz="4" w:space="0" w:color="000000"/>
              <w:bottom w:val="single" w:sz="4" w:space="0" w:color="000000"/>
              <w:right w:val="single" w:sz="4" w:space="0" w:color="000000"/>
            </w:tcBorders>
          </w:tcPr>
          <w:p w14:paraId="3D59AD14" w14:textId="77777777" w:rsidR="009A0605" w:rsidRPr="0054662F" w:rsidRDefault="009A0605" w:rsidP="00C4227E">
            <w:pPr>
              <w:spacing w:after="0" w:line="259" w:lineRule="auto"/>
              <w:ind w:left="0" w:firstLine="0"/>
              <w:jc w:val="left"/>
              <w:rPr>
                <w:sz w:val="20"/>
                <w:szCs w:val="20"/>
              </w:rPr>
            </w:pPr>
            <w:r w:rsidRPr="0054662F">
              <w:rPr>
                <w:sz w:val="20"/>
                <w:szCs w:val="20"/>
              </w:rPr>
              <w:t xml:space="preserve">Decentralizirana sredstva </w:t>
            </w:r>
          </w:p>
        </w:tc>
        <w:tc>
          <w:tcPr>
            <w:tcW w:w="1276" w:type="dxa"/>
            <w:tcBorders>
              <w:top w:val="single" w:sz="4" w:space="0" w:color="000000"/>
              <w:left w:val="single" w:sz="4" w:space="0" w:color="000000"/>
              <w:bottom w:val="single" w:sz="4" w:space="0" w:color="000000"/>
              <w:right w:val="single" w:sz="4" w:space="0" w:color="000000"/>
            </w:tcBorders>
          </w:tcPr>
          <w:p w14:paraId="55E0C677" w14:textId="66E7BB12" w:rsidR="009A0605" w:rsidRPr="0054662F" w:rsidRDefault="0094248E" w:rsidP="00C4227E">
            <w:pPr>
              <w:spacing w:after="0" w:line="259" w:lineRule="auto"/>
              <w:ind w:left="0" w:right="106" w:firstLine="0"/>
              <w:jc w:val="right"/>
              <w:rPr>
                <w:sz w:val="20"/>
                <w:szCs w:val="20"/>
              </w:rPr>
            </w:pPr>
            <w:r>
              <w:rPr>
                <w:sz w:val="20"/>
                <w:szCs w:val="20"/>
              </w:rPr>
              <w:t>195.102,00</w:t>
            </w:r>
          </w:p>
        </w:tc>
        <w:tc>
          <w:tcPr>
            <w:tcW w:w="1276" w:type="dxa"/>
            <w:tcBorders>
              <w:top w:val="single" w:sz="4" w:space="0" w:color="000000"/>
              <w:left w:val="single" w:sz="4" w:space="0" w:color="000000"/>
              <w:bottom w:val="single" w:sz="4" w:space="0" w:color="000000"/>
              <w:right w:val="single" w:sz="4" w:space="0" w:color="000000"/>
            </w:tcBorders>
          </w:tcPr>
          <w:p w14:paraId="34519F4C" w14:textId="0B9B0A24" w:rsidR="009A0605" w:rsidRPr="0054662F" w:rsidRDefault="009A0605" w:rsidP="00C4227E">
            <w:pPr>
              <w:spacing w:after="0" w:line="259" w:lineRule="auto"/>
              <w:ind w:left="0" w:right="106" w:firstLine="0"/>
              <w:jc w:val="right"/>
              <w:rPr>
                <w:sz w:val="20"/>
                <w:szCs w:val="20"/>
              </w:rPr>
            </w:pPr>
            <w:r w:rsidRPr="0054662F">
              <w:rPr>
                <w:sz w:val="20"/>
                <w:szCs w:val="20"/>
              </w:rPr>
              <w:t xml:space="preserve">195.102,00 </w:t>
            </w:r>
          </w:p>
        </w:tc>
        <w:tc>
          <w:tcPr>
            <w:tcW w:w="992" w:type="dxa"/>
            <w:tcBorders>
              <w:top w:val="single" w:sz="4" w:space="0" w:color="000000"/>
              <w:left w:val="single" w:sz="4" w:space="0" w:color="000000"/>
              <w:bottom w:val="single" w:sz="4" w:space="0" w:color="000000"/>
              <w:right w:val="single" w:sz="4" w:space="0" w:color="000000"/>
            </w:tcBorders>
          </w:tcPr>
          <w:p w14:paraId="3A5907F1" w14:textId="5FEE4758" w:rsidR="009A0605" w:rsidRPr="0054662F" w:rsidRDefault="0094248E" w:rsidP="00C4227E">
            <w:pPr>
              <w:spacing w:after="0" w:line="259" w:lineRule="auto"/>
              <w:ind w:left="0" w:right="108" w:firstLine="0"/>
              <w:jc w:val="right"/>
              <w:rPr>
                <w:sz w:val="20"/>
                <w:szCs w:val="20"/>
              </w:rPr>
            </w:pPr>
            <w:r>
              <w:rPr>
                <w:sz w:val="20"/>
                <w:szCs w:val="20"/>
              </w:rPr>
              <w:t>2,72</w:t>
            </w:r>
          </w:p>
        </w:tc>
        <w:tc>
          <w:tcPr>
            <w:tcW w:w="1276" w:type="dxa"/>
            <w:tcBorders>
              <w:top w:val="single" w:sz="4" w:space="0" w:color="000000"/>
              <w:left w:val="single" w:sz="4" w:space="0" w:color="000000"/>
              <w:bottom w:val="single" w:sz="4" w:space="0" w:color="000000"/>
              <w:right w:val="single" w:sz="4" w:space="0" w:color="000000"/>
            </w:tcBorders>
          </w:tcPr>
          <w:p w14:paraId="04928085" w14:textId="442B766F" w:rsidR="009A0605" w:rsidRPr="0054662F" w:rsidRDefault="0080188F" w:rsidP="00C4227E">
            <w:pPr>
              <w:spacing w:after="0" w:line="259" w:lineRule="auto"/>
              <w:ind w:left="0" w:right="108" w:firstLine="0"/>
              <w:jc w:val="right"/>
              <w:rPr>
                <w:sz w:val="20"/>
                <w:szCs w:val="20"/>
              </w:rPr>
            </w:pPr>
            <w:r>
              <w:rPr>
                <w:sz w:val="20"/>
                <w:szCs w:val="20"/>
              </w:rPr>
              <w:t>464.981,00</w:t>
            </w:r>
            <w:r w:rsidR="009A0605"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3592B3D" w14:textId="52ACF472" w:rsidR="009A0605" w:rsidRPr="0054662F" w:rsidRDefault="009A0605" w:rsidP="00C4227E">
            <w:pPr>
              <w:spacing w:after="0" w:line="259" w:lineRule="auto"/>
              <w:ind w:left="0" w:right="108" w:firstLine="0"/>
              <w:jc w:val="right"/>
              <w:rPr>
                <w:sz w:val="20"/>
                <w:szCs w:val="20"/>
              </w:rPr>
            </w:pPr>
            <w:r>
              <w:rPr>
                <w:sz w:val="20"/>
                <w:szCs w:val="20"/>
              </w:rPr>
              <w:t>5,</w:t>
            </w:r>
            <w:r w:rsidR="0080188F">
              <w:rPr>
                <w:sz w:val="20"/>
                <w:szCs w:val="20"/>
              </w:rPr>
              <w:t>94</w:t>
            </w:r>
          </w:p>
        </w:tc>
        <w:tc>
          <w:tcPr>
            <w:tcW w:w="992" w:type="dxa"/>
            <w:tcBorders>
              <w:top w:val="single" w:sz="4" w:space="0" w:color="000000"/>
              <w:left w:val="single" w:sz="4" w:space="0" w:color="000000"/>
              <w:bottom w:val="single" w:sz="4" w:space="0" w:color="000000"/>
              <w:right w:val="single" w:sz="4" w:space="0" w:color="000000"/>
            </w:tcBorders>
          </w:tcPr>
          <w:p w14:paraId="4918674C" w14:textId="284F968D" w:rsidR="009A0605" w:rsidRDefault="0080188F" w:rsidP="00844A1C">
            <w:pPr>
              <w:spacing w:after="0" w:line="259" w:lineRule="auto"/>
              <w:ind w:left="0" w:right="108" w:firstLine="0"/>
              <w:jc w:val="right"/>
              <w:rPr>
                <w:sz w:val="20"/>
                <w:szCs w:val="20"/>
              </w:rPr>
            </w:pPr>
            <w:r>
              <w:rPr>
                <w:sz w:val="20"/>
                <w:szCs w:val="20"/>
              </w:rPr>
              <w:t>238,33</w:t>
            </w:r>
          </w:p>
        </w:tc>
        <w:tc>
          <w:tcPr>
            <w:tcW w:w="993" w:type="dxa"/>
            <w:tcBorders>
              <w:top w:val="single" w:sz="4" w:space="0" w:color="000000"/>
              <w:left w:val="single" w:sz="4" w:space="0" w:color="000000"/>
              <w:bottom w:val="single" w:sz="4" w:space="0" w:color="000000"/>
              <w:right w:val="single" w:sz="4" w:space="0" w:color="000000"/>
            </w:tcBorders>
          </w:tcPr>
          <w:p w14:paraId="0FC97F9E" w14:textId="3C24C2D0" w:rsidR="009A0605" w:rsidRDefault="0080188F" w:rsidP="00844A1C">
            <w:pPr>
              <w:spacing w:after="0" w:line="259" w:lineRule="auto"/>
              <w:ind w:left="0" w:right="108" w:firstLine="0"/>
              <w:jc w:val="right"/>
              <w:rPr>
                <w:sz w:val="20"/>
                <w:szCs w:val="20"/>
              </w:rPr>
            </w:pPr>
            <w:r>
              <w:rPr>
                <w:sz w:val="20"/>
                <w:szCs w:val="20"/>
              </w:rPr>
              <w:t>238,33</w:t>
            </w:r>
          </w:p>
        </w:tc>
      </w:tr>
      <w:tr w:rsidR="0080188F" w:rsidRPr="0054662F" w14:paraId="501686BE" w14:textId="40317A22" w:rsidTr="00A10866">
        <w:trPr>
          <w:trHeight w:val="260"/>
        </w:trPr>
        <w:tc>
          <w:tcPr>
            <w:tcW w:w="710" w:type="dxa"/>
            <w:tcBorders>
              <w:top w:val="single" w:sz="4" w:space="0" w:color="000000"/>
              <w:left w:val="single" w:sz="4" w:space="0" w:color="000000"/>
              <w:bottom w:val="single" w:sz="4" w:space="0" w:color="000000"/>
              <w:right w:val="single" w:sz="4" w:space="0" w:color="000000"/>
            </w:tcBorders>
          </w:tcPr>
          <w:p w14:paraId="0731F61E" w14:textId="77777777" w:rsidR="009A0605" w:rsidRPr="0054662F" w:rsidRDefault="009A0605" w:rsidP="00C4227E">
            <w:pPr>
              <w:spacing w:after="0" w:line="259" w:lineRule="auto"/>
              <w:ind w:left="2" w:firstLine="0"/>
              <w:jc w:val="left"/>
              <w:rPr>
                <w:sz w:val="20"/>
                <w:szCs w:val="20"/>
              </w:rPr>
            </w:pPr>
            <w:r w:rsidRPr="0054662F">
              <w:rPr>
                <w:sz w:val="20"/>
                <w:szCs w:val="20"/>
              </w:rPr>
              <w:t xml:space="preserve">51 </w:t>
            </w:r>
          </w:p>
        </w:tc>
        <w:tc>
          <w:tcPr>
            <w:tcW w:w="1984" w:type="dxa"/>
            <w:tcBorders>
              <w:top w:val="single" w:sz="4" w:space="0" w:color="000000"/>
              <w:left w:val="single" w:sz="4" w:space="0" w:color="000000"/>
              <w:bottom w:val="single" w:sz="4" w:space="0" w:color="000000"/>
              <w:right w:val="single" w:sz="4" w:space="0" w:color="000000"/>
            </w:tcBorders>
          </w:tcPr>
          <w:p w14:paraId="22BB92ED" w14:textId="77777777" w:rsidR="009A0605" w:rsidRPr="0054662F" w:rsidRDefault="009A0605" w:rsidP="00C4227E">
            <w:pPr>
              <w:spacing w:after="0" w:line="259" w:lineRule="auto"/>
              <w:ind w:left="0" w:firstLine="0"/>
              <w:jc w:val="left"/>
              <w:rPr>
                <w:sz w:val="20"/>
                <w:szCs w:val="20"/>
              </w:rPr>
            </w:pPr>
            <w:r w:rsidRPr="0054662F">
              <w:rPr>
                <w:sz w:val="20"/>
                <w:szCs w:val="20"/>
              </w:rPr>
              <w:t xml:space="preserve">Pomoći EU </w:t>
            </w:r>
          </w:p>
        </w:tc>
        <w:tc>
          <w:tcPr>
            <w:tcW w:w="1276" w:type="dxa"/>
            <w:tcBorders>
              <w:top w:val="single" w:sz="4" w:space="0" w:color="000000"/>
              <w:left w:val="single" w:sz="4" w:space="0" w:color="000000"/>
              <w:bottom w:val="single" w:sz="4" w:space="0" w:color="000000"/>
              <w:right w:val="single" w:sz="4" w:space="0" w:color="000000"/>
            </w:tcBorders>
          </w:tcPr>
          <w:p w14:paraId="20AFA0FC" w14:textId="30A298D2" w:rsidR="009A0605" w:rsidRDefault="0094248E" w:rsidP="00C4227E">
            <w:pPr>
              <w:spacing w:after="0" w:line="259" w:lineRule="auto"/>
              <w:ind w:left="0" w:right="106" w:firstLine="0"/>
              <w:jc w:val="right"/>
              <w:rPr>
                <w:sz w:val="20"/>
                <w:szCs w:val="20"/>
              </w:rPr>
            </w:pPr>
            <w:r>
              <w:rPr>
                <w:sz w:val="20"/>
                <w:szCs w:val="20"/>
              </w:rPr>
              <w:t>6.017,17</w:t>
            </w:r>
          </w:p>
        </w:tc>
        <w:tc>
          <w:tcPr>
            <w:tcW w:w="1276" w:type="dxa"/>
            <w:tcBorders>
              <w:top w:val="single" w:sz="4" w:space="0" w:color="000000"/>
              <w:left w:val="single" w:sz="4" w:space="0" w:color="000000"/>
              <w:bottom w:val="single" w:sz="4" w:space="0" w:color="000000"/>
              <w:right w:val="single" w:sz="4" w:space="0" w:color="000000"/>
            </w:tcBorders>
          </w:tcPr>
          <w:p w14:paraId="11004027" w14:textId="190B2502" w:rsidR="009A0605" w:rsidRPr="0054662F" w:rsidRDefault="0094248E" w:rsidP="00C4227E">
            <w:pPr>
              <w:spacing w:after="0" w:line="259" w:lineRule="auto"/>
              <w:ind w:left="0" w:right="106" w:firstLine="0"/>
              <w:jc w:val="right"/>
              <w:rPr>
                <w:sz w:val="20"/>
                <w:szCs w:val="20"/>
              </w:rPr>
            </w:pPr>
            <w:r>
              <w:rPr>
                <w:sz w:val="20"/>
                <w:szCs w:val="20"/>
              </w:rPr>
              <w:t>1</w:t>
            </w:r>
            <w:r w:rsidR="0080188F">
              <w:rPr>
                <w:sz w:val="20"/>
                <w:szCs w:val="20"/>
              </w:rPr>
              <w:t>58</w:t>
            </w:r>
            <w:r w:rsidR="009A0605">
              <w:rPr>
                <w:sz w:val="20"/>
                <w:szCs w:val="20"/>
              </w:rPr>
              <w:t>.5</w:t>
            </w:r>
            <w:r>
              <w:rPr>
                <w:sz w:val="20"/>
                <w:szCs w:val="20"/>
              </w:rPr>
              <w:t>2</w:t>
            </w:r>
            <w:r w:rsidR="009A0605">
              <w:rPr>
                <w:sz w:val="20"/>
                <w:szCs w:val="20"/>
              </w:rPr>
              <w:t>0</w:t>
            </w:r>
            <w:r w:rsidR="009A0605" w:rsidRPr="0054662F">
              <w:rPr>
                <w:sz w:val="20"/>
                <w:szCs w:val="20"/>
              </w:rPr>
              <w:t xml:space="preserve">,00 </w:t>
            </w:r>
          </w:p>
        </w:tc>
        <w:tc>
          <w:tcPr>
            <w:tcW w:w="992" w:type="dxa"/>
            <w:tcBorders>
              <w:top w:val="single" w:sz="4" w:space="0" w:color="000000"/>
              <w:left w:val="single" w:sz="4" w:space="0" w:color="000000"/>
              <w:bottom w:val="single" w:sz="4" w:space="0" w:color="000000"/>
              <w:right w:val="single" w:sz="4" w:space="0" w:color="000000"/>
            </w:tcBorders>
          </w:tcPr>
          <w:p w14:paraId="51A9D888" w14:textId="5BBC2B1D" w:rsidR="009A0605" w:rsidRPr="0054662F" w:rsidRDefault="0094248E" w:rsidP="00C4227E">
            <w:pPr>
              <w:spacing w:after="0" w:line="259" w:lineRule="auto"/>
              <w:ind w:left="0" w:right="108" w:firstLine="0"/>
              <w:jc w:val="right"/>
              <w:rPr>
                <w:sz w:val="20"/>
                <w:szCs w:val="20"/>
              </w:rPr>
            </w:pPr>
            <w:r>
              <w:rPr>
                <w:sz w:val="20"/>
                <w:szCs w:val="20"/>
              </w:rPr>
              <w:t>2,2</w:t>
            </w:r>
            <w:r w:rsidR="0080188F">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7BE4B45E" w14:textId="211DEF98" w:rsidR="009A0605" w:rsidRPr="0054662F" w:rsidRDefault="0080188F" w:rsidP="00C4227E">
            <w:pPr>
              <w:spacing w:after="0" w:line="259" w:lineRule="auto"/>
              <w:ind w:left="0" w:right="108" w:firstLine="0"/>
              <w:jc w:val="right"/>
              <w:rPr>
                <w:sz w:val="20"/>
                <w:szCs w:val="20"/>
              </w:rPr>
            </w:pPr>
            <w:r>
              <w:rPr>
                <w:sz w:val="20"/>
                <w:szCs w:val="20"/>
              </w:rPr>
              <w:t>129.960,69</w:t>
            </w:r>
            <w:r w:rsidR="009A0605"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FE8679F" w14:textId="74B9F8FE" w:rsidR="009A0605" w:rsidRPr="0054662F" w:rsidRDefault="0080188F" w:rsidP="00C4227E">
            <w:pPr>
              <w:spacing w:after="0" w:line="259" w:lineRule="auto"/>
              <w:ind w:left="0" w:right="108" w:firstLine="0"/>
              <w:jc w:val="right"/>
              <w:rPr>
                <w:sz w:val="20"/>
                <w:szCs w:val="20"/>
              </w:rPr>
            </w:pPr>
            <w:r>
              <w:rPr>
                <w:sz w:val="20"/>
                <w:szCs w:val="20"/>
              </w:rPr>
              <w:t>1,66</w:t>
            </w:r>
          </w:p>
        </w:tc>
        <w:tc>
          <w:tcPr>
            <w:tcW w:w="992" w:type="dxa"/>
            <w:tcBorders>
              <w:top w:val="single" w:sz="4" w:space="0" w:color="000000"/>
              <w:left w:val="single" w:sz="4" w:space="0" w:color="000000"/>
              <w:bottom w:val="single" w:sz="4" w:space="0" w:color="000000"/>
              <w:right w:val="single" w:sz="4" w:space="0" w:color="000000"/>
            </w:tcBorders>
          </w:tcPr>
          <w:p w14:paraId="4BEF03CE" w14:textId="643E6140" w:rsidR="009A0605" w:rsidRPr="0054662F" w:rsidRDefault="0080188F" w:rsidP="00C4227E">
            <w:pPr>
              <w:spacing w:after="0" w:line="259" w:lineRule="auto"/>
              <w:ind w:left="0" w:right="108" w:firstLine="0"/>
              <w:jc w:val="right"/>
              <w:rPr>
                <w:sz w:val="20"/>
                <w:szCs w:val="20"/>
              </w:rPr>
            </w:pPr>
            <w:r>
              <w:rPr>
                <w:sz w:val="20"/>
                <w:szCs w:val="20"/>
              </w:rPr>
              <w:t>2.159,83</w:t>
            </w:r>
          </w:p>
        </w:tc>
        <w:tc>
          <w:tcPr>
            <w:tcW w:w="993" w:type="dxa"/>
            <w:tcBorders>
              <w:top w:val="single" w:sz="4" w:space="0" w:color="000000"/>
              <w:left w:val="single" w:sz="4" w:space="0" w:color="000000"/>
              <w:bottom w:val="single" w:sz="4" w:space="0" w:color="000000"/>
              <w:right w:val="single" w:sz="4" w:space="0" w:color="000000"/>
            </w:tcBorders>
          </w:tcPr>
          <w:p w14:paraId="45274ADC" w14:textId="26F4D7B9" w:rsidR="009A0605" w:rsidRPr="0054662F" w:rsidRDefault="0080188F" w:rsidP="00C4227E">
            <w:pPr>
              <w:spacing w:after="0" w:line="259" w:lineRule="auto"/>
              <w:ind w:left="0" w:right="108" w:firstLine="0"/>
              <w:jc w:val="right"/>
              <w:rPr>
                <w:sz w:val="20"/>
                <w:szCs w:val="20"/>
              </w:rPr>
            </w:pPr>
            <w:r>
              <w:rPr>
                <w:sz w:val="20"/>
                <w:szCs w:val="20"/>
              </w:rPr>
              <w:t>81,98</w:t>
            </w:r>
          </w:p>
        </w:tc>
      </w:tr>
      <w:tr w:rsidR="0080188F" w:rsidRPr="0054662F" w14:paraId="5E77AB0D" w14:textId="0F6FB1F7" w:rsidTr="00A10866">
        <w:trPr>
          <w:trHeight w:val="528"/>
        </w:trPr>
        <w:tc>
          <w:tcPr>
            <w:tcW w:w="710" w:type="dxa"/>
            <w:tcBorders>
              <w:top w:val="single" w:sz="4" w:space="0" w:color="000000"/>
              <w:left w:val="single" w:sz="4" w:space="0" w:color="000000"/>
              <w:bottom w:val="single" w:sz="4" w:space="0" w:color="000000"/>
              <w:right w:val="single" w:sz="4" w:space="0" w:color="000000"/>
            </w:tcBorders>
          </w:tcPr>
          <w:p w14:paraId="0B3C0690" w14:textId="77777777" w:rsidR="009A0605" w:rsidRPr="0054662F" w:rsidRDefault="009A0605" w:rsidP="00C4227E">
            <w:pPr>
              <w:spacing w:after="0" w:line="259" w:lineRule="auto"/>
              <w:ind w:left="2" w:firstLine="0"/>
              <w:jc w:val="left"/>
              <w:rPr>
                <w:sz w:val="20"/>
                <w:szCs w:val="20"/>
              </w:rPr>
            </w:pPr>
            <w:r w:rsidRPr="0054662F">
              <w:rPr>
                <w:sz w:val="20"/>
                <w:szCs w:val="20"/>
              </w:rPr>
              <w:t xml:space="preserve">52 </w:t>
            </w:r>
          </w:p>
        </w:tc>
        <w:tc>
          <w:tcPr>
            <w:tcW w:w="1984" w:type="dxa"/>
            <w:tcBorders>
              <w:top w:val="single" w:sz="4" w:space="0" w:color="000000"/>
              <w:left w:val="single" w:sz="4" w:space="0" w:color="000000"/>
              <w:bottom w:val="single" w:sz="4" w:space="0" w:color="000000"/>
              <w:right w:val="single" w:sz="4" w:space="0" w:color="000000"/>
            </w:tcBorders>
          </w:tcPr>
          <w:p w14:paraId="18D46622" w14:textId="77777777" w:rsidR="009A0605" w:rsidRPr="0054662F" w:rsidRDefault="009A0605" w:rsidP="00C4227E">
            <w:pPr>
              <w:spacing w:after="0" w:line="259" w:lineRule="auto"/>
              <w:ind w:left="0" w:firstLine="0"/>
              <w:jc w:val="left"/>
              <w:rPr>
                <w:sz w:val="20"/>
                <w:szCs w:val="20"/>
              </w:rPr>
            </w:pPr>
            <w:r w:rsidRPr="0054662F">
              <w:rPr>
                <w:sz w:val="20"/>
                <w:szCs w:val="20"/>
              </w:rPr>
              <w:t xml:space="preserve">Ostale pomoći-Financira država-Ministarstva </w:t>
            </w:r>
          </w:p>
        </w:tc>
        <w:tc>
          <w:tcPr>
            <w:tcW w:w="1276" w:type="dxa"/>
            <w:tcBorders>
              <w:top w:val="single" w:sz="4" w:space="0" w:color="000000"/>
              <w:left w:val="single" w:sz="4" w:space="0" w:color="000000"/>
              <w:bottom w:val="single" w:sz="4" w:space="0" w:color="000000"/>
              <w:right w:val="single" w:sz="4" w:space="0" w:color="000000"/>
            </w:tcBorders>
          </w:tcPr>
          <w:p w14:paraId="2F07DFA3" w14:textId="77777777" w:rsidR="0094248E" w:rsidRDefault="0094248E" w:rsidP="00C4227E">
            <w:pPr>
              <w:spacing w:after="0" w:line="259" w:lineRule="auto"/>
              <w:ind w:left="0" w:right="106" w:firstLine="0"/>
              <w:jc w:val="right"/>
              <w:rPr>
                <w:sz w:val="20"/>
                <w:szCs w:val="20"/>
              </w:rPr>
            </w:pPr>
          </w:p>
          <w:p w14:paraId="2E81824D" w14:textId="560C4034" w:rsidR="009A0605" w:rsidRPr="0054662F" w:rsidRDefault="0094248E" w:rsidP="00C4227E">
            <w:pPr>
              <w:spacing w:after="0" w:line="259" w:lineRule="auto"/>
              <w:ind w:left="0" w:right="106" w:firstLine="0"/>
              <w:jc w:val="right"/>
              <w:rPr>
                <w:sz w:val="20"/>
                <w:szCs w:val="20"/>
              </w:rPr>
            </w:pPr>
            <w:r>
              <w:rPr>
                <w:sz w:val="20"/>
                <w:szCs w:val="20"/>
              </w:rPr>
              <w:t>28.075,24</w:t>
            </w:r>
          </w:p>
        </w:tc>
        <w:tc>
          <w:tcPr>
            <w:tcW w:w="1276" w:type="dxa"/>
            <w:tcBorders>
              <w:top w:val="single" w:sz="4" w:space="0" w:color="000000"/>
              <w:left w:val="single" w:sz="4" w:space="0" w:color="000000"/>
              <w:bottom w:val="single" w:sz="4" w:space="0" w:color="000000"/>
              <w:right w:val="single" w:sz="4" w:space="0" w:color="000000"/>
            </w:tcBorders>
          </w:tcPr>
          <w:p w14:paraId="275ED316" w14:textId="0CBFA09E" w:rsidR="009A0605" w:rsidRPr="0054662F" w:rsidRDefault="009A0605" w:rsidP="00C4227E">
            <w:pPr>
              <w:spacing w:after="0" w:line="259" w:lineRule="auto"/>
              <w:ind w:left="0" w:right="106" w:firstLine="0"/>
              <w:jc w:val="right"/>
              <w:rPr>
                <w:sz w:val="20"/>
                <w:szCs w:val="20"/>
              </w:rPr>
            </w:pPr>
          </w:p>
          <w:p w14:paraId="7BD4B753" w14:textId="3F410877" w:rsidR="009A0605" w:rsidRPr="0054662F" w:rsidRDefault="0094248E" w:rsidP="00C4227E">
            <w:pPr>
              <w:spacing w:after="0" w:line="259" w:lineRule="auto"/>
              <w:ind w:left="0" w:right="106" w:firstLine="0"/>
              <w:jc w:val="right"/>
              <w:rPr>
                <w:sz w:val="20"/>
                <w:szCs w:val="20"/>
              </w:rPr>
            </w:pPr>
            <w:r>
              <w:rPr>
                <w:sz w:val="20"/>
                <w:szCs w:val="20"/>
              </w:rPr>
              <w:t>6</w:t>
            </w:r>
            <w:r w:rsidR="009A0605">
              <w:rPr>
                <w:sz w:val="20"/>
                <w:szCs w:val="20"/>
              </w:rPr>
              <w:t>.000</w:t>
            </w:r>
            <w:r w:rsidR="009A0605" w:rsidRPr="0054662F">
              <w:rPr>
                <w:sz w:val="20"/>
                <w:szCs w:val="20"/>
              </w:rPr>
              <w:t xml:space="preserve">,00 </w:t>
            </w:r>
          </w:p>
        </w:tc>
        <w:tc>
          <w:tcPr>
            <w:tcW w:w="992" w:type="dxa"/>
            <w:tcBorders>
              <w:top w:val="single" w:sz="4" w:space="0" w:color="000000"/>
              <w:left w:val="single" w:sz="4" w:space="0" w:color="000000"/>
              <w:bottom w:val="single" w:sz="4" w:space="0" w:color="000000"/>
              <w:right w:val="single" w:sz="4" w:space="0" w:color="000000"/>
            </w:tcBorders>
          </w:tcPr>
          <w:p w14:paraId="2A89DE2B" w14:textId="77777777" w:rsidR="009A0605" w:rsidRPr="0054662F" w:rsidRDefault="009A0605" w:rsidP="00C4227E">
            <w:pPr>
              <w:spacing w:after="0" w:line="259" w:lineRule="auto"/>
              <w:ind w:left="0" w:right="108" w:firstLine="0"/>
              <w:rPr>
                <w:sz w:val="20"/>
                <w:szCs w:val="20"/>
              </w:rPr>
            </w:pPr>
          </w:p>
          <w:p w14:paraId="061CEA92" w14:textId="7A16AE0F" w:rsidR="009A0605" w:rsidRPr="0054662F" w:rsidRDefault="009A0605" w:rsidP="00C4227E">
            <w:pPr>
              <w:spacing w:after="0" w:line="259" w:lineRule="auto"/>
              <w:ind w:left="0" w:right="108" w:firstLine="0"/>
              <w:jc w:val="right"/>
              <w:rPr>
                <w:sz w:val="20"/>
                <w:szCs w:val="20"/>
              </w:rPr>
            </w:pPr>
            <w:r w:rsidRPr="0054662F">
              <w:rPr>
                <w:sz w:val="20"/>
                <w:szCs w:val="20"/>
              </w:rPr>
              <w:t>0,0</w:t>
            </w:r>
            <w:r w:rsidR="0094248E">
              <w:rPr>
                <w:sz w:val="20"/>
                <w:szCs w:val="20"/>
              </w:rPr>
              <w:t>8</w:t>
            </w:r>
          </w:p>
        </w:tc>
        <w:tc>
          <w:tcPr>
            <w:tcW w:w="1276" w:type="dxa"/>
            <w:tcBorders>
              <w:top w:val="single" w:sz="4" w:space="0" w:color="000000"/>
              <w:left w:val="single" w:sz="4" w:space="0" w:color="000000"/>
              <w:bottom w:val="single" w:sz="4" w:space="0" w:color="000000"/>
              <w:right w:val="single" w:sz="4" w:space="0" w:color="000000"/>
            </w:tcBorders>
          </w:tcPr>
          <w:p w14:paraId="1E5F9970" w14:textId="77777777" w:rsidR="009A0605" w:rsidRPr="0054662F" w:rsidRDefault="009A0605" w:rsidP="00C4227E">
            <w:pPr>
              <w:spacing w:after="0" w:line="259" w:lineRule="auto"/>
              <w:ind w:left="0" w:right="108" w:firstLine="0"/>
              <w:jc w:val="right"/>
              <w:rPr>
                <w:sz w:val="20"/>
                <w:szCs w:val="20"/>
              </w:rPr>
            </w:pPr>
          </w:p>
          <w:p w14:paraId="548E3295" w14:textId="3B1023A1" w:rsidR="009A0605" w:rsidRPr="0054662F" w:rsidRDefault="009A0605" w:rsidP="00C4227E">
            <w:pPr>
              <w:spacing w:after="0" w:line="259" w:lineRule="auto"/>
              <w:ind w:left="0" w:right="108" w:firstLine="0"/>
              <w:jc w:val="right"/>
              <w:rPr>
                <w:sz w:val="20"/>
                <w:szCs w:val="20"/>
              </w:rPr>
            </w:pPr>
            <w:r>
              <w:rPr>
                <w:sz w:val="20"/>
                <w:szCs w:val="20"/>
              </w:rPr>
              <w:t>4.966,43</w:t>
            </w:r>
            <w:r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E37503F" w14:textId="77777777" w:rsidR="009A0605" w:rsidRPr="0054662F" w:rsidRDefault="009A0605" w:rsidP="00C4227E">
            <w:pPr>
              <w:spacing w:after="0" w:line="259" w:lineRule="auto"/>
              <w:ind w:left="0" w:right="108" w:firstLine="0"/>
              <w:jc w:val="right"/>
              <w:rPr>
                <w:sz w:val="20"/>
                <w:szCs w:val="20"/>
              </w:rPr>
            </w:pPr>
          </w:p>
          <w:p w14:paraId="5B0E8416" w14:textId="5AB0B47B" w:rsidR="009A0605" w:rsidRPr="0054662F" w:rsidRDefault="009A0605" w:rsidP="00C4227E">
            <w:pPr>
              <w:spacing w:after="0" w:line="259" w:lineRule="auto"/>
              <w:ind w:left="0" w:right="108" w:firstLine="0"/>
              <w:jc w:val="right"/>
              <w:rPr>
                <w:sz w:val="20"/>
                <w:szCs w:val="20"/>
              </w:rPr>
            </w:pPr>
            <w:r w:rsidRPr="0054662F">
              <w:rPr>
                <w:sz w:val="20"/>
                <w:szCs w:val="20"/>
              </w:rPr>
              <w:t>0,</w:t>
            </w:r>
            <w:r w:rsidR="0080188F">
              <w:rPr>
                <w:sz w:val="20"/>
                <w:szCs w:val="20"/>
              </w:rPr>
              <w:t>06</w:t>
            </w:r>
          </w:p>
        </w:tc>
        <w:tc>
          <w:tcPr>
            <w:tcW w:w="992" w:type="dxa"/>
            <w:tcBorders>
              <w:top w:val="single" w:sz="4" w:space="0" w:color="000000"/>
              <w:left w:val="single" w:sz="4" w:space="0" w:color="000000"/>
              <w:bottom w:val="single" w:sz="4" w:space="0" w:color="000000"/>
              <w:right w:val="single" w:sz="4" w:space="0" w:color="000000"/>
            </w:tcBorders>
          </w:tcPr>
          <w:p w14:paraId="07A44B3A" w14:textId="77777777" w:rsidR="009A0605" w:rsidRDefault="009A0605" w:rsidP="00C4227E">
            <w:pPr>
              <w:spacing w:after="0" w:line="259" w:lineRule="auto"/>
              <w:ind w:left="0" w:right="108" w:firstLine="0"/>
              <w:jc w:val="right"/>
              <w:rPr>
                <w:sz w:val="20"/>
                <w:szCs w:val="20"/>
              </w:rPr>
            </w:pPr>
          </w:p>
          <w:p w14:paraId="5DE3B1A0" w14:textId="6E936860" w:rsidR="0080188F" w:rsidRDefault="0080188F" w:rsidP="00C4227E">
            <w:pPr>
              <w:spacing w:after="0" w:line="259" w:lineRule="auto"/>
              <w:ind w:left="0" w:right="108" w:firstLine="0"/>
              <w:jc w:val="right"/>
              <w:rPr>
                <w:sz w:val="20"/>
                <w:szCs w:val="20"/>
              </w:rPr>
            </w:pPr>
            <w:r>
              <w:rPr>
                <w:sz w:val="20"/>
                <w:szCs w:val="20"/>
              </w:rPr>
              <w:t>17,69</w:t>
            </w:r>
          </w:p>
          <w:p w14:paraId="47B79757" w14:textId="77777777" w:rsidR="0080188F" w:rsidRPr="0054662F" w:rsidRDefault="0080188F" w:rsidP="00C4227E">
            <w:pPr>
              <w:spacing w:after="0" w:line="259" w:lineRule="auto"/>
              <w:ind w:left="0" w:right="108" w:firstLine="0"/>
              <w:jc w:val="right"/>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436870EB" w14:textId="77777777" w:rsidR="0080188F" w:rsidRDefault="0080188F" w:rsidP="00C4227E">
            <w:pPr>
              <w:spacing w:after="0" w:line="259" w:lineRule="auto"/>
              <w:ind w:left="0" w:right="108" w:firstLine="0"/>
              <w:jc w:val="right"/>
              <w:rPr>
                <w:sz w:val="20"/>
                <w:szCs w:val="20"/>
              </w:rPr>
            </w:pPr>
          </w:p>
          <w:p w14:paraId="4B0B149D" w14:textId="2F0DE720" w:rsidR="009A0605" w:rsidRPr="0054662F" w:rsidRDefault="0080188F" w:rsidP="00C4227E">
            <w:pPr>
              <w:spacing w:after="0" w:line="259" w:lineRule="auto"/>
              <w:ind w:left="0" w:right="108" w:firstLine="0"/>
              <w:jc w:val="right"/>
              <w:rPr>
                <w:sz w:val="20"/>
                <w:szCs w:val="20"/>
              </w:rPr>
            </w:pPr>
            <w:r>
              <w:rPr>
                <w:sz w:val="20"/>
                <w:szCs w:val="20"/>
              </w:rPr>
              <w:t>82,77</w:t>
            </w:r>
          </w:p>
        </w:tc>
      </w:tr>
      <w:tr w:rsidR="0080188F" w:rsidRPr="0054662F" w14:paraId="69E6CE85" w14:textId="0322BA9B" w:rsidTr="00A10866">
        <w:trPr>
          <w:trHeight w:val="275"/>
        </w:trPr>
        <w:tc>
          <w:tcPr>
            <w:tcW w:w="710" w:type="dxa"/>
            <w:tcBorders>
              <w:top w:val="single" w:sz="4" w:space="0" w:color="000000"/>
              <w:left w:val="single" w:sz="4" w:space="0" w:color="000000"/>
              <w:bottom w:val="single" w:sz="4" w:space="0" w:color="000000"/>
              <w:right w:val="single" w:sz="4" w:space="0" w:color="000000"/>
            </w:tcBorders>
          </w:tcPr>
          <w:p w14:paraId="2FE9EA70" w14:textId="77777777" w:rsidR="009A0605" w:rsidRPr="0054662F" w:rsidRDefault="009A0605" w:rsidP="00C4227E">
            <w:pPr>
              <w:spacing w:after="0" w:line="259" w:lineRule="auto"/>
              <w:ind w:left="2" w:firstLine="0"/>
              <w:jc w:val="left"/>
              <w:rPr>
                <w:sz w:val="20"/>
                <w:szCs w:val="20"/>
              </w:rPr>
            </w:pPr>
            <w:r w:rsidRPr="0054662F">
              <w:rPr>
                <w:sz w:val="20"/>
                <w:szCs w:val="20"/>
              </w:rPr>
              <w:t xml:space="preserve">61 </w:t>
            </w:r>
          </w:p>
        </w:tc>
        <w:tc>
          <w:tcPr>
            <w:tcW w:w="1984" w:type="dxa"/>
            <w:tcBorders>
              <w:top w:val="single" w:sz="4" w:space="0" w:color="000000"/>
              <w:left w:val="single" w:sz="4" w:space="0" w:color="000000"/>
              <w:bottom w:val="single" w:sz="4" w:space="0" w:color="000000"/>
              <w:right w:val="single" w:sz="4" w:space="0" w:color="000000"/>
            </w:tcBorders>
          </w:tcPr>
          <w:p w14:paraId="3BD3A6ED" w14:textId="77777777" w:rsidR="009A0605" w:rsidRPr="0054662F" w:rsidRDefault="009A0605" w:rsidP="00C4227E">
            <w:pPr>
              <w:spacing w:after="0" w:line="259" w:lineRule="auto"/>
              <w:ind w:left="0" w:firstLine="0"/>
              <w:jc w:val="left"/>
              <w:rPr>
                <w:sz w:val="20"/>
                <w:szCs w:val="20"/>
              </w:rPr>
            </w:pPr>
            <w:r w:rsidRPr="0054662F">
              <w:rPr>
                <w:sz w:val="20"/>
                <w:szCs w:val="20"/>
              </w:rPr>
              <w:t xml:space="preserve">Donacije </w:t>
            </w:r>
          </w:p>
        </w:tc>
        <w:tc>
          <w:tcPr>
            <w:tcW w:w="1276" w:type="dxa"/>
            <w:tcBorders>
              <w:top w:val="single" w:sz="4" w:space="0" w:color="000000"/>
              <w:left w:val="single" w:sz="4" w:space="0" w:color="000000"/>
              <w:bottom w:val="single" w:sz="4" w:space="0" w:color="000000"/>
              <w:right w:val="single" w:sz="4" w:space="0" w:color="000000"/>
            </w:tcBorders>
          </w:tcPr>
          <w:p w14:paraId="2C01F8AC" w14:textId="38E22F8F" w:rsidR="009A0605" w:rsidRPr="0054662F" w:rsidRDefault="0094248E" w:rsidP="00C4227E">
            <w:pPr>
              <w:spacing w:after="0" w:line="259" w:lineRule="auto"/>
              <w:ind w:left="0" w:right="106" w:firstLine="0"/>
              <w:jc w:val="right"/>
              <w:rPr>
                <w:sz w:val="20"/>
                <w:szCs w:val="20"/>
              </w:rPr>
            </w:pPr>
            <w:r>
              <w:rPr>
                <w:sz w:val="20"/>
                <w:szCs w:val="20"/>
              </w:rPr>
              <w:t>1.191,23</w:t>
            </w:r>
          </w:p>
        </w:tc>
        <w:tc>
          <w:tcPr>
            <w:tcW w:w="1276" w:type="dxa"/>
            <w:tcBorders>
              <w:top w:val="single" w:sz="4" w:space="0" w:color="000000"/>
              <w:left w:val="single" w:sz="4" w:space="0" w:color="000000"/>
              <w:bottom w:val="single" w:sz="4" w:space="0" w:color="000000"/>
              <w:right w:val="single" w:sz="4" w:space="0" w:color="000000"/>
            </w:tcBorders>
          </w:tcPr>
          <w:p w14:paraId="41B79C94" w14:textId="60A83767" w:rsidR="009A0605" w:rsidRPr="0054662F" w:rsidRDefault="0094248E" w:rsidP="00C4227E">
            <w:pPr>
              <w:spacing w:after="0" w:line="259" w:lineRule="auto"/>
              <w:ind w:left="0" w:right="106" w:firstLine="0"/>
              <w:jc w:val="right"/>
              <w:rPr>
                <w:sz w:val="20"/>
                <w:szCs w:val="20"/>
              </w:rPr>
            </w:pPr>
            <w:r>
              <w:rPr>
                <w:sz w:val="20"/>
                <w:szCs w:val="20"/>
              </w:rPr>
              <w:t>781,00</w:t>
            </w:r>
            <w:r w:rsidR="009A0605"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BFEA25F" w14:textId="2316F88C" w:rsidR="009A0605" w:rsidRPr="0054662F" w:rsidRDefault="0094248E" w:rsidP="0094248E">
            <w:pPr>
              <w:spacing w:after="0" w:line="259" w:lineRule="auto"/>
              <w:ind w:left="0" w:right="108" w:firstLine="0"/>
              <w:jc w:val="right"/>
              <w:rPr>
                <w:sz w:val="20"/>
                <w:szCs w:val="20"/>
              </w:rPr>
            </w:pPr>
            <w:r>
              <w:rPr>
                <w:sz w:val="20"/>
                <w:szCs w:val="20"/>
              </w:rPr>
              <w:t>0,01</w:t>
            </w:r>
          </w:p>
        </w:tc>
        <w:tc>
          <w:tcPr>
            <w:tcW w:w="1276" w:type="dxa"/>
            <w:tcBorders>
              <w:top w:val="single" w:sz="4" w:space="0" w:color="000000"/>
              <w:left w:val="single" w:sz="4" w:space="0" w:color="000000"/>
              <w:bottom w:val="single" w:sz="4" w:space="0" w:color="000000"/>
              <w:right w:val="single" w:sz="4" w:space="0" w:color="000000"/>
            </w:tcBorders>
          </w:tcPr>
          <w:p w14:paraId="32A7F0BA" w14:textId="147D6560" w:rsidR="009A0605" w:rsidRPr="0054662F" w:rsidRDefault="0080188F" w:rsidP="00C4227E">
            <w:pPr>
              <w:spacing w:after="0" w:line="259" w:lineRule="auto"/>
              <w:ind w:left="0" w:right="108" w:firstLine="0"/>
              <w:jc w:val="right"/>
              <w:rPr>
                <w:sz w:val="20"/>
                <w:szCs w:val="20"/>
              </w:rPr>
            </w:pPr>
            <w:r>
              <w:rPr>
                <w:sz w:val="20"/>
                <w:szCs w:val="20"/>
              </w:rPr>
              <w:t>1.057,35</w:t>
            </w:r>
            <w:r w:rsidR="009A0605"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FCADDB8" w14:textId="1175EF58" w:rsidR="009A0605" w:rsidRPr="0054662F" w:rsidRDefault="009A0605" w:rsidP="00C4227E">
            <w:pPr>
              <w:spacing w:after="0" w:line="259" w:lineRule="auto"/>
              <w:ind w:left="0" w:right="108" w:firstLine="0"/>
              <w:jc w:val="right"/>
              <w:rPr>
                <w:sz w:val="20"/>
                <w:szCs w:val="20"/>
              </w:rPr>
            </w:pPr>
            <w:r w:rsidRPr="0054662F">
              <w:rPr>
                <w:sz w:val="20"/>
                <w:szCs w:val="20"/>
              </w:rPr>
              <w:t>0,0</w:t>
            </w:r>
            <w:r w:rsidR="0080188F">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4CD258DB" w14:textId="3E374AD4" w:rsidR="009A0605" w:rsidRPr="0054662F" w:rsidRDefault="0080188F" w:rsidP="00C4227E">
            <w:pPr>
              <w:spacing w:after="0" w:line="259" w:lineRule="auto"/>
              <w:ind w:left="0" w:right="108" w:firstLine="0"/>
              <w:jc w:val="right"/>
              <w:rPr>
                <w:sz w:val="20"/>
                <w:szCs w:val="20"/>
              </w:rPr>
            </w:pPr>
            <w:r>
              <w:rPr>
                <w:sz w:val="20"/>
                <w:szCs w:val="20"/>
              </w:rPr>
              <w:t>88,76</w:t>
            </w:r>
          </w:p>
        </w:tc>
        <w:tc>
          <w:tcPr>
            <w:tcW w:w="993" w:type="dxa"/>
            <w:tcBorders>
              <w:top w:val="single" w:sz="4" w:space="0" w:color="000000"/>
              <w:left w:val="single" w:sz="4" w:space="0" w:color="000000"/>
              <w:bottom w:val="single" w:sz="4" w:space="0" w:color="000000"/>
              <w:right w:val="single" w:sz="4" w:space="0" w:color="000000"/>
            </w:tcBorders>
          </w:tcPr>
          <w:p w14:paraId="665D918A" w14:textId="7FD95907" w:rsidR="009A0605" w:rsidRPr="0054662F" w:rsidRDefault="001C7FD0" w:rsidP="00C4227E">
            <w:pPr>
              <w:spacing w:after="0" w:line="259" w:lineRule="auto"/>
              <w:ind w:left="0" w:right="108" w:firstLine="0"/>
              <w:jc w:val="right"/>
              <w:rPr>
                <w:sz w:val="20"/>
                <w:szCs w:val="20"/>
              </w:rPr>
            </w:pPr>
            <w:r>
              <w:rPr>
                <w:sz w:val="20"/>
                <w:szCs w:val="20"/>
              </w:rPr>
              <w:t>135,38</w:t>
            </w:r>
          </w:p>
        </w:tc>
      </w:tr>
      <w:tr w:rsidR="0080188F" w:rsidRPr="0054662F" w14:paraId="03344644" w14:textId="2EA5550B" w:rsidTr="00A10866">
        <w:trPr>
          <w:trHeight w:val="526"/>
        </w:trPr>
        <w:tc>
          <w:tcPr>
            <w:tcW w:w="710" w:type="dxa"/>
            <w:tcBorders>
              <w:top w:val="single" w:sz="4" w:space="0" w:color="000000"/>
              <w:left w:val="single" w:sz="4" w:space="0" w:color="000000"/>
              <w:bottom w:val="single" w:sz="4" w:space="0" w:color="000000"/>
              <w:right w:val="single" w:sz="4" w:space="0" w:color="000000"/>
            </w:tcBorders>
          </w:tcPr>
          <w:p w14:paraId="568DB2C2" w14:textId="77777777" w:rsidR="009A0605" w:rsidRPr="0054662F" w:rsidRDefault="009A0605" w:rsidP="00C4227E">
            <w:pPr>
              <w:spacing w:after="0" w:line="259" w:lineRule="auto"/>
              <w:ind w:left="2" w:firstLine="0"/>
              <w:jc w:val="left"/>
              <w:rPr>
                <w:sz w:val="20"/>
                <w:szCs w:val="20"/>
              </w:rPr>
            </w:pPr>
            <w:r w:rsidRPr="0054662F">
              <w:rPr>
                <w:sz w:val="20"/>
                <w:szCs w:val="20"/>
              </w:rPr>
              <w:t xml:space="preserve">71 </w:t>
            </w:r>
          </w:p>
        </w:tc>
        <w:tc>
          <w:tcPr>
            <w:tcW w:w="1984" w:type="dxa"/>
            <w:tcBorders>
              <w:top w:val="single" w:sz="4" w:space="0" w:color="000000"/>
              <w:left w:val="single" w:sz="4" w:space="0" w:color="000000"/>
              <w:bottom w:val="single" w:sz="4" w:space="0" w:color="000000"/>
              <w:right w:val="single" w:sz="4" w:space="0" w:color="000000"/>
            </w:tcBorders>
          </w:tcPr>
          <w:p w14:paraId="150FB2A4" w14:textId="6D4AA73B" w:rsidR="009A0605" w:rsidRPr="0054662F" w:rsidRDefault="009A0605" w:rsidP="00C4227E">
            <w:pPr>
              <w:spacing w:after="0" w:line="259" w:lineRule="auto"/>
              <w:ind w:left="0" w:firstLine="0"/>
              <w:jc w:val="left"/>
              <w:rPr>
                <w:sz w:val="20"/>
                <w:szCs w:val="20"/>
              </w:rPr>
            </w:pPr>
            <w:r w:rsidRPr="0054662F">
              <w:rPr>
                <w:sz w:val="20"/>
                <w:szCs w:val="20"/>
              </w:rPr>
              <w:t xml:space="preserve">Prihodi od </w:t>
            </w:r>
            <w:proofErr w:type="spellStart"/>
            <w:r w:rsidRPr="0054662F">
              <w:rPr>
                <w:sz w:val="20"/>
                <w:szCs w:val="20"/>
              </w:rPr>
              <w:t>nefinanc</w:t>
            </w:r>
            <w:proofErr w:type="spellEnd"/>
            <w:r w:rsidR="00D30AF0">
              <w:rPr>
                <w:sz w:val="20"/>
                <w:szCs w:val="20"/>
              </w:rPr>
              <w:t>.</w:t>
            </w:r>
            <w:r w:rsidRPr="0054662F">
              <w:rPr>
                <w:sz w:val="20"/>
                <w:szCs w:val="20"/>
              </w:rPr>
              <w:t xml:space="preserve"> imovine </w:t>
            </w:r>
            <w:r w:rsidR="00D30AF0">
              <w:rPr>
                <w:sz w:val="20"/>
                <w:szCs w:val="20"/>
              </w:rPr>
              <w:t xml:space="preserve">i </w:t>
            </w:r>
            <w:proofErr w:type="spellStart"/>
            <w:r w:rsidR="00D30AF0">
              <w:rPr>
                <w:sz w:val="20"/>
                <w:szCs w:val="20"/>
              </w:rPr>
              <w:t>nak.šteta</w:t>
            </w:r>
            <w:proofErr w:type="spellEnd"/>
            <w:r w:rsidR="00D30AF0">
              <w:rPr>
                <w:sz w:val="20"/>
                <w:szCs w:val="20"/>
              </w:rPr>
              <w:t xml:space="preserve"> s </w:t>
            </w:r>
            <w:proofErr w:type="spellStart"/>
            <w:r w:rsidR="00D30AF0">
              <w:rPr>
                <w:sz w:val="20"/>
                <w:szCs w:val="20"/>
              </w:rPr>
              <w:t>osonova</w:t>
            </w:r>
            <w:proofErr w:type="spellEnd"/>
            <w:r w:rsidR="00D30AF0">
              <w:rPr>
                <w:sz w:val="20"/>
                <w:szCs w:val="20"/>
              </w:rPr>
              <w:t xml:space="preserve"> osiguranja</w:t>
            </w:r>
          </w:p>
        </w:tc>
        <w:tc>
          <w:tcPr>
            <w:tcW w:w="1276" w:type="dxa"/>
            <w:tcBorders>
              <w:top w:val="single" w:sz="4" w:space="0" w:color="000000"/>
              <w:left w:val="single" w:sz="4" w:space="0" w:color="000000"/>
              <w:bottom w:val="single" w:sz="4" w:space="0" w:color="000000"/>
              <w:right w:val="single" w:sz="4" w:space="0" w:color="000000"/>
            </w:tcBorders>
          </w:tcPr>
          <w:p w14:paraId="5E244EC7" w14:textId="77777777" w:rsidR="0094248E" w:rsidRDefault="0094248E" w:rsidP="00C4227E">
            <w:pPr>
              <w:spacing w:after="0" w:line="259" w:lineRule="auto"/>
              <w:ind w:left="0" w:right="106" w:firstLine="0"/>
              <w:jc w:val="right"/>
              <w:rPr>
                <w:sz w:val="20"/>
                <w:szCs w:val="20"/>
              </w:rPr>
            </w:pPr>
          </w:p>
          <w:p w14:paraId="3CD8A196" w14:textId="4FC5463C" w:rsidR="009A0605" w:rsidRPr="0054662F" w:rsidRDefault="0094248E" w:rsidP="00C4227E">
            <w:pPr>
              <w:spacing w:after="0" w:line="259" w:lineRule="auto"/>
              <w:ind w:left="0" w:right="106" w:firstLine="0"/>
              <w:jc w:val="right"/>
              <w:rPr>
                <w:sz w:val="20"/>
                <w:szCs w:val="20"/>
              </w:rPr>
            </w:pPr>
            <w:r>
              <w:rPr>
                <w:sz w:val="20"/>
                <w:szCs w:val="20"/>
              </w:rPr>
              <w:t>10.362,33</w:t>
            </w:r>
          </w:p>
        </w:tc>
        <w:tc>
          <w:tcPr>
            <w:tcW w:w="1276" w:type="dxa"/>
            <w:tcBorders>
              <w:top w:val="single" w:sz="4" w:space="0" w:color="000000"/>
              <w:left w:val="single" w:sz="4" w:space="0" w:color="000000"/>
              <w:bottom w:val="single" w:sz="4" w:space="0" w:color="000000"/>
              <w:right w:val="single" w:sz="4" w:space="0" w:color="000000"/>
            </w:tcBorders>
          </w:tcPr>
          <w:p w14:paraId="16450237" w14:textId="62ADB3D3" w:rsidR="009A0605" w:rsidRPr="0054662F" w:rsidRDefault="009A0605" w:rsidP="00C4227E">
            <w:pPr>
              <w:spacing w:after="0" w:line="259" w:lineRule="auto"/>
              <w:ind w:left="0" w:right="106" w:firstLine="0"/>
              <w:jc w:val="right"/>
              <w:rPr>
                <w:sz w:val="20"/>
                <w:szCs w:val="20"/>
              </w:rPr>
            </w:pPr>
          </w:p>
          <w:p w14:paraId="7072BA24" w14:textId="68B0554C" w:rsidR="009A0605" w:rsidRPr="0054662F" w:rsidRDefault="0094248E" w:rsidP="00C4227E">
            <w:pPr>
              <w:spacing w:after="0" w:line="259" w:lineRule="auto"/>
              <w:ind w:left="0" w:right="106" w:firstLine="0"/>
              <w:jc w:val="right"/>
              <w:rPr>
                <w:sz w:val="20"/>
                <w:szCs w:val="20"/>
              </w:rPr>
            </w:pPr>
            <w:r>
              <w:rPr>
                <w:sz w:val="20"/>
                <w:szCs w:val="20"/>
              </w:rPr>
              <w:t>13</w:t>
            </w:r>
            <w:r w:rsidR="009A0605">
              <w:rPr>
                <w:sz w:val="20"/>
                <w:szCs w:val="20"/>
              </w:rPr>
              <w:t>.000</w:t>
            </w:r>
            <w:r w:rsidR="009A0605" w:rsidRPr="0054662F">
              <w:rPr>
                <w:sz w:val="20"/>
                <w:szCs w:val="20"/>
              </w:rPr>
              <w:t xml:space="preserve">,00 </w:t>
            </w:r>
          </w:p>
        </w:tc>
        <w:tc>
          <w:tcPr>
            <w:tcW w:w="992" w:type="dxa"/>
            <w:tcBorders>
              <w:top w:val="single" w:sz="4" w:space="0" w:color="000000"/>
              <w:left w:val="single" w:sz="4" w:space="0" w:color="000000"/>
              <w:bottom w:val="single" w:sz="4" w:space="0" w:color="000000"/>
              <w:right w:val="single" w:sz="4" w:space="0" w:color="000000"/>
            </w:tcBorders>
          </w:tcPr>
          <w:p w14:paraId="7C5BDFD3" w14:textId="77777777" w:rsidR="009A0605" w:rsidRPr="0054662F" w:rsidRDefault="009A0605" w:rsidP="00C4227E">
            <w:pPr>
              <w:spacing w:after="0" w:line="259" w:lineRule="auto"/>
              <w:ind w:left="0" w:right="108" w:firstLine="0"/>
              <w:jc w:val="right"/>
              <w:rPr>
                <w:sz w:val="20"/>
                <w:szCs w:val="20"/>
              </w:rPr>
            </w:pPr>
          </w:p>
          <w:p w14:paraId="6BA69F74" w14:textId="01617660" w:rsidR="009A0605" w:rsidRPr="0054662F" w:rsidRDefault="009A0605" w:rsidP="00C4227E">
            <w:pPr>
              <w:spacing w:after="0" w:line="259" w:lineRule="auto"/>
              <w:ind w:left="0" w:right="108" w:firstLine="0"/>
              <w:jc w:val="right"/>
              <w:rPr>
                <w:sz w:val="20"/>
                <w:szCs w:val="20"/>
              </w:rPr>
            </w:pPr>
            <w:r w:rsidRPr="0054662F">
              <w:rPr>
                <w:sz w:val="20"/>
                <w:szCs w:val="20"/>
              </w:rPr>
              <w:t>0,</w:t>
            </w:r>
            <w:r>
              <w:rPr>
                <w:sz w:val="20"/>
                <w:szCs w:val="20"/>
              </w:rPr>
              <w:t>1</w:t>
            </w:r>
            <w:r w:rsidR="0094248E">
              <w:rPr>
                <w:sz w:val="20"/>
                <w:szCs w:val="20"/>
              </w:rPr>
              <w:t>8</w:t>
            </w:r>
          </w:p>
        </w:tc>
        <w:tc>
          <w:tcPr>
            <w:tcW w:w="1276" w:type="dxa"/>
            <w:tcBorders>
              <w:top w:val="single" w:sz="4" w:space="0" w:color="000000"/>
              <w:left w:val="single" w:sz="4" w:space="0" w:color="000000"/>
              <w:bottom w:val="single" w:sz="4" w:space="0" w:color="000000"/>
              <w:right w:val="single" w:sz="4" w:space="0" w:color="000000"/>
            </w:tcBorders>
          </w:tcPr>
          <w:p w14:paraId="72402471" w14:textId="77777777" w:rsidR="009A0605" w:rsidRPr="0054662F" w:rsidRDefault="009A0605" w:rsidP="00C4227E">
            <w:pPr>
              <w:spacing w:after="0" w:line="259" w:lineRule="auto"/>
              <w:ind w:left="0" w:right="108" w:firstLine="0"/>
              <w:jc w:val="right"/>
              <w:rPr>
                <w:sz w:val="20"/>
                <w:szCs w:val="20"/>
              </w:rPr>
            </w:pPr>
          </w:p>
          <w:p w14:paraId="21C2F445" w14:textId="500F904B" w:rsidR="009A0605" w:rsidRPr="0054662F" w:rsidRDefault="0080188F" w:rsidP="00C4227E">
            <w:pPr>
              <w:spacing w:after="0" w:line="259" w:lineRule="auto"/>
              <w:ind w:left="0" w:right="108" w:firstLine="0"/>
              <w:jc w:val="right"/>
              <w:rPr>
                <w:sz w:val="20"/>
                <w:szCs w:val="20"/>
              </w:rPr>
            </w:pPr>
            <w:r>
              <w:rPr>
                <w:sz w:val="20"/>
                <w:szCs w:val="20"/>
              </w:rPr>
              <w:t>33.477,70</w:t>
            </w:r>
            <w:r w:rsidR="009A0605" w:rsidRPr="0054662F">
              <w:rPr>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F21C03A" w14:textId="77777777" w:rsidR="009A0605" w:rsidRPr="0054662F" w:rsidRDefault="009A0605" w:rsidP="00C4227E">
            <w:pPr>
              <w:spacing w:after="0" w:line="259" w:lineRule="auto"/>
              <w:ind w:left="0" w:right="108" w:firstLine="0"/>
              <w:jc w:val="right"/>
              <w:rPr>
                <w:sz w:val="20"/>
                <w:szCs w:val="20"/>
              </w:rPr>
            </w:pPr>
          </w:p>
          <w:p w14:paraId="5CD83DA5" w14:textId="47E5602D" w:rsidR="009A0605" w:rsidRPr="0054662F" w:rsidRDefault="009A0605" w:rsidP="00C4227E">
            <w:pPr>
              <w:spacing w:after="0" w:line="259" w:lineRule="auto"/>
              <w:ind w:left="0" w:right="108" w:firstLine="0"/>
              <w:jc w:val="right"/>
              <w:rPr>
                <w:sz w:val="20"/>
                <w:szCs w:val="20"/>
              </w:rPr>
            </w:pPr>
            <w:r w:rsidRPr="0054662F">
              <w:rPr>
                <w:sz w:val="20"/>
                <w:szCs w:val="20"/>
              </w:rPr>
              <w:t>0,</w:t>
            </w:r>
            <w:r w:rsidR="0080188F">
              <w:rPr>
                <w:sz w:val="20"/>
                <w:szCs w:val="20"/>
              </w:rPr>
              <w:t>43</w:t>
            </w:r>
          </w:p>
        </w:tc>
        <w:tc>
          <w:tcPr>
            <w:tcW w:w="992" w:type="dxa"/>
            <w:tcBorders>
              <w:top w:val="single" w:sz="4" w:space="0" w:color="000000"/>
              <w:left w:val="single" w:sz="4" w:space="0" w:color="000000"/>
              <w:bottom w:val="single" w:sz="4" w:space="0" w:color="000000"/>
              <w:right w:val="single" w:sz="4" w:space="0" w:color="000000"/>
            </w:tcBorders>
          </w:tcPr>
          <w:p w14:paraId="16337AA8" w14:textId="77777777" w:rsidR="0080188F" w:rsidRDefault="0080188F" w:rsidP="00C4227E">
            <w:pPr>
              <w:spacing w:after="0" w:line="259" w:lineRule="auto"/>
              <w:ind w:left="0" w:right="108" w:firstLine="0"/>
              <w:jc w:val="right"/>
              <w:rPr>
                <w:sz w:val="20"/>
                <w:szCs w:val="20"/>
              </w:rPr>
            </w:pPr>
          </w:p>
          <w:p w14:paraId="04D88161" w14:textId="7E22C02D" w:rsidR="009A0605" w:rsidRPr="0054662F" w:rsidRDefault="0080188F" w:rsidP="00C4227E">
            <w:pPr>
              <w:spacing w:after="0" w:line="259" w:lineRule="auto"/>
              <w:ind w:left="0" w:right="108" w:firstLine="0"/>
              <w:jc w:val="right"/>
              <w:rPr>
                <w:sz w:val="20"/>
                <w:szCs w:val="20"/>
              </w:rPr>
            </w:pPr>
            <w:r>
              <w:rPr>
                <w:sz w:val="20"/>
                <w:szCs w:val="20"/>
              </w:rPr>
              <w:t>323,07</w:t>
            </w:r>
          </w:p>
        </w:tc>
        <w:tc>
          <w:tcPr>
            <w:tcW w:w="993" w:type="dxa"/>
            <w:tcBorders>
              <w:top w:val="single" w:sz="4" w:space="0" w:color="000000"/>
              <w:left w:val="single" w:sz="4" w:space="0" w:color="000000"/>
              <w:bottom w:val="single" w:sz="4" w:space="0" w:color="000000"/>
              <w:right w:val="single" w:sz="4" w:space="0" w:color="000000"/>
            </w:tcBorders>
          </w:tcPr>
          <w:p w14:paraId="3D1887F8" w14:textId="77777777" w:rsidR="001C7FD0" w:rsidRDefault="001C7FD0" w:rsidP="00C4227E">
            <w:pPr>
              <w:spacing w:after="0" w:line="259" w:lineRule="auto"/>
              <w:ind w:left="0" w:right="108" w:firstLine="0"/>
              <w:jc w:val="right"/>
              <w:rPr>
                <w:sz w:val="20"/>
                <w:szCs w:val="20"/>
              </w:rPr>
            </w:pPr>
          </w:p>
          <w:p w14:paraId="17BC65C8" w14:textId="35B35D8C" w:rsidR="009A0605" w:rsidRPr="0054662F" w:rsidRDefault="001C7FD0" w:rsidP="00C4227E">
            <w:pPr>
              <w:spacing w:after="0" w:line="259" w:lineRule="auto"/>
              <w:ind w:left="0" w:right="108" w:firstLine="0"/>
              <w:jc w:val="right"/>
              <w:rPr>
                <w:sz w:val="20"/>
                <w:szCs w:val="20"/>
              </w:rPr>
            </w:pPr>
            <w:r>
              <w:rPr>
                <w:sz w:val="20"/>
                <w:szCs w:val="20"/>
              </w:rPr>
              <w:t>257,52</w:t>
            </w:r>
          </w:p>
        </w:tc>
      </w:tr>
      <w:tr w:rsidR="0080188F" w:rsidRPr="0054662F" w14:paraId="79CAF002" w14:textId="31997AE1" w:rsidTr="00A10866">
        <w:trPr>
          <w:trHeight w:val="350"/>
        </w:trPr>
        <w:tc>
          <w:tcPr>
            <w:tcW w:w="710" w:type="dxa"/>
            <w:tcBorders>
              <w:top w:val="single" w:sz="4" w:space="0" w:color="000000"/>
              <w:left w:val="single" w:sz="4" w:space="0" w:color="000000"/>
              <w:bottom w:val="single" w:sz="4" w:space="0" w:color="000000"/>
              <w:right w:val="single" w:sz="4" w:space="0" w:color="000000"/>
            </w:tcBorders>
          </w:tcPr>
          <w:p w14:paraId="07784D9D" w14:textId="77777777" w:rsidR="009A0605" w:rsidRPr="0054662F" w:rsidRDefault="009A0605" w:rsidP="00C4227E">
            <w:pPr>
              <w:spacing w:after="0" w:line="259" w:lineRule="auto"/>
              <w:ind w:left="2" w:firstLine="0"/>
              <w:jc w:val="left"/>
              <w:rPr>
                <w:sz w:val="20"/>
                <w:szCs w:val="20"/>
              </w:rPr>
            </w:pPr>
            <w:r w:rsidRPr="0054662F">
              <w:rPr>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D462847" w14:textId="77777777" w:rsidR="009A0605" w:rsidRPr="0054662F" w:rsidRDefault="009A0605" w:rsidP="00C4227E">
            <w:pPr>
              <w:spacing w:after="0" w:line="259" w:lineRule="auto"/>
              <w:ind w:left="0" w:firstLine="0"/>
              <w:jc w:val="left"/>
              <w:rPr>
                <w:sz w:val="20"/>
                <w:szCs w:val="20"/>
              </w:rPr>
            </w:pPr>
            <w:r w:rsidRPr="0054662F">
              <w:rPr>
                <w:b/>
                <w:sz w:val="20"/>
                <w:szCs w:val="20"/>
              </w:rPr>
              <w:t xml:space="preserve">UKUPNO: </w:t>
            </w:r>
          </w:p>
        </w:tc>
        <w:tc>
          <w:tcPr>
            <w:tcW w:w="1276" w:type="dxa"/>
            <w:tcBorders>
              <w:top w:val="single" w:sz="4" w:space="0" w:color="000000"/>
              <w:left w:val="single" w:sz="4" w:space="0" w:color="000000"/>
              <w:bottom w:val="single" w:sz="4" w:space="0" w:color="000000"/>
              <w:right w:val="single" w:sz="4" w:space="0" w:color="000000"/>
            </w:tcBorders>
          </w:tcPr>
          <w:p w14:paraId="0618E10F" w14:textId="3A494ACA" w:rsidR="009A0605" w:rsidRPr="0054662F" w:rsidRDefault="0094248E" w:rsidP="00C4227E">
            <w:pPr>
              <w:spacing w:after="0" w:line="259" w:lineRule="auto"/>
              <w:ind w:left="0" w:right="106" w:firstLine="0"/>
              <w:jc w:val="right"/>
              <w:rPr>
                <w:b/>
                <w:sz w:val="20"/>
                <w:szCs w:val="20"/>
              </w:rPr>
            </w:pPr>
            <w:r>
              <w:rPr>
                <w:b/>
                <w:sz w:val="20"/>
                <w:szCs w:val="20"/>
              </w:rPr>
              <w:t>5.694.899,55</w:t>
            </w:r>
          </w:p>
        </w:tc>
        <w:tc>
          <w:tcPr>
            <w:tcW w:w="1276" w:type="dxa"/>
            <w:tcBorders>
              <w:top w:val="single" w:sz="4" w:space="0" w:color="000000"/>
              <w:left w:val="single" w:sz="4" w:space="0" w:color="000000"/>
              <w:bottom w:val="single" w:sz="4" w:space="0" w:color="000000"/>
              <w:right w:val="single" w:sz="4" w:space="0" w:color="000000"/>
            </w:tcBorders>
          </w:tcPr>
          <w:p w14:paraId="7783E4A7" w14:textId="5832D332" w:rsidR="009A0605" w:rsidRPr="0054662F" w:rsidRDefault="0094248E" w:rsidP="00C4227E">
            <w:pPr>
              <w:spacing w:after="0" w:line="259" w:lineRule="auto"/>
              <w:ind w:left="0" w:right="106" w:firstLine="0"/>
              <w:jc w:val="right"/>
              <w:rPr>
                <w:sz w:val="20"/>
                <w:szCs w:val="20"/>
              </w:rPr>
            </w:pPr>
            <w:r>
              <w:rPr>
                <w:b/>
                <w:sz w:val="20"/>
                <w:szCs w:val="20"/>
              </w:rPr>
              <w:t>7.170.382</w:t>
            </w:r>
            <w:r w:rsidR="009A0605" w:rsidRPr="0054662F">
              <w:rPr>
                <w:b/>
                <w:sz w:val="20"/>
                <w:szCs w:val="20"/>
              </w:rPr>
              <w:t xml:space="preserve">,00 </w:t>
            </w:r>
          </w:p>
        </w:tc>
        <w:tc>
          <w:tcPr>
            <w:tcW w:w="992" w:type="dxa"/>
            <w:tcBorders>
              <w:top w:val="single" w:sz="4" w:space="0" w:color="000000"/>
              <w:left w:val="single" w:sz="4" w:space="0" w:color="000000"/>
              <w:bottom w:val="single" w:sz="4" w:space="0" w:color="000000"/>
              <w:right w:val="single" w:sz="4" w:space="0" w:color="000000"/>
            </w:tcBorders>
          </w:tcPr>
          <w:p w14:paraId="19E7C674" w14:textId="77777777" w:rsidR="009A0605" w:rsidRPr="0054662F" w:rsidRDefault="009A0605" w:rsidP="00C4227E">
            <w:pPr>
              <w:spacing w:after="0" w:line="259" w:lineRule="auto"/>
              <w:ind w:left="0" w:right="109" w:firstLine="0"/>
              <w:jc w:val="right"/>
              <w:rPr>
                <w:b/>
                <w:sz w:val="20"/>
                <w:szCs w:val="20"/>
              </w:rPr>
            </w:pPr>
            <w:r w:rsidRPr="0054662F">
              <w:rPr>
                <w:b/>
                <w:sz w:val="20"/>
                <w:szCs w:val="20"/>
              </w:rPr>
              <w:t>100,00</w:t>
            </w:r>
          </w:p>
        </w:tc>
        <w:tc>
          <w:tcPr>
            <w:tcW w:w="1276" w:type="dxa"/>
            <w:tcBorders>
              <w:top w:val="single" w:sz="4" w:space="0" w:color="000000"/>
              <w:left w:val="single" w:sz="4" w:space="0" w:color="000000"/>
              <w:bottom w:val="single" w:sz="4" w:space="0" w:color="000000"/>
              <w:right w:val="single" w:sz="4" w:space="0" w:color="000000"/>
            </w:tcBorders>
          </w:tcPr>
          <w:p w14:paraId="6BB52209" w14:textId="6F23385E" w:rsidR="009A0605" w:rsidRPr="0054662F" w:rsidRDefault="0080188F" w:rsidP="00C4227E">
            <w:pPr>
              <w:spacing w:after="0" w:line="259" w:lineRule="auto"/>
              <w:ind w:left="0" w:right="109" w:firstLine="0"/>
              <w:jc w:val="right"/>
              <w:rPr>
                <w:sz w:val="20"/>
                <w:szCs w:val="20"/>
              </w:rPr>
            </w:pPr>
            <w:r>
              <w:rPr>
                <w:b/>
                <w:sz w:val="20"/>
                <w:szCs w:val="20"/>
              </w:rPr>
              <w:t>7.829</w:t>
            </w:r>
            <w:r w:rsidR="00AC423E">
              <w:rPr>
                <w:b/>
                <w:sz w:val="20"/>
                <w:szCs w:val="20"/>
              </w:rPr>
              <w:t>.</w:t>
            </w:r>
            <w:r>
              <w:rPr>
                <w:b/>
                <w:sz w:val="20"/>
                <w:szCs w:val="20"/>
              </w:rPr>
              <w:t>391,30</w:t>
            </w:r>
            <w:r w:rsidR="009A0605" w:rsidRPr="0054662F">
              <w:rPr>
                <w:b/>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EE7A191" w14:textId="77777777" w:rsidR="009A0605" w:rsidRPr="0054662F" w:rsidRDefault="009A0605" w:rsidP="00C4227E">
            <w:pPr>
              <w:spacing w:after="0" w:line="259" w:lineRule="auto"/>
              <w:ind w:left="0" w:right="109" w:firstLine="0"/>
              <w:jc w:val="right"/>
              <w:rPr>
                <w:b/>
                <w:sz w:val="20"/>
                <w:szCs w:val="20"/>
              </w:rPr>
            </w:pPr>
            <w:r w:rsidRPr="0054662F">
              <w:rPr>
                <w:b/>
                <w:sz w:val="20"/>
                <w:szCs w:val="20"/>
              </w:rPr>
              <w:t>100,00</w:t>
            </w:r>
          </w:p>
        </w:tc>
        <w:tc>
          <w:tcPr>
            <w:tcW w:w="992" w:type="dxa"/>
            <w:tcBorders>
              <w:top w:val="single" w:sz="4" w:space="0" w:color="000000"/>
              <w:left w:val="single" w:sz="4" w:space="0" w:color="000000"/>
              <w:bottom w:val="single" w:sz="4" w:space="0" w:color="000000"/>
              <w:right w:val="single" w:sz="4" w:space="0" w:color="000000"/>
            </w:tcBorders>
          </w:tcPr>
          <w:p w14:paraId="631B340E" w14:textId="111D2EF8" w:rsidR="009A0605" w:rsidRDefault="0080188F" w:rsidP="00C4227E">
            <w:pPr>
              <w:spacing w:after="0" w:line="259" w:lineRule="auto"/>
              <w:ind w:left="0" w:right="109" w:firstLine="0"/>
              <w:jc w:val="right"/>
              <w:rPr>
                <w:b/>
                <w:sz w:val="20"/>
                <w:szCs w:val="20"/>
              </w:rPr>
            </w:pPr>
            <w:r>
              <w:rPr>
                <w:b/>
                <w:sz w:val="20"/>
                <w:szCs w:val="20"/>
              </w:rPr>
              <w:t>137,48</w:t>
            </w:r>
          </w:p>
        </w:tc>
        <w:tc>
          <w:tcPr>
            <w:tcW w:w="993" w:type="dxa"/>
            <w:tcBorders>
              <w:top w:val="single" w:sz="4" w:space="0" w:color="000000"/>
              <w:left w:val="single" w:sz="4" w:space="0" w:color="000000"/>
              <w:bottom w:val="single" w:sz="4" w:space="0" w:color="000000"/>
              <w:right w:val="single" w:sz="4" w:space="0" w:color="000000"/>
            </w:tcBorders>
          </w:tcPr>
          <w:p w14:paraId="680BDFAE" w14:textId="6AC0A0D0" w:rsidR="009A0605" w:rsidRDefault="001C7FD0" w:rsidP="00C4227E">
            <w:pPr>
              <w:spacing w:after="0" w:line="259" w:lineRule="auto"/>
              <w:ind w:left="0" w:right="109" w:firstLine="0"/>
              <w:jc w:val="right"/>
              <w:rPr>
                <w:b/>
                <w:sz w:val="20"/>
                <w:szCs w:val="20"/>
              </w:rPr>
            </w:pPr>
            <w:r>
              <w:rPr>
                <w:b/>
                <w:sz w:val="20"/>
                <w:szCs w:val="20"/>
              </w:rPr>
              <w:t>109,19</w:t>
            </w:r>
          </w:p>
        </w:tc>
      </w:tr>
      <w:bookmarkEnd w:id="4"/>
    </w:tbl>
    <w:p w14:paraId="1299ABFF" w14:textId="77777777" w:rsidR="00FF331F" w:rsidRDefault="00FF331F" w:rsidP="00FF331F">
      <w:pPr>
        <w:ind w:left="0" w:firstLine="0"/>
      </w:pPr>
    </w:p>
    <w:p w14:paraId="6AAD0691" w14:textId="0AE1C6F0" w:rsidR="00FF331F" w:rsidRPr="00811129" w:rsidRDefault="00FF331F" w:rsidP="00C670E4">
      <w:pPr>
        <w:spacing w:line="276" w:lineRule="auto"/>
        <w:ind w:left="0" w:firstLine="0"/>
        <w:rPr>
          <w:sz w:val="22"/>
        </w:rPr>
      </w:pPr>
      <w:r w:rsidRPr="00811129">
        <w:rPr>
          <w:sz w:val="22"/>
        </w:rPr>
        <w:t xml:space="preserve">Opći prihodi i primici izvršeni su 99,48% od planiranih.  </w:t>
      </w:r>
    </w:p>
    <w:p w14:paraId="31EFA425" w14:textId="77777777" w:rsidR="00FF331F" w:rsidRPr="00811129" w:rsidRDefault="00FF331F" w:rsidP="00C670E4">
      <w:pPr>
        <w:pStyle w:val="Tijeloteksta"/>
        <w:spacing w:line="276" w:lineRule="auto"/>
        <w:jc w:val="both"/>
        <w:rPr>
          <w:sz w:val="22"/>
          <w:szCs w:val="22"/>
        </w:rPr>
      </w:pPr>
      <w:proofErr w:type="spellStart"/>
      <w:r w:rsidRPr="00811129">
        <w:rPr>
          <w:bCs/>
          <w:sz w:val="22"/>
          <w:szCs w:val="22"/>
        </w:rPr>
        <w:t>Vlastiti</w:t>
      </w:r>
      <w:proofErr w:type="spellEnd"/>
      <w:r w:rsidRPr="00811129">
        <w:rPr>
          <w:bCs/>
          <w:sz w:val="22"/>
          <w:szCs w:val="22"/>
        </w:rPr>
        <w:t xml:space="preserve"> </w:t>
      </w:r>
      <w:proofErr w:type="spellStart"/>
      <w:r w:rsidRPr="00811129">
        <w:rPr>
          <w:bCs/>
          <w:sz w:val="22"/>
          <w:szCs w:val="22"/>
        </w:rPr>
        <w:t>prihodi</w:t>
      </w:r>
      <w:proofErr w:type="spellEnd"/>
      <w:r w:rsidRPr="00811129">
        <w:rPr>
          <w:bCs/>
          <w:sz w:val="22"/>
          <w:szCs w:val="22"/>
        </w:rPr>
        <w:t xml:space="preserve"> </w:t>
      </w:r>
      <w:proofErr w:type="spellStart"/>
      <w:r w:rsidRPr="00811129">
        <w:rPr>
          <w:bCs/>
          <w:sz w:val="22"/>
          <w:szCs w:val="22"/>
        </w:rPr>
        <w:t>čine</w:t>
      </w:r>
      <w:proofErr w:type="spellEnd"/>
      <w:r w:rsidRPr="00811129">
        <w:rPr>
          <w:bCs/>
          <w:sz w:val="22"/>
          <w:szCs w:val="22"/>
        </w:rPr>
        <w:t xml:space="preserve"> 2,14% </w:t>
      </w:r>
      <w:proofErr w:type="spellStart"/>
      <w:r w:rsidRPr="00811129">
        <w:rPr>
          <w:bCs/>
          <w:sz w:val="22"/>
          <w:szCs w:val="22"/>
        </w:rPr>
        <w:t>ukupno</w:t>
      </w:r>
      <w:proofErr w:type="spellEnd"/>
      <w:r w:rsidRPr="00811129">
        <w:rPr>
          <w:bCs/>
          <w:sz w:val="22"/>
          <w:szCs w:val="22"/>
        </w:rPr>
        <w:t xml:space="preserve"> </w:t>
      </w:r>
      <w:proofErr w:type="spellStart"/>
      <w:r w:rsidRPr="00811129">
        <w:rPr>
          <w:bCs/>
          <w:sz w:val="22"/>
          <w:szCs w:val="22"/>
        </w:rPr>
        <w:t>ostvarenih</w:t>
      </w:r>
      <w:proofErr w:type="spellEnd"/>
      <w:r w:rsidRPr="00811129">
        <w:rPr>
          <w:bCs/>
          <w:sz w:val="22"/>
          <w:szCs w:val="22"/>
        </w:rPr>
        <w:t xml:space="preserve"> </w:t>
      </w:r>
      <w:proofErr w:type="spellStart"/>
      <w:r w:rsidRPr="00811129">
        <w:rPr>
          <w:bCs/>
          <w:sz w:val="22"/>
          <w:szCs w:val="22"/>
        </w:rPr>
        <w:t>prihoda</w:t>
      </w:r>
      <w:proofErr w:type="spellEnd"/>
      <w:r w:rsidRPr="00811129">
        <w:rPr>
          <w:bCs/>
          <w:sz w:val="22"/>
          <w:szCs w:val="22"/>
        </w:rPr>
        <w:t xml:space="preserve">, a </w:t>
      </w:r>
      <w:proofErr w:type="spellStart"/>
      <w:r w:rsidRPr="00811129">
        <w:rPr>
          <w:bCs/>
          <w:sz w:val="22"/>
          <w:szCs w:val="22"/>
        </w:rPr>
        <w:t>veći</w:t>
      </w:r>
      <w:proofErr w:type="spellEnd"/>
      <w:r w:rsidRPr="00811129">
        <w:rPr>
          <w:bCs/>
          <w:sz w:val="22"/>
          <w:szCs w:val="22"/>
        </w:rPr>
        <w:t xml:space="preserve"> </w:t>
      </w:r>
      <w:proofErr w:type="spellStart"/>
      <w:r w:rsidRPr="00811129">
        <w:rPr>
          <w:bCs/>
          <w:sz w:val="22"/>
          <w:szCs w:val="22"/>
        </w:rPr>
        <w:t>su</w:t>
      </w:r>
      <w:proofErr w:type="spellEnd"/>
      <w:r w:rsidRPr="00811129">
        <w:rPr>
          <w:bCs/>
          <w:sz w:val="22"/>
          <w:szCs w:val="22"/>
        </w:rPr>
        <w:t xml:space="preserve"> za 7,33% </w:t>
      </w:r>
      <w:proofErr w:type="spellStart"/>
      <w:r w:rsidRPr="00811129">
        <w:rPr>
          <w:bCs/>
          <w:sz w:val="22"/>
          <w:szCs w:val="22"/>
        </w:rPr>
        <w:t>od</w:t>
      </w:r>
      <w:proofErr w:type="spellEnd"/>
      <w:r w:rsidRPr="00811129">
        <w:rPr>
          <w:bCs/>
          <w:sz w:val="22"/>
          <w:szCs w:val="22"/>
        </w:rPr>
        <w:t xml:space="preserve"> </w:t>
      </w:r>
      <w:proofErr w:type="spellStart"/>
      <w:r w:rsidRPr="00811129">
        <w:rPr>
          <w:bCs/>
          <w:sz w:val="22"/>
          <w:szCs w:val="22"/>
        </w:rPr>
        <w:t>planiranih</w:t>
      </w:r>
      <w:proofErr w:type="spellEnd"/>
      <w:r w:rsidRPr="00811129">
        <w:rPr>
          <w:bCs/>
          <w:sz w:val="22"/>
          <w:szCs w:val="22"/>
        </w:rPr>
        <w:t xml:space="preserve"> (</w:t>
      </w:r>
      <w:proofErr w:type="spellStart"/>
      <w:r w:rsidRPr="00811129">
        <w:rPr>
          <w:bCs/>
          <w:sz w:val="22"/>
          <w:szCs w:val="22"/>
        </w:rPr>
        <w:t>veći</w:t>
      </w:r>
      <w:proofErr w:type="spellEnd"/>
      <w:r w:rsidRPr="00811129">
        <w:rPr>
          <w:bCs/>
          <w:sz w:val="22"/>
          <w:szCs w:val="22"/>
        </w:rPr>
        <w:t xml:space="preserve"> </w:t>
      </w:r>
      <w:proofErr w:type="spellStart"/>
      <w:r w:rsidRPr="00811129">
        <w:rPr>
          <w:bCs/>
          <w:sz w:val="22"/>
          <w:szCs w:val="22"/>
        </w:rPr>
        <w:t>broj</w:t>
      </w:r>
      <w:proofErr w:type="spellEnd"/>
      <w:r w:rsidRPr="00811129">
        <w:rPr>
          <w:bCs/>
          <w:sz w:val="22"/>
          <w:szCs w:val="22"/>
        </w:rPr>
        <w:t xml:space="preserve"> </w:t>
      </w:r>
      <w:proofErr w:type="spellStart"/>
      <w:r w:rsidRPr="00811129">
        <w:rPr>
          <w:bCs/>
          <w:sz w:val="22"/>
          <w:szCs w:val="22"/>
        </w:rPr>
        <w:t>osiguranja</w:t>
      </w:r>
      <w:proofErr w:type="spellEnd"/>
      <w:r w:rsidRPr="00811129">
        <w:rPr>
          <w:bCs/>
          <w:sz w:val="22"/>
          <w:szCs w:val="22"/>
        </w:rPr>
        <w:t xml:space="preserve"> </w:t>
      </w:r>
      <w:proofErr w:type="spellStart"/>
      <w:r w:rsidRPr="00811129">
        <w:rPr>
          <w:bCs/>
          <w:sz w:val="22"/>
          <w:szCs w:val="22"/>
        </w:rPr>
        <w:t>na</w:t>
      </w:r>
      <w:proofErr w:type="spellEnd"/>
      <w:r w:rsidRPr="00811129">
        <w:rPr>
          <w:bCs/>
          <w:sz w:val="22"/>
          <w:szCs w:val="22"/>
        </w:rPr>
        <w:t xml:space="preserve"> </w:t>
      </w:r>
      <w:proofErr w:type="spellStart"/>
      <w:r w:rsidRPr="00811129">
        <w:rPr>
          <w:bCs/>
          <w:sz w:val="22"/>
          <w:szCs w:val="22"/>
        </w:rPr>
        <w:t>raznim</w:t>
      </w:r>
      <w:proofErr w:type="spellEnd"/>
      <w:r w:rsidRPr="00811129">
        <w:rPr>
          <w:bCs/>
          <w:sz w:val="22"/>
          <w:szCs w:val="22"/>
        </w:rPr>
        <w:t xml:space="preserve"> </w:t>
      </w:r>
      <w:proofErr w:type="spellStart"/>
      <w:r w:rsidRPr="00811129">
        <w:rPr>
          <w:bCs/>
          <w:sz w:val="22"/>
          <w:szCs w:val="22"/>
        </w:rPr>
        <w:t>događanjima</w:t>
      </w:r>
      <w:proofErr w:type="spellEnd"/>
      <w:r w:rsidRPr="00811129">
        <w:rPr>
          <w:bCs/>
          <w:sz w:val="22"/>
          <w:szCs w:val="22"/>
        </w:rPr>
        <w:t xml:space="preserve"> i </w:t>
      </w:r>
      <w:proofErr w:type="spellStart"/>
      <w:r w:rsidRPr="00811129">
        <w:rPr>
          <w:bCs/>
          <w:sz w:val="22"/>
          <w:szCs w:val="22"/>
        </w:rPr>
        <w:t>veće</w:t>
      </w:r>
      <w:proofErr w:type="spellEnd"/>
      <w:r w:rsidRPr="00811129">
        <w:rPr>
          <w:bCs/>
          <w:sz w:val="22"/>
          <w:szCs w:val="22"/>
        </w:rPr>
        <w:t xml:space="preserve"> </w:t>
      </w:r>
      <w:proofErr w:type="spellStart"/>
      <w:r w:rsidRPr="00811129">
        <w:rPr>
          <w:bCs/>
          <w:sz w:val="22"/>
          <w:szCs w:val="22"/>
        </w:rPr>
        <w:t>cijene</w:t>
      </w:r>
      <w:proofErr w:type="spellEnd"/>
      <w:r w:rsidRPr="00811129">
        <w:rPr>
          <w:bCs/>
          <w:sz w:val="22"/>
          <w:szCs w:val="22"/>
        </w:rPr>
        <w:t xml:space="preserve"> </w:t>
      </w:r>
      <w:proofErr w:type="spellStart"/>
      <w:r w:rsidRPr="00811129">
        <w:rPr>
          <w:bCs/>
          <w:sz w:val="22"/>
          <w:szCs w:val="22"/>
        </w:rPr>
        <w:t>navedenih</w:t>
      </w:r>
      <w:proofErr w:type="spellEnd"/>
      <w:r w:rsidRPr="00811129">
        <w:rPr>
          <w:bCs/>
          <w:sz w:val="22"/>
          <w:szCs w:val="22"/>
        </w:rPr>
        <w:t xml:space="preserve"> </w:t>
      </w:r>
      <w:proofErr w:type="spellStart"/>
      <w:r w:rsidRPr="00811129">
        <w:rPr>
          <w:bCs/>
          <w:sz w:val="22"/>
          <w:szCs w:val="22"/>
        </w:rPr>
        <w:t>usluga</w:t>
      </w:r>
      <w:proofErr w:type="spellEnd"/>
      <w:r w:rsidRPr="00811129">
        <w:rPr>
          <w:bCs/>
          <w:sz w:val="22"/>
          <w:szCs w:val="22"/>
        </w:rPr>
        <w:t>)</w:t>
      </w:r>
      <w:r w:rsidRPr="00811129">
        <w:rPr>
          <w:sz w:val="22"/>
          <w:szCs w:val="22"/>
        </w:rPr>
        <w:t xml:space="preserve">. </w:t>
      </w:r>
    </w:p>
    <w:p w14:paraId="7648A439" w14:textId="6DFC9A5A" w:rsidR="00E33A85" w:rsidRPr="00DA5101" w:rsidRDefault="00E33A85" w:rsidP="00C670E4">
      <w:pPr>
        <w:pStyle w:val="Tijeloteksta"/>
        <w:spacing w:line="276" w:lineRule="auto"/>
        <w:ind w:right="-199"/>
        <w:jc w:val="both"/>
        <w:rPr>
          <w:b/>
          <w:bCs/>
        </w:rPr>
      </w:pPr>
      <w:r w:rsidRPr="00811129">
        <w:rPr>
          <w:sz w:val="22"/>
          <w:szCs w:val="22"/>
        </w:rPr>
        <w:t xml:space="preserve">U </w:t>
      </w:r>
      <w:proofErr w:type="spellStart"/>
      <w:r w:rsidRPr="00811129">
        <w:rPr>
          <w:sz w:val="22"/>
          <w:szCs w:val="22"/>
        </w:rPr>
        <w:t>strukturi</w:t>
      </w:r>
      <w:proofErr w:type="spellEnd"/>
      <w:r w:rsidRPr="00811129">
        <w:rPr>
          <w:sz w:val="22"/>
          <w:szCs w:val="22"/>
        </w:rPr>
        <w:t xml:space="preserve"> </w:t>
      </w:r>
      <w:proofErr w:type="spellStart"/>
      <w:proofErr w:type="gramStart"/>
      <w:r w:rsidR="00DA5101" w:rsidRPr="00811129">
        <w:rPr>
          <w:sz w:val="22"/>
          <w:szCs w:val="22"/>
        </w:rPr>
        <w:t>izvršenih</w:t>
      </w:r>
      <w:proofErr w:type="spellEnd"/>
      <w:r w:rsidR="00DA5101" w:rsidRPr="00811129">
        <w:rPr>
          <w:sz w:val="22"/>
          <w:szCs w:val="22"/>
        </w:rPr>
        <w:t xml:space="preserve">  </w:t>
      </w:r>
      <w:proofErr w:type="spellStart"/>
      <w:r w:rsidRPr="00811129">
        <w:rPr>
          <w:sz w:val="22"/>
          <w:szCs w:val="22"/>
        </w:rPr>
        <w:t>ukupnih</w:t>
      </w:r>
      <w:proofErr w:type="spellEnd"/>
      <w:proofErr w:type="gramEnd"/>
      <w:r w:rsidRPr="00811129">
        <w:rPr>
          <w:sz w:val="22"/>
          <w:szCs w:val="22"/>
        </w:rPr>
        <w:t xml:space="preserve"> </w:t>
      </w:r>
      <w:proofErr w:type="spellStart"/>
      <w:r w:rsidRPr="00811129">
        <w:rPr>
          <w:sz w:val="22"/>
          <w:szCs w:val="22"/>
        </w:rPr>
        <w:t>prihoda</w:t>
      </w:r>
      <w:proofErr w:type="spellEnd"/>
      <w:r w:rsidRPr="00811129">
        <w:rPr>
          <w:sz w:val="22"/>
          <w:szCs w:val="22"/>
        </w:rPr>
        <w:t xml:space="preserve"> </w:t>
      </w:r>
      <w:proofErr w:type="spellStart"/>
      <w:r w:rsidRPr="00811129">
        <w:rPr>
          <w:sz w:val="22"/>
          <w:szCs w:val="22"/>
        </w:rPr>
        <w:t>prema</w:t>
      </w:r>
      <w:proofErr w:type="spellEnd"/>
      <w:r w:rsidRPr="00811129">
        <w:rPr>
          <w:sz w:val="22"/>
          <w:szCs w:val="22"/>
        </w:rPr>
        <w:t xml:space="preserve"> </w:t>
      </w:r>
      <w:proofErr w:type="spellStart"/>
      <w:r w:rsidRPr="00811129">
        <w:rPr>
          <w:sz w:val="22"/>
          <w:szCs w:val="22"/>
        </w:rPr>
        <w:t>izvorima</w:t>
      </w:r>
      <w:proofErr w:type="spellEnd"/>
      <w:r w:rsidRPr="00811129">
        <w:rPr>
          <w:sz w:val="22"/>
          <w:szCs w:val="22"/>
        </w:rPr>
        <w:t xml:space="preserve"> </w:t>
      </w:r>
      <w:proofErr w:type="spellStart"/>
      <w:r w:rsidRPr="00811129">
        <w:rPr>
          <w:sz w:val="22"/>
          <w:szCs w:val="22"/>
        </w:rPr>
        <w:t>financiranja</w:t>
      </w:r>
      <w:proofErr w:type="spellEnd"/>
      <w:r w:rsidRPr="00811129">
        <w:rPr>
          <w:sz w:val="22"/>
          <w:szCs w:val="22"/>
        </w:rPr>
        <w:t xml:space="preserve"> </w:t>
      </w:r>
      <w:proofErr w:type="spellStart"/>
      <w:r w:rsidRPr="00811129">
        <w:rPr>
          <w:sz w:val="22"/>
          <w:szCs w:val="22"/>
        </w:rPr>
        <w:t>najveći</w:t>
      </w:r>
      <w:proofErr w:type="spellEnd"/>
      <w:r w:rsidRPr="00811129">
        <w:rPr>
          <w:sz w:val="22"/>
          <w:szCs w:val="22"/>
        </w:rPr>
        <w:t xml:space="preserve"> </w:t>
      </w:r>
      <w:proofErr w:type="spellStart"/>
      <w:r w:rsidRPr="00811129">
        <w:rPr>
          <w:sz w:val="22"/>
          <w:szCs w:val="22"/>
        </w:rPr>
        <w:t>udio</w:t>
      </w:r>
      <w:proofErr w:type="spellEnd"/>
      <w:r w:rsidRPr="00811129">
        <w:rPr>
          <w:sz w:val="22"/>
          <w:szCs w:val="22"/>
        </w:rPr>
        <w:t xml:space="preserve"> (</w:t>
      </w:r>
      <w:r w:rsidR="00315AE1" w:rsidRPr="00811129">
        <w:rPr>
          <w:sz w:val="22"/>
          <w:szCs w:val="22"/>
        </w:rPr>
        <w:t>86,7</w:t>
      </w:r>
      <w:r w:rsidR="00E768B3" w:rsidRPr="00811129">
        <w:rPr>
          <w:sz w:val="22"/>
          <w:szCs w:val="22"/>
        </w:rPr>
        <w:t>0</w:t>
      </w:r>
      <w:r w:rsidRPr="00811129">
        <w:rPr>
          <w:sz w:val="22"/>
          <w:szCs w:val="22"/>
        </w:rPr>
        <w:t xml:space="preserve">%) </w:t>
      </w:r>
      <w:proofErr w:type="spellStart"/>
      <w:r w:rsidRPr="00811129">
        <w:rPr>
          <w:sz w:val="22"/>
          <w:szCs w:val="22"/>
        </w:rPr>
        <w:t>čine</w:t>
      </w:r>
      <w:proofErr w:type="spellEnd"/>
      <w:r w:rsidRPr="00811129">
        <w:rPr>
          <w:sz w:val="22"/>
          <w:szCs w:val="22"/>
        </w:rPr>
        <w:t xml:space="preserve"> </w:t>
      </w:r>
      <w:proofErr w:type="spellStart"/>
      <w:r w:rsidRPr="00811129">
        <w:rPr>
          <w:sz w:val="22"/>
          <w:szCs w:val="22"/>
        </w:rPr>
        <w:t>prihodi</w:t>
      </w:r>
      <w:proofErr w:type="spellEnd"/>
      <w:r w:rsidRPr="00811129">
        <w:rPr>
          <w:sz w:val="22"/>
          <w:szCs w:val="22"/>
        </w:rPr>
        <w:t xml:space="preserve"> za </w:t>
      </w:r>
      <w:proofErr w:type="spellStart"/>
      <w:r w:rsidRPr="00811129">
        <w:rPr>
          <w:sz w:val="22"/>
          <w:szCs w:val="22"/>
        </w:rPr>
        <w:t>posebne</w:t>
      </w:r>
      <w:proofErr w:type="spellEnd"/>
      <w:r w:rsidRPr="00811129">
        <w:rPr>
          <w:sz w:val="22"/>
          <w:szCs w:val="22"/>
        </w:rPr>
        <w:t xml:space="preserve"> </w:t>
      </w:r>
      <w:proofErr w:type="spellStart"/>
      <w:r w:rsidRPr="00811129">
        <w:rPr>
          <w:sz w:val="22"/>
          <w:szCs w:val="22"/>
        </w:rPr>
        <w:t>namjene</w:t>
      </w:r>
      <w:proofErr w:type="spellEnd"/>
      <w:r w:rsidRPr="00811129">
        <w:rPr>
          <w:sz w:val="22"/>
          <w:szCs w:val="22"/>
        </w:rPr>
        <w:t xml:space="preserve">. To </w:t>
      </w:r>
      <w:proofErr w:type="spellStart"/>
      <w:r w:rsidRPr="00811129">
        <w:rPr>
          <w:sz w:val="22"/>
          <w:szCs w:val="22"/>
        </w:rPr>
        <w:t>su</w:t>
      </w:r>
      <w:proofErr w:type="spellEnd"/>
      <w:r w:rsidRPr="00811129">
        <w:rPr>
          <w:sz w:val="22"/>
          <w:szCs w:val="22"/>
        </w:rPr>
        <w:t xml:space="preserve"> </w:t>
      </w:r>
      <w:proofErr w:type="spellStart"/>
      <w:r w:rsidRPr="00811129">
        <w:rPr>
          <w:bCs/>
          <w:sz w:val="22"/>
          <w:szCs w:val="22"/>
        </w:rPr>
        <w:t>prihodi</w:t>
      </w:r>
      <w:proofErr w:type="spellEnd"/>
      <w:r w:rsidRPr="00811129">
        <w:rPr>
          <w:bCs/>
          <w:sz w:val="22"/>
          <w:szCs w:val="22"/>
        </w:rPr>
        <w:t xml:space="preserve"> </w:t>
      </w:r>
      <w:proofErr w:type="spellStart"/>
      <w:r w:rsidRPr="00811129">
        <w:rPr>
          <w:bCs/>
          <w:sz w:val="22"/>
          <w:szCs w:val="22"/>
        </w:rPr>
        <w:t>ostvareni</w:t>
      </w:r>
      <w:proofErr w:type="spellEnd"/>
      <w:r w:rsidRPr="00811129">
        <w:rPr>
          <w:bCs/>
          <w:sz w:val="22"/>
          <w:szCs w:val="22"/>
        </w:rPr>
        <w:t xml:space="preserve"> </w:t>
      </w:r>
      <w:proofErr w:type="spellStart"/>
      <w:r w:rsidRPr="00811129">
        <w:rPr>
          <w:bCs/>
          <w:sz w:val="22"/>
          <w:szCs w:val="22"/>
        </w:rPr>
        <w:t>od</w:t>
      </w:r>
      <w:proofErr w:type="spellEnd"/>
      <w:r w:rsidRPr="00811129">
        <w:rPr>
          <w:bCs/>
          <w:sz w:val="22"/>
          <w:szCs w:val="22"/>
        </w:rPr>
        <w:t xml:space="preserve"> HZZO-a po </w:t>
      </w:r>
      <w:proofErr w:type="spellStart"/>
      <w:r w:rsidRPr="00811129">
        <w:rPr>
          <w:bCs/>
          <w:sz w:val="22"/>
          <w:szCs w:val="22"/>
        </w:rPr>
        <w:t>osnovi</w:t>
      </w:r>
      <w:proofErr w:type="spellEnd"/>
      <w:r w:rsidRPr="00811129">
        <w:rPr>
          <w:bCs/>
          <w:sz w:val="22"/>
          <w:szCs w:val="22"/>
        </w:rPr>
        <w:t xml:space="preserve"> </w:t>
      </w:r>
      <w:proofErr w:type="spellStart"/>
      <w:r w:rsidRPr="00811129">
        <w:rPr>
          <w:bCs/>
          <w:sz w:val="22"/>
          <w:szCs w:val="22"/>
        </w:rPr>
        <w:t>sklopljenog</w:t>
      </w:r>
      <w:proofErr w:type="spellEnd"/>
      <w:r w:rsidRPr="00811129">
        <w:rPr>
          <w:bCs/>
          <w:sz w:val="22"/>
          <w:szCs w:val="22"/>
        </w:rPr>
        <w:t xml:space="preserve"> </w:t>
      </w:r>
      <w:proofErr w:type="spellStart"/>
      <w:proofErr w:type="gramStart"/>
      <w:r w:rsidRPr="00811129">
        <w:rPr>
          <w:bCs/>
          <w:sz w:val="22"/>
          <w:szCs w:val="22"/>
        </w:rPr>
        <w:t>Ugovora</w:t>
      </w:r>
      <w:proofErr w:type="spellEnd"/>
      <w:r w:rsidRPr="00811129">
        <w:rPr>
          <w:sz w:val="22"/>
          <w:szCs w:val="22"/>
        </w:rPr>
        <w:t xml:space="preserve">  o</w:t>
      </w:r>
      <w:proofErr w:type="gramEnd"/>
      <w:r w:rsidRPr="00811129">
        <w:rPr>
          <w:sz w:val="22"/>
          <w:szCs w:val="22"/>
        </w:rPr>
        <w:t xml:space="preserve"> </w:t>
      </w:r>
      <w:proofErr w:type="spellStart"/>
      <w:r w:rsidRPr="00811129">
        <w:rPr>
          <w:sz w:val="22"/>
          <w:szCs w:val="22"/>
        </w:rPr>
        <w:t>provođenju</w:t>
      </w:r>
      <w:proofErr w:type="spellEnd"/>
      <w:r w:rsidRPr="00811129">
        <w:rPr>
          <w:sz w:val="22"/>
          <w:szCs w:val="22"/>
        </w:rPr>
        <w:t xml:space="preserve"> </w:t>
      </w:r>
      <w:proofErr w:type="spellStart"/>
      <w:r w:rsidRPr="00811129">
        <w:rPr>
          <w:sz w:val="22"/>
          <w:szCs w:val="22"/>
        </w:rPr>
        <w:t>djelatnosti</w:t>
      </w:r>
      <w:proofErr w:type="spellEnd"/>
      <w:r w:rsidRPr="00811129">
        <w:rPr>
          <w:sz w:val="22"/>
          <w:szCs w:val="22"/>
        </w:rPr>
        <w:t xml:space="preserve">  </w:t>
      </w:r>
      <w:proofErr w:type="spellStart"/>
      <w:r w:rsidRPr="00811129">
        <w:rPr>
          <w:sz w:val="22"/>
          <w:szCs w:val="22"/>
        </w:rPr>
        <w:t>izvanbolničke</w:t>
      </w:r>
      <w:proofErr w:type="spellEnd"/>
      <w:r w:rsidRPr="00811129">
        <w:rPr>
          <w:sz w:val="22"/>
          <w:szCs w:val="22"/>
        </w:rPr>
        <w:t xml:space="preserve"> </w:t>
      </w:r>
      <w:proofErr w:type="spellStart"/>
      <w:r w:rsidRPr="00811129">
        <w:rPr>
          <w:sz w:val="22"/>
          <w:szCs w:val="22"/>
        </w:rPr>
        <w:t>hitne</w:t>
      </w:r>
      <w:proofErr w:type="spellEnd"/>
      <w:r w:rsidRPr="00811129">
        <w:rPr>
          <w:sz w:val="22"/>
          <w:szCs w:val="22"/>
        </w:rPr>
        <w:t xml:space="preserve"> medicine i </w:t>
      </w:r>
      <w:proofErr w:type="spellStart"/>
      <w:r w:rsidRPr="00811129">
        <w:rPr>
          <w:sz w:val="22"/>
          <w:szCs w:val="22"/>
        </w:rPr>
        <w:t>sanitetskog</w:t>
      </w:r>
      <w:proofErr w:type="spellEnd"/>
      <w:r w:rsidRPr="00811129">
        <w:rPr>
          <w:sz w:val="22"/>
          <w:szCs w:val="22"/>
        </w:rPr>
        <w:t xml:space="preserve"> </w:t>
      </w:r>
      <w:proofErr w:type="spellStart"/>
      <w:r w:rsidRPr="00811129">
        <w:rPr>
          <w:sz w:val="22"/>
          <w:szCs w:val="22"/>
        </w:rPr>
        <w:t>prijevoza</w:t>
      </w:r>
      <w:proofErr w:type="spellEnd"/>
      <w:r w:rsidRPr="00811129">
        <w:rPr>
          <w:sz w:val="22"/>
          <w:szCs w:val="22"/>
        </w:rPr>
        <w:t xml:space="preserve">. </w:t>
      </w:r>
      <w:proofErr w:type="spellStart"/>
      <w:r w:rsidRPr="00811129">
        <w:rPr>
          <w:sz w:val="22"/>
          <w:szCs w:val="22"/>
        </w:rPr>
        <w:t>Prihodi</w:t>
      </w:r>
      <w:proofErr w:type="spellEnd"/>
      <w:r w:rsidRPr="00811129">
        <w:rPr>
          <w:sz w:val="22"/>
          <w:szCs w:val="22"/>
        </w:rPr>
        <w:t xml:space="preserve"> </w:t>
      </w:r>
      <w:proofErr w:type="spellStart"/>
      <w:proofErr w:type="gramStart"/>
      <w:r w:rsidRPr="00811129">
        <w:rPr>
          <w:sz w:val="22"/>
          <w:szCs w:val="22"/>
        </w:rPr>
        <w:t>su</w:t>
      </w:r>
      <w:proofErr w:type="spellEnd"/>
      <w:r w:rsidRPr="00811129">
        <w:rPr>
          <w:sz w:val="22"/>
          <w:szCs w:val="22"/>
        </w:rPr>
        <w:t xml:space="preserve">  </w:t>
      </w:r>
      <w:proofErr w:type="spellStart"/>
      <w:r w:rsidR="00DA5101" w:rsidRPr="00811129">
        <w:rPr>
          <w:sz w:val="22"/>
          <w:szCs w:val="22"/>
        </w:rPr>
        <w:t>veći</w:t>
      </w:r>
      <w:proofErr w:type="spellEnd"/>
      <w:proofErr w:type="gramEnd"/>
      <w:r w:rsidR="00DA5101" w:rsidRPr="00811129">
        <w:rPr>
          <w:sz w:val="22"/>
          <w:szCs w:val="22"/>
        </w:rPr>
        <w:t xml:space="preserve"> od </w:t>
      </w:r>
      <w:proofErr w:type="spellStart"/>
      <w:r w:rsidRPr="00811129">
        <w:rPr>
          <w:sz w:val="22"/>
          <w:szCs w:val="22"/>
        </w:rPr>
        <w:t>planiranih</w:t>
      </w:r>
      <w:proofErr w:type="spellEnd"/>
      <w:r w:rsidR="00DA5101" w:rsidRPr="00811129">
        <w:rPr>
          <w:sz w:val="22"/>
          <w:szCs w:val="22"/>
        </w:rPr>
        <w:t xml:space="preserve"> za 6,06% </w:t>
      </w:r>
      <w:r w:rsidR="00DA5101" w:rsidRPr="00811129">
        <w:rPr>
          <w:sz w:val="22"/>
          <w:szCs w:val="22"/>
        </w:rPr>
        <w:lastRenderedPageBreak/>
        <w:t xml:space="preserve">s </w:t>
      </w:r>
      <w:proofErr w:type="spellStart"/>
      <w:r w:rsidR="00DA5101" w:rsidRPr="00811129">
        <w:rPr>
          <w:sz w:val="22"/>
          <w:szCs w:val="22"/>
        </w:rPr>
        <w:t>osnove</w:t>
      </w:r>
      <w:proofErr w:type="spellEnd"/>
      <w:r w:rsidR="00DA5101" w:rsidRPr="00811129">
        <w:rPr>
          <w:sz w:val="22"/>
          <w:szCs w:val="22"/>
        </w:rPr>
        <w:t xml:space="preserve"> </w:t>
      </w:r>
      <w:proofErr w:type="spellStart"/>
      <w:r w:rsidR="00DA5101" w:rsidRPr="00811129">
        <w:rPr>
          <w:sz w:val="22"/>
          <w:szCs w:val="22"/>
        </w:rPr>
        <w:t>povećanja</w:t>
      </w:r>
      <w:proofErr w:type="spellEnd"/>
      <w:r w:rsidR="00DA5101" w:rsidRPr="00811129">
        <w:rPr>
          <w:sz w:val="22"/>
          <w:szCs w:val="22"/>
        </w:rPr>
        <w:t xml:space="preserve"> </w:t>
      </w:r>
      <w:proofErr w:type="spellStart"/>
      <w:r w:rsidR="00DA5101" w:rsidRPr="00811129">
        <w:rPr>
          <w:sz w:val="22"/>
          <w:szCs w:val="22"/>
        </w:rPr>
        <w:t>vrijednosti</w:t>
      </w:r>
      <w:proofErr w:type="spellEnd"/>
      <w:r w:rsidR="00DA5101" w:rsidRPr="00811129">
        <w:rPr>
          <w:sz w:val="22"/>
          <w:szCs w:val="22"/>
        </w:rPr>
        <w:t xml:space="preserve"> </w:t>
      </w:r>
      <w:proofErr w:type="spellStart"/>
      <w:r w:rsidR="00DA5101" w:rsidRPr="00811129">
        <w:rPr>
          <w:sz w:val="22"/>
          <w:szCs w:val="22"/>
        </w:rPr>
        <w:t>timova</w:t>
      </w:r>
      <w:proofErr w:type="spellEnd"/>
      <w:r w:rsidR="00DA5101" w:rsidRPr="00811129">
        <w:rPr>
          <w:sz w:val="22"/>
          <w:szCs w:val="22"/>
        </w:rPr>
        <w:t xml:space="preserve"> u </w:t>
      </w:r>
      <w:proofErr w:type="spellStart"/>
      <w:r w:rsidR="00DA5101" w:rsidRPr="00811129">
        <w:rPr>
          <w:sz w:val="22"/>
          <w:szCs w:val="22"/>
        </w:rPr>
        <w:t>djelatnosti</w:t>
      </w:r>
      <w:proofErr w:type="spellEnd"/>
      <w:r w:rsidR="00DA5101" w:rsidRPr="00811129">
        <w:rPr>
          <w:sz w:val="22"/>
          <w:szCs w:val="22"/>
        </w:rPr>
        <w:t xml:space="preserve"> </w:t>
      </w:r>
      <w:proofErr w:type="spellStart"/>
      <w:r w:rsidR="00DA5101" w:rsidRPr="00811129">
        <w:rPr>
          <w:sz w:val="22"/>
          <w:szCs w:val="22"/>
        </w:rPr>
        <w:t>hitne</w:t>
      </w:r>
      <w:proofErr w:type="spellEnd"/>
      <w:r w:rsidR="00DA5101" w:rsidRPr="00811129">
        <w:rPr>
          <w:sz w:val="22"/>
          <w:szCs w:val="22"/>
        </w:rPr>
        <w:t xml:space="preserve"> medicine i </w:t>
      </w:r>
      <w:proofErr w:type="spellStart"/>
      <w:r w:rsidR="00DA5101" w:rsidRPr="00811129">
        <w:rPr>
          <w:sz w:val="22"/>
          <w:szCs w:val="22"/>
        </w:rPr>
        <w:t>sanitetskog</w:t>
      </w:r>
      <w:proofErr w:type="spellEnd"/>
      <w:r w:rsidR="00DA5101" w:rsidRPr="00811129">
        <w:rPr>
          <w:sz w:val="22"/>
          <w:szCs w:val="22"/>
        </w:rPr>
        <w:t xml:space="preserve"> </w:t>
      </w:r>
      <w:proofErr w:type="spellStart"/>
      <w:r w:rsidR="00DA5101" w:rsidRPr="00811129">
        <w:rPr>
          <w:sz w:val="22"/>
          <w:szCs w:val="22"/>
        </w:rPr>
        <w:t>prijevoza</w:t>
      </w:r>
      <w:proofErr w:type="spellEnd"/>
      <w:r w:rsidR="00DA5101" w:rsidRPr="00811129">
        <w:rPr>
          <w:sz w:val="22"/>
          <w:szCs w:val="22"/>
        </w:rPr>
        <w:t xml:space="preserve"> </w:t>
      </w:r>
      <w:proofErr w:type="spellStart"/>
      <w:r w:rsidR="00DA5101" w:rsidRPr="00811129">
        <w:rPr>
          <w:sz w:val="22"/>
          <w:szCs w:val="22"/>
        </w:rPr>
        <w:t>te</w:t>
      </w:r>
      <w:proofErr w:type="spellEnd"/>
      <w:r w:rsidR="00DA5101" w:rsidRPr="00811129">
        <w:rPr>
          <w:sz w:val="22"/>
          <w:szCs w:val="22"/>
        </w:rPr>
        <w:t xml:space="preserve"> </w:t>
      </w:r>
      <w:proofErr w:type="spellStart"/>
      <w:r w:rsidR="00DA5101" w:rsidRPr="00811129">
        <w:rPr>
          <w:sz w:val="22"/>
          <w:szCs w:val="22"/>
        </w:rPr>
        <w:t>dodatnog</w:t>
      </w:r>
      <w:proofErr w:type="spellEnd"/>
      <w:r w:rsidR="00DA5101" w:rsidRPr="00811129">
        <w:rPr>
          <w:sz w:val="22"/>
          <w:szCs w:val="22"/>
        </w:rPr>
        <w:t xml:space="preserve"> </w:t>
      </w:r>
      <w:proofErr w:type="spellStart"/>
      <w:r w:rsidR="00DA5101" w:rsidRPr="00811129">
        <w:rPr>
          <w:sz w:val="22"/>
          <w:szCs w:val="22"/>
        </w:rPr>
        <w:t>ugovaranja</w:t>
      </w:r>
      <w:proofErr w:type="spellEnd"/>
      <w:r w:rsidR="00DA5101" w:rsidRPr="00811129">
        <w:rPr>
          <w:sz w:val="22"/>
          <w:szCs w:val="22"/>
        </w:rPr>
        <w:t xml:space="preserve"> 5 </w:t>
      </w:r>
      <w:proofErr w:type="spellStart"/>
      <w:r w:rsidR="00DA5101" w:rsidRPr="00811129">
        <w:rPr>
          <w:sz w:val="22"/>
          <w:szCs w:val="22"/>
        </w:rPr>
        <w:t>timova</w:t>
      </w:r>
      <w:proofErr w:type="spellEnd"/>
      <w:r w:rsidR="00DA5101" w:rsidRPr="00811129">
        <w:rPr>
          <w:sz w:val="22"/>
          <w:szCs w:val="22"/>
        </w:rPr>
        <w:t xml:space="preserve"> T-2 i </w:t>
      </w:r>
      <w:proofErr w:type="spellStart"/>
      <w:r w:rsidR="00DA5101" w:rsidRPr="00811129">
        <w:rPr>
          <w:sz w:val="22"/>
          <w:szCs w:val="22"/>
        </w:rPr>
        <w:t>pola</w:t>
      </w:r>
      <w:proofErr w:type="spellEnd"/>
      <w:r w:rsidR="00DA5101" w:rsidRPr="00811129">
        <w:rPr>
          <w:sz w:val="22"/>
          <w:szCs w:val="22"/>
        </w:rPr>
        <w:t xml:space="preserve"> </w:t>
      </w:r>
      <w:proofErr w:type="spellStart"/>
      <w:r w:rsidR="00DA5101" w:rsidRPr="00811129">
        <w:rPr>
          <w:sz w:val="22"/>
          <w:szCs w:val="22"/>
        </w:rPr>
        <w:t>tima</w:t>
      </w:r>
      <w:proofErr w:type="spellEnd"/>
      <w:r w:rsidR="00DA5101" w:rsidRPr="00811129">
        <w:rPr>
          <w:sz w:val="22"/>
          <w:szCs w:val="22"/>
        </w:rPr>
        <w:t xml:space="preserve"> </w:t>
      </w:r>
      <w:proofErr w:type="spellStart"/>
      <w:r w:rsidR="00DA5101" w:rsidRPr="00811129">
        <w:rPr>
          <w:sz w:val="22"/>
          <w:szCs w:val="22"/>
        </w:rPr>
        <w:t>sanitetskog</w:t>
      </w:r>
      <w:proofErr w:type="spellEnd"/>
      <w:r w:rsidR="00DA5101" w:rsidRPr="00811129">
        <w:rPr>
          <w:sz w:val="22"/>
          <w:szCs w:val="22"/>
        </w:rPr>
        <w:t xml:space="preserve"> </w:t>
      </w:r>
      <w:proofErr w:type="spellStart"/>
      <w:r w:rsidR="00DA5101" w:rsidRPr="00811129">
        <w:rPr>
          <w:sz w:val="22"/>
          <w:szCs w:val="22"/>
        </w:rPr>
        <w:t>prijevoza</w:t>
      </w:r>
      <w:proofErr w:type="spellEnd"/>
      <w:r w:rsidR="00DA5101">
        <w:t>,</w:t>
      </w:r>
    </w:p>
    <w:p w14:paraId="6CA7CDB3" w14:textId="038524B8" w:rsidR="00315AE1" w:rsidRPr="00811129" w:rsidRDefault="00E33A85" w:rsidP="00C670E4">
      <w:pPr>
        <w:pStyle w:val="Tijeloteksta"/>
        <w:spacing w:line="276" w:lineRule="auto"/>
        <w:jc w:val="both"/>
        <w:rPr>
          <w:sz w:val="22"/>
          <w:szCs w:val="22"/>
        </w:rPr>
      </w:pPr>
      <w:proofErr w:type="spellStart"/>
      <w:r w:rsidRPr="00811129">
        <w:rPr>
          <w:sz w:val="22"/>
          <w:szCs w:val="22"/>
        </w:rPr>
        <w:t>Najveće</w:t>
      </w:r>
      <w:proofErr w:type="spellEnd"/>
      <w:r w:rsidRPr="00811129">
        <w:rPr>
          <w:sz w:val="22"/>
          <w:szCs w:val="22"/>
        </w:rPr>
        <w:t xml:space="preserve"> </w:t>
      </w:r>
      <w:proofErr w:type="spellStart"/>
      <w:r w:rsidRPr="00811129">
        <w:rPr>
          <w:sz w:val="22"/>
          <w:szCs w:val="22"/>
        </w:rPr>
        <w:t>odstupanje</w:t>
      </w:r>
      <w:proofErr w:type="spellEnd"/>
      <w:r w:rsidRPr="00811129">
        <w:rPr>
          <w:sz w:val="22"/>
          <w:szCs w:val="22"/>
        </w:rPr>
        <w:t xml:space="preserve"> </w:t>
      </w:r>
      <w:proofErr w:type="spellStart"/>
      <w:r w:rsidRPr="00811129">
        <w:rPr>
          <w:sz w:val="22"/>
          <w:szCs w:val="22"/>
        </w:rPr>
        <w:t>ostvarenih</w:t>
      </w:r>
      <w:proofErr w:type="spellEnd"/>
      <w:r w:rsidRPr="00811129">
        <w:rPr>
          <w:sz w:val="22"/>
          <w:szCs w:val="22"/>
        </w:rPr>
        <w:t xml:space="preserve"> </w:t>
      </w:r>
      <w:r w:rsidR="0014145B" w:rsidRPr="00811129">
        <w:rPr>
          <w:sz w:val="22"/>
          <w:szCs w:val="22"/>
        </w:rPr>
        <w:t xml:space="preserve">Prihoda </w:t>
      </w:r>
      <w:r w:rsidRPr="00811129">
        <w:rPr>
          <w:sz w:val="22"/>
          <w:szCs w:val="22"/>
        </w:rPr>
        <w:t>(</w:t>
      </w:r>
      <w:r w:rsidR="00DA5101" w:rsidRPr="00811129">
        <w:rPr>
          <w:sz w:val="22"/>
          <w:szCs w:val="22"/>
        </w:rPr>
        <w:t>257,52</w:t>
      </w:r>
      <w:r w:rsidRPr="00811129">
        <w:rPr>
          <w:sz w:val="22"/>
          <w:szCs w:val="22"/>
        </w:rPr>
        <w:t xml:space="preserve">%) od </w:t>
      </w:r>
      <w:proofErr w:type="gramStart"/>
      <w:r w:rsidRPr="00811129">
        <w:rPr>
          <w:sz w:val="22"/>
          <w:szCs w:val="22"/>
        </w:rPr>
        <w:t xml:space="preserve">plana  </w:t>
      </w:r>
      <w:proofErr w:type="spellStart"/>
      <w:r w:rsidRPr="00811129">
        <w:rPr>
          <w:sz w:val="22"/>
          <w:szCs w:val="22"/>
        </w:rPr>
        <w:t>nastalo</w:t>
      </w:r>
      <w:proofErr w:type="spellEnd"/>
      <w:proofErr w:type="gramEnd"/>
      <w:r w:rsidRPr="00811129">
        <w:rPr>
          <w:sz w:val="22"/>
          <w:szCs w:val="22"/>
        </w:rPr>
        <w:t xml:space="preserve"> je</w:t>
      </w:r>
      <w:r w:rsidR="00D30AF0" w:rsidRPr="00811129">
        <w:rPr>
          <w:sz w:val="22"/>
          <w:szCs w:val="22"/>
        </w:rPr>
        <w:t xml:space="preserve"> </w:t>
      </w:r>
      <w:proofErr w:type="spellStart"/>
      <w:r w:rsidR="00D30AF0" w:rsidRPr="00811129">
        <w:rPr>
          <w:sz w:val="22"/>
          <w:szCs w:val="22"/>
        </w:rPr>
        <w:t>kod</w:t>
      </w:r>
      <w:proofErr w:type="spellEnd"/>
      <w:r w:rsidR="00D30AF0" w:rsidRPr="00811129">
        <w:rPr>
          <w:sz w:val="22"/>
          <w:szCs w:val="22"/>
        </w:rPr>
        <w:t xml:space="preserve"> Prihoda od </w:t>
      </w:r>
      <w:proofErr w:type="spellStart"/>
      <w:r w:rsidR="00D30AF0" w:rsidRPr="00811129">
        <w:rPr>
          <w:sz w:val="22"/>
          <w:szCs w:val="22"/>
        </w:rPr>
        <w:t>nefinancijske</w:t>
      </w:r>
      <w:proofErr w:type="spellEnd"/>
      <w:r w:rsidR="00D30AF0" w:rsidRPr="00811129">
        <w:rPr>
          <w:sz w:val="22"/>
          <w:szCs w:val="22"/>
        </w:rPr>
        <w:t xml:space="preserve"> </w:t>
      </w:r>
      <w:proofErr w:type="spellStart"/>
      <w:r w:rsidR="00D30AF0" w:rsidRPr="00811129">
        <w:rPr>
          <w:sz w:val="22"/>
          <w:szCs w:val="22"/>
        </w:rPr>
        <w:t>imovine</w:t>
      </w:r>
      <w:proofErr w:type="spellEnd"/>
      <w:r w:rsidRPr="00811129">
        <w:rPr>
          <w:sz w:val="22"/>
          <w:szCs w:val="22"/>
        </w:rPr>
        <w:t xml:space="preserve"> </w:t>
      </w:r>
      <w:r w:rsidR="00D30AF0" w:rsidRPr="00811129">
        <w:rPr>
          <w:sz w:val="22"/>
          <w:szCs w:val="22"/>
        </w:rPr>
        <w:t xml:space="preserve">i </w:t>
      </w:r>
      <w:proofErr w:type="spellStart"/>
      <w:r w:rsidR="00D30AF0" w:rsidRPr="00811129">
        <w:rPr>
          <w:sz w:val="22"/>
          <w:szCs w:val="22"/>
        </w:rPr>
        <w:t>naknade</w:t>
      </w:r>
      <w:proofErr w:type="spellEnd"/>
      <w:r w:rsidR="00D30AF0" w:rsidRPr="00811129">
        <w:rPr>
          <w:sz w:val="22"/>
          <w:szCs w:val="22"/>
        </w:rPr>
        <w:t xml:space="preserve"> </w:t>
      </w:r>
      <w:proofErr w:type="spellStart"/>
      <w:r w:rsidR="00D30AF0" w:rsidRPr="00811129">
        <w:rPr>
          <w:sz w:val="22"/>
          <w:szCs w:val="22"/>
        </w:rPr>
        <w:t>šteta</w:t>
      </w:r>
      <w:proofErr w:type="spellEnd"/>
      <w:r w:rsidR="00D30AF0" w:rsidRPr="00811129">
        <w:rPr>
          <w:sz w:val="22"/>
          <w:szCs w:val="22"/>
        </w:rPr>
        <w:t xml:space="preserve"> s </w:t>
      </w:r>
      <w:proofErr w:type="spellStart"/>
      <w:r w:rsidR="00D30AF0" w:rsidRPr="00811129">
        <w:rPr>
          <w:sz w:val="22"/>
          <w:szCs w:val="22"/>
        </w:rPr>
        <w:t>osnova</w:t>
      </w:r>
      <w:proofErr w:type="spellEnd"/>
      <w:r w:rsidR="00D30AF0" w:rsidRPr="00811129">
        <w:rPr>
          <w:sz w:val="22"/>
          <w:szCs w:val="22"/>
        </w:rPr>
        <w:t xml:space="preserve"> </w:t>
      </w:r>
      <w:proofErr w:type="spellStart"/>
      <w:r w:rsidR="00D30AF0" w:rsidRPr="00811129">
        <w:rPr>
          <w:sz w:val="22"/>
          <w:szCs w:val="22"/>
        </w:rPr>
        <w:t>osiguranja</w:t>
      </w:r>
      <w:proofErr w:type="spellEnd"/>
      <w:r w:rsidR="00D30AF0" w:rsidRPr="00811129">
        <w:rPr>
          <w:sz w:val="22"/>
          <w:szCs w:val="22"/>
        </w:rPr>
        <w:t xml:space="preserve"> -</w:t>
      </w:r>
      <w:proofErr w:type="spellStart"/>
      <w:r w:rsidR="00D30AF0" w:rsidRPr="00811129">
        <w:rPr>
          <w:sz w:val="22"/>
          <w:szCs w:val="22"/>
        </w:rPr>
        <w:t>refundacije</w:t>
      </w:r>
      <w:proofErr w:type="spellEnd"/>
      <w:r w:rsidR="00D30AF0" w:rsidRPr="00811129">
        <w:rPr>
          <w:sz w:val="22"/>
          <w:szCs w:val="22"/>
        </w:rPr>
        <w:t xml:space="preserve"> </w:t>
      </w:r>
      <w:proofErr w:type="spellStart"/>
      <w:r w:rsidR="00D30AF0" w:rsidRPr="00811129">
        <w:rPr>
          <w:sz w:val="22"/>
          <w:szCs w:val="22"/>
        </w:rPr>
        <w:t>štete</w:t>
      </w:r>
      <w:proofErr w:type="spellEnd"/>
      <w:r w:rsidR="00D30AF0" w:rsidRPr="00811129">
        <w:rPr>
          <w:sz w:val="22"/>
          <w:szCs w:val="22"/>
        </w:rPr>
        <w:t xml:space="preserve"> </w:t>
      </w:r>
      <w:proofErr w:type="spellStart"/>
      <w:r w:rsidR="00D30AF0" w:rsidRPr="00811129">
        <w:rPr>
          <w:sz w:val="22"/>
          <w:szCs w:val="22"/>
        </w:rPr>
        <w:t>na</w:t>
      </w:r>
      <w:proofErr w:type="spellEnd"/>
      <w:r w:rsidR="00D30AF0" w:rsidRPr="00811129">
        <w:rPr>
          <w:sz w:val="22"/>
          <w:szCs w:val="22"/>
        </w:rPr>
        <w:t xml:space="preserve"> </w:t>
      </w:r>
      <w:proofErr w:type="spellStart"/>
      <w:r w:rsidR="00D30AF0" w:rsidRPr="00811129">
        <w:rPr>
          <w:sz w:val="22"/>
          <w:szCs w:val="22"/>
        </w:rPr>
        <w:t>vozilima</w:t>
      </w:r>
      <w:proofErr w:type="spellEnd"/>
      <w:r w:rsidR="00D30AF0" w:rsidRPr="00811129">
        <w:rPr>
          <w:sz w:val="22"/>
          <w:szCs w:val="22"/>
        </w:rPr>
        <w:t xml:space="preserve"> od </w:t>
      </w:r>
      <w:proofErr w:type="spellStart"/>
      <w:r w:rsidR="00D30AF0" w:rsidRPr="00811129">
        <w:rPr>
          <w:sz w:val="22"/>
          <w:szCs w:val="22"/>
        </w:rPr>
        <w:t>osiguravajućih</w:t>
      </w:r>
      <w:proofErr w:type="spellEnd"/>
      <w:r w:rsidR="00D30AF0" w:rsidRPr="00811129">
        <w:rPr>
          <w:sz w:val="22"/>
          <w:szCs w:val="22"/>
        </w:rPr>
        <w:t xml:space="preserve"> </w:t>
      </w:r>
      <w:proofErr w:type="spellStart"/>
      <w:r w:rsidR="00D30AF0" w:rsidRPr="00811129">
        <w:rPr>
          <w:sz w:val="22"/>
          <w:szCs w:val="22"/>
        </w:rPr>
        <w:t>zavoda</w:t>
      </w:r>
      <w:proofErr w:type="spellEnd"/>
      <w:r w:rsidR="00D30AF0" w:rsidRPr="00811129">
        <w:rPr>
          <w:sz w:val="22"/>
          <w:szCs w:val="22"/>
        </w:rPr>
        <w:t xml:space="preserve"> </w:t>
      </w:r>
      <w:proofErr w:type="spellStart"/>
      <w:r w:rsidR="00D30AF0" w:rsidRPr="00811129">
        <w:rPr>
          <w:sz w:val="22"/>
          <w:szCs w:val="22"/>
        </w:rPr>
        <w:t>kojih</w:t>
      </w:r>
      <w:proofErr w:type="spellEnd"/>
      <w:r w:rsidR="00D30AF0" w:rsidRPr="00811129">
        <w:rPr>
          <w:sz w:val="22"/>
          <w:szCs w:val="22"/>
        </w:rPr>
        <w:t xml:space="preserve"> je </w:t>
      </w:r>
      <w:proofErr w:type="spellStart"/>
      <w:r w:rsidR="00D30AF0" w:rsidRPr="00811129">
        <w:rPr>
          <w:sz w:val="22"/>
          <w:szCs w:val="22"/>
        </w:rPr>
        <w:t>bilo</w:t>
      </w:r>
      <w:proofErr w:type="spellEnd"/>
      <w:r w:rsidR="00D30AF0" w:rsidRPr="00811129">
        <w:rPr>
          <w:sz w:val="22"/>
          <w:szCs w:val="22"/>
        </w:rPr>
        <w:t xml:space="preserve"> </w:t>
      </w:r>
      <w:proofErr w:type="spellStart"/>
      <w:r w:rsidR="00D30AF0" w:rsidRPr="00811129">
        <w:rPr>
          <w:sz w:val="22"/>
          <w:szCs w:val="22"/>
        </w:rPr>
        <w:t>više</w:t>
      </w:r>
      <w:proofErr w:type="spellEnd"/>
      <w:r w:rsidR="00D30AF0" w:rsidRPr="00811129">
        <w:rPr>
          <w:sz w:val="22"/>
          <w:szCs w:val="22"/>
        </w:rPr>
        <w:t xml:space="preserve">, </w:t>
      </w:r>
      <w:proofErr w:type="spellStart"/>
      <w:r w:rsidR="00D30AF0" w:rsidRPr="00811129">
        <w:rPr>
          <w:sz w:val="22"/>
          <w:szCs w:val="22"/>
        </w:rPr>
        <w:t>te</w:t>
      </w:r>
      <w:proofErr w:type="spellEnd"/>
      <w:r w:rsidR="00D30AF0" w:rsidRPr="00811129">
        <w:rPr>
          <w:sz w:val="22"/>
          <w:szCs w:val="22"/>
        </w:rPr>
        <w:t xml:space="preserve"> </w:t>
      </w:r>
      <w:proofErr w:type="spellStart"/>
      <w:r w:rsidR="00D30AF0" w:rsidRPr="00811129">
        <w:rPr>
          <w:sz w:val="22"/>
          <w:szCs w:val="22"/>
        </w:rPr>
        <w:t>kod</w:t>
      </w:r>
      <w:proofErr w:type="spellEnd"/>
      <w:r w:rsidR="00D30AF0" w:rsidRPr="00811129">
        <w:rPr>
          <w:sz w:val="22"/>
          <w:szCs w:val="22"/>
        </w:rPr>
        <w:t xml:space="preserve"> </w:t>
      </w:r>
      <w:proofErr w:type="spellStart"/>
      <w:r w:rsidR="00D30AF0" w:rsidRPr="00811129">
        <w:rPr>
          <w:sz w:val="22"/>
          <w:szCs w:val="22"/>
        </w:rPr>
        <w:t>Decentraliziranih</w:t>
      </w:r>
      <w:proofErr w:type="spellEnd"/>
      <w:r w:rsidR="00D30AF0" w:rsidRPr="00811129">
        <w:rPr>
          <w:sz w:val="22"/>
          <w:szCs w:val="22"/>
        </w:rPr>
        <w:t xml:space="preserve"> </w:t>
      </w:r>
      <w:proofErr w:type="spellStart"/>
      <w:r w:rsidR="00D30AF0" w:rsidRPr="00811129">
        <w:rPr>
          <w:sz w:val="22"/>
          <w:szCs w:val="22"/>
        </w:rPr>
        <w:t>sredstava</w:t>
      </w:r>
      <w:proofErr w:type="spellEnd"/>
      <w:r w:rsidR="00D30AF0" w:rsidRPr="00811129">
        <w:rPr>
          <w:sz w:val="22"/>
          <w:szCs w:val="22"/>
        </w:rPr>
        <w:t xml:space="preserve"> (238,33%) </w:t>
      </w:r>
      <w:proofErr w:type="spellStart"/>
      <w:r w:rsidR="00D30AF0" w:rsidRPr="00811129">
        <w:rPr>
          <w:sz w:val="22"/>
          <w:szCs w:val="22"/>
        </w:rPr>
        <w:t>jer</w:t>
      </w:r>
      <w:proofErr w:type="spellEnd"/>
      <w:r w:rsidR="00D30AF0" w:rsidRPr="00811129">
        <w:rPr>
          <w:sz w:val="22"/>
          <w:szCs w:val="22"/>
        </w:rPr>
        <w:t xml:space="preserve">  </w:t>
      </w:r>
      <w:proofErr w:type="spellStart"/>
      <w:r w:rsidR="00D30AF0" w:rsidRPr="00811129">
        <w:rPr>
          <w:sz w:val="22"/>
          <w:szCs w:val="22"/>
        </w:rPr>
        <w:t>nam</w:t>
      </w:r>
      <w:proofErr w:type="spellEnd"/>
      <w:r w:rsidR="00D30AF0" w:rsidRPr="00811129">
        <w:rPr>
          <w:sz w:val="22"/>
          <w:szCs w:val="22"/>
        </w:rPr>
        <w:t xml:space="preserve"> je </w:t>
      </w:r>
      <w:proofErr w:type="spellStart"/>
      <w:r w:rsidR="00D30AF0" w:rsidRPr="00811129">
        <w:rPr>
          <w:sz w:val="22"/>
          <w:szCs w:val="22"/>
        </w:rPr>
        <w:t>naknadno</w:t>
      </w:r>
      <w:proofErr w:type="spellEnd"/>
      <w:r w:rsidR="00D30AF0" w:rsidRPr="00811129">
        <w:rPr>
          <w:sz w:val="22"/>
          <w:szCs w:val="22"/>
        </w:rPr>
        <w:t xml:space="preserve"> </w:t>
      </w:r>
      <w:proofErr w:type="spellStart"/>
      <w:r w:rsidR="00D30AF0" w:rsidRPr="00811129">
        <w:rPr>
          <w:sz w:val="22"/>
          <w:szCs w:val="22"/>
        </w:rPr>
        <w:t>dodijeljeno</w:t>
      </w:r>
      <w:proofErr w:type="spellEnd"/>
      <w:r w:rsidR="00D30AF0" w:rsidRPr="00811129">
        <w:rPr>
          <w:sz w:val="22"/>
          <w:szCs w:val="22"/>
        </w:rPr>
        <w:t xml:space="preserve"> u </w:t>
      </w:r>
      <w:proofErr w:type="spellStart"/>
      <w:r w:rsidR="00D30AF0" w:rsidRPr="00811129">
        <w:rPr>
          <w:sz w:val="22"/>
          <w:szCs w:val="22"/>
        </w:rPr>
        <w:t>mjesecu</w:t>
      </w:r>
      <w:proofErr w:type="spellEnd"/>
      <w:r w:rsidR="00D30AF0" w:rsidRPr="00811129">
        <w:rPr>
          <w:sz w:val="22"/>
          <w:szCs w:val="22"/>
        </w:rPr>
        <w:t xml:space="preserve"> </w:t>
      </w:r>
      <w:proofErr w:type="spellStart"/>
      <w:r w:rsidR="00D30AF0" w:rsidRPr="00811129">
        <w:rPr>
          <w:sz w:val="22"/>
          <w:szCs w:val="22"/>
        </w:rPr>
        <w:t>prosincu</w:t>
      </w:r>
      <w:proofErr w:type="spellEnd"/>
      <w:r w:rsidR="00D30AF0" w:rsidRPr="00811129">
        <w:rPr>
          <w:sz w:val="22"/>
          <w:szCs w:val="22"/>
        </w:rPr>
        <w:t xml:space="preserve"> 269.879,00 </w:t>
      </w:r>
      <w:proofErr w:type="spellStart"/>
      <w:r w:rsidR="00D30AF0" w:rsidRPr="00811129">
        <w:rPr>
          <w:sz w:val="22"/>
          <w:szCs w:val="22"/>
        </w:rPr>
        <w:t>eura</w:t>
      </w:r>
      <w:proofErr w:type="spellEnd"/>
      <w:r w:rsidR="00D30AF0" w:rsidRPr="00811129">
        <w:rPr>
          <w:sz w:val="22"/>
          <w:szCs w:val="22"/>
        </w:rPr>
        <w:t xml:space="preserve">. </w:t>
      </w:r>
    </w:p>
    <w:p w14:paraId="6CFCB739" w14:textId="4E53605E" w:rsidR="00A945C2" w:rsidRPr="00811129" w:rsidRDefault="00A945C2" w:rsidP="00C670E4">
      <w:pPr>
        <w:pStyle w:val="Tijeloteksta"/>
        <w:spacing w:line="276" w:lineRule="auto"/>
        <w:jc w:val="both"/>
        <w:rPr>
          <w:sz w:val="22"/>
          <w:szCs w:val="22"/>
          <w:lang w:val="hr-HR"/>
        </w:rPr>
      </w:pPr>
      <w:proofErr w:type="spellStart"/>
      <w:r w:rsidRPr="00811129">
        <w:rPr>
          <w:sz w:val="22"/>
          <w:szCs w:val="22"/>
        </w:rPr>
        <w:t>Prihodi</w:t>
      </w:r>
      <w:proofErr w:type="spellEnd"/>
      <w:r w:rsidRPr="00811129">
        <w:rPr>
          <w:sz w:val="22"/>
          <w:szCs w:val="22"/>
        </w:rPr>
        <w:t xml:space="preserve"> od </w:t>
      </w:r>
      <w:proofErr w:type="spellStart"/>
      <w:r w:rsidRPr="00811129">
        <w:rPr>
          <w:sz w:val="22"/>
          <w:szCs w:val="22"/>
        </w:rPr>
        <w:t>Pomoći</w:t>
      </w:r>
      <w:proofErr w:type="spellEnd"/>
      <w:r w:rsidRPr="00811129">
        <w:rPr>
          <w:sz w:val="22"/>
          <w:szCs w:val="22"/>
        </w:rPr>
        <w:t xml:space="preserve"> EU </w:t>
      </w:r>
      <w:proofErr w:type="spellStart"/>
      <w:r w:rsidRPr="00811129">
        <w:rPr>
          <w:sz w:val="22"/>
          <w:szCs w:val="22"/>
        </w:rPr>
        <w:t>su</w:t>
      </w:r>
      <w:proofErr w:type="spellEnd"/>
      <w:r w:rsidRPr="00811129">
        <w:rPr>
          <w:sz w:val="22"/>
          <w:szCs w:val="22"/>
        </w:rPr>
        <w:t xml:space="preserve"> </w:t>
      </w:r>
      <w:proofErr w:type="spellStart"/>
      <w:r w:rsidR="005179DA" w:rsidRPr="00811129">
        <w:rPr>
          <w:sz w:val="22"/>
          <w:szCs w:val="22"/>
        </w:rPr>
        <w:t>manje</w:t>
      </w:r>
      <w:proofErr w:type="spellEnd"/>
      <w:r w:rsidR="005179DA" w:rsidRPr="00811129">
        <w:rPr>
          <w:sz w:val="22"/>
          <w:szCs w:val="22"/>
        </w:rPr>
        <w:t xml:space="preserve"> </w:t>
      </w:r>
      <w:proofErr w:type="spellStart"/>
      <w:r w:rsidRPr="00811129">
        <w:rPr>
          <w:sz w:val="22"/>
          <w:szCs w:val="22"/>
        </w:rPr>
        <w:t>ostvareni</w:t>
      </w:r>
      <w:proofErr w:type="spellEnd"/>
      <w:r w:rsidRPr="00811129">
        <w:rPr>
          <w:sz w:val="22"/>
          <w:szCs w:val="22"/>
        </w:rPr>
        <w:t xml:space="preserve"> </w:t>
      </w:r>
      <w:r w:rsidRPr="00811129">
        <w:rPr>
          <w:sz w:val="22"/>
          <w:szCs w:val="22"/>
          <w:lang w:val="hr-HR"/>
        </w:rPr>
        <w:t>jer je</w:t>
      </w:r>
      <w:r w:rsidR="00FF331F" w:rsidRPr="00811129">
        <w:rPr>
          <w:sz w:val="22"/>
          <w:szCs w:val="22"/>
          <w:lang w:val="hr-HR"/>
        </w:rPr>
        <w:t xml:space="preserve"> za medicinskog tehničara koji je krenuo </w:t>
      </w:r>
      <w:proofErr w:type="gramStart"/>
      <w:r w:rsidR="00FF331F" w:rsidRPr="00811129">
        <w:rPr>
          <w:sz w:val="22"/>
          <w:szCs w:val="22"/>
          <w:lang w:val="hr-HR"/>
        </w:rPr>
        <w:t xml:space="preserve">na </w:t>
      </w:r>
      <w:r w:rsidRPr="00811129">
        <w:rPr>
          <w:sz w:val="22"/>
          <w:szCs w:val="22"/>
          <w:lang w:val="hr-HR"/>
        </w:rPr>
        <w:t xml:space="preserve"> </w:t>
      </w:r>
      <w:r w:rsidR="00FF331F" w:rsidRPr="00811129">
        <w:rPr>
          <w:sz w:val="22"/>
          <w:szCs w:val="22"/>
          <w:lang w:val="hr-HR"/>
        </w:rPr>
        <w:t>Specijalističko</w:t>
      </w:r>
      <w:proofErr w:type="gramEnd"/>
      <w:r w:rsidR="00FF331F" w:rsidRPr="00811129">
        <w:rPr>
          <w:sz w:val="22"/>
          <w:szCs w:val="22"/>
          <w:lang w:val="hr-HR"/>
        </w:rPr>
        <w:t xml:space="preserve"> usavršavanje medicinskih sestara i tehničara u djelatnosti hitne medicine u travnju Ugovor  </w:t>
      </w:r>
      <w:r w:rsidRPr="00811129">
        <w:rPr>
          <w:sz w:val="22"/>
          <w:szCs w:val="22"/>
          <w:lang w:val="hr-HR"/>
        </w:rPr>
        <w:t xml:space="preserve">potpisan </w:t>
      </w:r>
      <w:r w:rsidR="00FF331F" w:rsidRPr="00811129">
        <w:rPr>
          <w:sz w:val="22"/>
          <w:szCs w:val="22"/>
          <w:lang w:val="hr-HR"/>
        </w:rPr>
        <w:t>tek 06.12</w:t>
      </w:r>
      <w:r w:rsidRPr="00811129">
        <w:rPr>
          <w:sz w:val="22"/>
          <w:szCs w:val="22"/>
          <w:lang w:val="hr-HR"/>
        </w:rPr>
        <w:t>.2024.g. a prvi zahtjev za refundaciju nastalih troškova odobren je od Hrvatskog zavoda za zapošljavanje 2</w:t>
      </w:r>
      <w:r w:rsidR="00256356" w:rsidRPr="00811129">
        <w:rPr>
          <w:sz w:val="22"/>
          <w:szCs w:val="22"/>
          <w:lang w:val="hr-HR"/>
        </w:rPr>
        <w:t>3</w:t>
      </w:r>
      <w:r w:rsidRPr="00811129">
        <w:rPr>
          <w:sz w:val="22"/>
          <w:szCs w:val="22"/>
          <w:lang w:val="hr-HR"/>
        </w:rPr>
        <w:t>.0</w:t>
      </w:r>
      <w:r w:rsidR="00256356" w:rsidRPr="00811129">
        <w:rPr>
          <w:sz w:val="22"/>
          <w:szCs w:val="22"/>
          <w:lang w:val="hr-HR"/>
        </w:rPr>
        <w:t>1</w:t>
      </w:r>
      <w:r w:rsidRPr="00811129">
        <w:rPr>
          <w:sz w:val="22"/>
          <w:szCs w:val="22"/>
          <w:lang w:val="hr-HR"/>
        </w:rPr>
        <w:t>.202</w:t>
      </w:r>
      <w:r w:rsidR="00256356" w:rsidRPr="00811129">
        <w:rPr>
          <w:sz w:val="22"/>
          <w:szCs w:val="22"/>
          <w:lang w:val="hr-HR"/>
        </w:rPr>
        <w:t>5</w:t>
      </w:r>
      <w:r w:rsidRPr="00811129">
        <w:rPr>
          <w:sz w:val="22"/>
          <w:szCs w:val="22"/>
          <w:lang w:val="hr-HR"/>
        </w:rPr>
        <w:t>. godin</w:t>
      </w:r>
      <w:r w:rsidR="00256356" w:rsidRPr="00811129">
        <w:rPr>
          <w:sz w:val="22"/>
          <w:szCs w:val="22"/>
          <w:lang w:val="hr-HR"/>
        </w:rPr>
        <w:t>e</w:t>
      </w:r>
      <w:r w:rsidRPr="00811129">
        <w:rPr>
          <w:sz w:val="22"/>
          <w:szCs w:val="22"/>
          <w:lang w:val="hr-HR"/>
        </w:rPr>
        <w:t>.</w:t>
      </w:r>
    </w:p>
    <w:p w14:paraId="6B354E24" w14:textId="560CC490" w:rsidR="00256356" w:rsidRPr="00811129" w:rsidRDefault="00256356" w:rsidP="00C670E4">
      <w:pPr>
        <w:pStyle w:val="Tijeloteksta"/>
        <w:spacing w:line="276" w:lineRule="auto"/>
        <w:jc w:val="both"/>
        <w:rPr>
          <w:sz w:val="22"/>
          <w:szCs w:val="22"/>
          <w:lang w:val="hr-HR"/>
        </w:rPr>
      </w:pPr>
      <w:r w:rsidRPr="00811129">
        <w:rPr>
          <w:sz w:val="22"/>
          <w:szCs w:val="22"/>
          <w:lang w:val="hr-HR"/>
        </w:rPr>
        <w:t>Ostale pomoći – prihodi su ostvareni 82,77% od plana. Ministarstvo zdravstva kasni s uplatom računa za usluge pružene migrantima.</w:t>
      </w:r>
    </w:p>
    <w:p w14:paraId="5BD12893" w14:textId="366617B6" w:rsidR="00E33A85" w:rsidRPr="00811129" w:rsidRDefault="00E33A85" w:rsidP="00C670E4">
      <w:pPr>
        <w:spacing w:line="276" w:lineRule="auto"/>
        <w:ind w:left="0" w:firstLine="0"/>
        <w:rPr>
          <w:sz w:val="22"/>
        </w:rPr>
      </w:pPr>
      <w:r w:rsidRPr="00811129">
        <w:rPr>
          <w:sz w:val="22"/>
        </w:rPr>
        <w:t xml:space="preserve">Prihodi od donacija </w:t>
      </w:r>
      <w:r w:rsidR="005179DA" w:rsidRPr="00811129">
        <w:rPr>
          <w:sz w:val="22"/>
        </w:rPr>
        <w:t>su veći od planiranih</w:t>
      </w:r>
      <w:r w:rsidRPr="00811129">
        <w:rPr>
          <w:sz w:val="22"/>
        </w:rPr>
        <w:t xml:space="preserve"> </w:t>
      </w:r>
      <w:r w:rsidR="005179DA" w:rsidRPr="00811129">
        <w:rPr>
          <w:sz w:val="22"/>
        </w:rPr>
        <w:t>35,38%</w:t>
      </w:r>
      <w:r w:rsidRPr="00811129">
        <w:rPr>
          <w:sz w:val="22"/>
        </w:rPr>
        <w:t xml:space="preserve"> -primljena donacija </w:t>
      </w:r>
      <w:r w:rsidR="005179DA" w:rsidRPr="00811129">
        <w:rPr>
          <w:sz w:val="22"/>
        </w:rPr>
        <w:t>jastuka</w:t>
      </w:r>
      <w:r w:rsidRPr="00811129">
        <w:rPr>
          <w:sz w:val="22"/>
        </w:rPr>
        <w:t xml:space="preserve">. </w:t>
      </w:r>
    </w:p>
    <w:p w14:paraId="51253C1B" w14:textId="6F302E15" w:rsidR="003442EC" w:rsidRPr="00811129" w:rsidRDefault="003442EC" w:rsidP="00C670E4">
      <w:pPr>
        <w:spacing w:after="0" w:line="276" w:lineRule="auto"/>
        <w:ind w:left="0" w:firstLine="0"/>
        <w:rPr>
          <w:bCs/>
          <w:sz w:val="22"/>
        </w:rPr>
      </w:pPr>
    </w:p>
    <w:p w14:paraId="37C4DF8F" w14:textId="7DC968B4" w:rsidR="00E33A85" w:rsidRDefault="00E33A85" w:rsidP="00A668D4">
      <w:pPr>
        <w:pStyle w:val="Odlomakpopisa"/>
        <w:numPr>
          <w:ilvl w:val="1"/>
          <w:numId w:val="25"/>
        </w:numPr>
        <w:spacing w:after="0" w:line="259" w:lineRule="auto"/>
        <w:ind w:left="1065"/>
        <w:rPr>
          <w:sz w:val="22"/>
        </w:rPr>
      </w:pPr>
      <w:r w:rsidRPr="00811129">
        <w:rPr>
          <w:sz w:val="22"/>
        </w:rPr>
        <w:t>STANJE NOVČANIH SREDSTAVA NA RAČUNU</w:t>
      </w:r>
    </w:p>
    <w:p w14:paraId="27320979" w14:textId="77777777" w:rsidR="00DC0DDE" w:rsidRPr="00811129" w:rsidRDefault="00DC0DDE" w:rsidP="00DC0DDE">
      <w:pPr>
        <w:pStyle w:val="Odlomakpopisa"/>
        <w:spacing w:after="0" w:line="259" w:lineRule="auto"/>
        <w:ind w:left="1065" w:firstLine="0"/>
        <w:rPr>
          <w:sz w:val="22"/>
        </w:rPr>
      </w:pPr>
    </w:p>
    <w:p w14:paraId="6E3ED849" w14:textId="56EF6230" w:rsidR="00CB66BF" w:rsidRPr="00811129" w:rsidRDefault="00E33A85" w:rsidP="00033F8A">
      <w:pPr>
        <w:spacing w:after="0" w:line="259" w:lineRule="auto"/>
        <w:ind w:left="0" w:right="110" w:firstLine="0"/>
        <w:rPr>
          <w:sz w:val="22"/>
        </w:rPr>
      </w:pPr>
      <w:r w:rsidRPr="00811129">
        <w:rPr>
          <w:sz w:val="22"/>
        </w:rPr>
        <w:t>Stanje novčanih sredstava na žiro računu na dan 01.01.202</w:t>
      </w:r>
      <w:r w:rsidR="001E00E5" w:rsidRPr="00811129">
        <w:rPr>
          <w:sz w:val="22"/>
        </w:rPr>
        <w:t>4</w:t>
      </w:r>
      <w:r w:rsidRPr="00811129">
        <w:rPr>
          <w:sz w:val="22"/>
        </w:rPr>
        <w:t xml:space="preserve">. godine iznosilo je </w:t>
      </w:r>
      <w:r w:rsidR="001E00E5" w:rsidRPr="00811129">
        <w:rPr>
          <w:sz w:val="22"/>
        </w:rPr>
        <w:t>507.4</w:t>
      </w:r>
      <w:r w:rsidR="009246EC" w:rsidRPr="00811129">
        <w:rPr>
          <w:sz w:val="22"/>
        </w:rPr>
        <w:t>82</w:t>
      </w:r>
      <w:r w:rsidR="001E00E5" w:rsidRPr="00811129">
        <w:rPr>
          <w:sz w:val="22"/>
        </w:rPr>
        <w:t>,</w:t>
      </w:r>
      <w:r w:rsidR="009246EC" w:rsidRPr="00811129">
        <w:rPr>
          <w:sz w:val="22"/>
        </w:rPr>
        <w:t>50</w:t>
      </w:r>
      <w:r w:rsidRPr="00811129">
        <w:rPr>
          <w:sz w:val="22"/>
        </w:rPr>
        <w:t xml:space="preserve"> eura, a 3</w:t>
      </w:r>
      <w:r w:rsidR="00256356" w:rsidRPr="00811129">
        <w:rPr>
          <w:sz w:val="22"/>
        </w:rPr>
        <w:t>1</w:t>
      </w:r>
      <w:r w:rsidRPr="00811129">
        <w:rPr>
          <w:sz w:val="22"/>
        </w:rPr>
        <w:t>.</w:t>
      </w:r>
      <w:r w:rsidR="00256356" w:rsidRPr="00811129">
        <w:rPr>
          <w:sz w:val="22"/>
        </w:rPr>
        <w:t>12</w:t>
      </w:r>
      <w:r w:rsidRPr="00811129">
        <w:rPr>
          <w:sz w:val="22"/>
        </w:rPr>
        <w:t>.202</w:t>
      </w:r>
      <w:r w:rsidR="001E00E5" w:rsidRPr="00811129">
        <w:rPr>
          <w:sz w:val="22"/>
        </w:rPr>
        <w:t>4</w:t>
      </w:r>
      <w:r w:rsidRPr="00811129">
        <w:rPr>
          <w:sz w:val="22"/>
        </w:rPr>
        <w:t xml:space="preserve">. godine </w:t>
      </w:r>
      <w:r w:rsidR="00256356" w:rsidRPr="00811129">
        <w:rPr>
          <w:sz w:val="22"/>
        </w:rPr>
        <w:t>987.920,16</w:t>
      </w:r>
      <w:r w:rsidRPr="00811129">
        <w:rPr>
          <w:sz w:val="22"/>
        </w:rPr>
        <w:t xml:space="preserve"> eura.</w:t>
      </w:r>
    </w:p>
    <w:p w14:paraId="4C773A45" w14:textId="77777777" w:rsidR="00256356" w:rsidRPr="00811129" w:rsidRDefault="00256356" w:rsidP="0026562C">
      <w:pPr>
        <w:spacing w:after="0" w:line="259" w:lineRule="auto"/>
        <w:ind w:left="0" w:firstLine="0"/>
        <w:jc w:val="left"/>
        <w:rPr>
          <w:sz w:val="22"/>
        </w:rPr>
      </w:pPr>
    </w:p>
    <w:p w14:paraId="517FD582" w14:textId="259B6E9E" w:rsidR="00E33A85" w:rsidRPr="00811129" w:rsidRDefault="00E33A85" w:rsidP="00033F8A">
      <w:pPr>
        <w:pStyle w:val="Odlomakpopisa"/>
        <w:numPr>
          <w:ilvl w:val="0"/>
          <w:numId w:val="25"/>
        </w:numPr>
        <w:spacing w:after="0" w:line="259" w:lineRule="auto"/>
        <w:ind w:right="110"/>
        <w:jc w:val="left"/>
        <w:rPr>
          <w:b/>
          <w:bCs/>
          <w:sz w:val="22"/>
        </w:rPr>
      </w:pPr>
      <w:r w:rsidRPr="00811129">
        <w:rPr>
          <w:b/>
          <w:bCs/>
          <w:sz w:val="22"/>
        </w:rPr>
        <w:t>RASHODI I IZDACI</w:t>
      </w:r>
    </w:p>
    <w:p w14:paraId="12135555" w14:textId="77777777" w:rsidR="003C1F14" w:rsidRPr="00811129" w:rsidRDefault="003C1F14" w:rsidP="003C1F14">
      <w:pPr>
        <w:pStyle w:val="Odlomakpopisa"/>
        <w:spacing w:after="0" w:line="259" w:lineRule="auto"/>
        <w:ind w:left="1065" w:right="110" w:firstLine="0"/>
        <w:jc w:val="left"/>
        <w:rPr>
          <w:b/>
          <w:bCs/>
          <w:sz w:val="22"/>
        </w:rPr>
      </w:pPr>
    </w:p>
    <w:p w14:paraId="4A38351F" w14:textId="1E0027BA" w:rsidR="005B57E7" w:rsidRPr="00811129" w:rsidRDefault="00E33A85" w:rsidP="00C670E4">
      <w:pPr>
        <w:spacing w:after="0" w:line="276" w:lineRule="auto"/>
        <w:ind w:left="0" w:firstLine="705"/>
        <w:rPr>
          <w:sz w:val="22"/>
        </w:rPr>
      </w:pPr>
      <w:r w:rsidRPr="00811129">
        <w:rPr>
          <w:sz w:val="22"/>
        </w:rPr>
        <w:t>U 202</w:t>
      </w:r>
      <w:r w:rsidR="0053349C" w:rsidRPr="00811129">
        <w:rPr>
          <w:sz w:val="22"/>
        </w:rPr>
        <w:t>4</w:t>
      </w:r>
      <w:r w:rsidRPr="00811129">
        <w:rPr>
          <w:sz w:val="22"/>
        </w:rPr>
        <w:t xml:space="preserve">. godini ukupni rashodi i izdaci izvršeni su u iznosu od </w:t>
      </w:r>
      <w:r w:rsidR="001773C5" w:rsidRPr="00811129">
        <w:rPr>
          <w:sz w:val="22"/>
        </w:rPr>
        <w:t>7.471.378,84</w:t>
      </w:r>
      <w:r w:rsidRPr="00811129">
        <w:rPr>
          <w:sz w:val="22"/>
        </w:rPr>
        <w:t xml:space="preserve"> eura, što je 103,</w:t>
      </w:r>
      <w:r w:rsidR="00363484" w:rsidRPr="00811129">
        <w:rPr>
          <w:sz w:val="22"/>
        </w:rPr>
        <w:t>68</w:t>
      </w:r>
      <w:r w:rsidRPr="00811129">
        <w:rPr>
          <w:sz w:val="22"/>
        </w:rPr>
        <w:t xml:space="preserve">% godišnjeg plana i za </w:t>
      </w:r>
      <w:r w:rsidR="00363484" w:rsidRPr="00811129">
        <w:rPr>
          <w:sz w:val="22"/>
        </w:rPr>
        <w:t>31,67</w:t>
      </w:r>
      <w:r w:rsidRPr="00811129">
        <w:rPr>
          <w:sz w:val="22"/>
        </w:rPr>
        <w:t>% više u odnosu na prethodnu godinu.</w:t>
      </w:r>
      <w:r w:rsidRPr="00811129">
        <w:rPr>
          <w:bCs/>
          <w:sz w:val="22"/>
        </w:rPr>
        <w:t xml:space="preserve"> Pregled ostvarenih rashoda dan je u slijedećim tablicama (</w:t>
      </w:r>
      <w:r w:rsidRPr="00811129">
        <w:rPr>
          <w:b/>
          <w:sz w:val="22"/>
        </w:rPr>
        <w:t>Tablica 4</w:t>
      </w:r>
      <w:r w:rsidRPr="00811129">
        <w:rPr>
          <w:bCs/>
          <w:sz w:val="22"/>
        </w:rPr>
        <w:t xml:space="preserve"> po ekonomskoj klasifikaciji  i </w:t>
      </w:r>
      <w:r w:rsidRPr="00811129">
        <w:rPr>
          <w:b/>
          <w:sz w:val="22"/>
        </w:rPr>
        <w:t>Tablica 5</w:t>
      </w:r>
      <w:r w:rsidRPr="00811129">
        <w:rPr>
          <w:bCs/>
          <w:sz w:val="22"/>
        </w:rPr>
        <w:t xml:space="preserve"> po izvorima financiranja</w:t>
      </w:r>
    </w:p>
    <w:p w14:paraId="555A95A5" w14:textId="77777777" w:rsidR="00E33A85" w:rsidRDefault="00E33A85" w:rsidP="00C670E4">
      <w:pPr>
        <w:spacing w:after="0" w:line="276" w:lineRule="auto"/>
        <w:ind w:left="0" w:right="110" w:firstLine="0"/>
        <w:jc w:val="left"/>
        <w:rPr>
          <w:szCs w:val="24"/>
        </w:rPr>
      </w:pPr>
    </w:p>
    <w:p w14:paraId="57FEA8D5" w14:textId="07739A5B" w:rsidR="005B57E7" w:rsidRDefault="00E33A85" w:rsidP="00E33A85">
      <w:pPr>
        <w:spacing w:after="0" w:line="259" w:lineRule="auto"/>
        <w:ind w:left="0" w:firstLine="0"/>
        <w:jc w:val="left"/>
      </w:pPr>
      <w:r>
        <w:rPr>
          <w:b/>
        </w:rPr>
        <w:t>Tablica 4: Pregled rashoda po ekonomskoj klasifikaciji</w:t>
      </w:r>
    </w:p>
    <w:tbl>
      <w:tblPr>
        <w:tblStyle w:val="TableGrid"/>
        <w:tblW w:w="10349" w:type="dxa"/>
        <w:tblInd w:w="-431" w:type="dxa"/>
        <w:tblLayout w:type="fixed"/>
        <w:tblCellMar>
          <w:top w:w="14" w:type="dxa"/>
          <w:left w:w="108" w:type="dxa"/>
          <w:bottom w:w="6" w:type="dxa"/>
          <w:right w:w="65" w:type="dxa"/>
        </w:tblCellMar>
        <w:tblLook w:val="04A0" w:firstRow="1" w:lastRow="0" w:firstColumn="1" w:lastColumn="0" w:noHBand="0" w:noVBand="1"/>
      </w:tblPr>
      <w:tblGrid>
        <w:gridCol w:w="568"/>
        <w:gridCol w:w="2552"/>
        <w:gridCol w:w="1275"/>
        <w:gridCol w:w="1276"/>
        <w:gridCol w:w="851"/>
        <w:gridCol w:w="1275"/>
        <w:gridCol w:w="851"/>
        <w:gridCol w:w="850"/>
        <w:gridCol w:w="851"/>
      </w:tblGrid>
      <w:tr w:rsidR="00E33A85" w14:paraId="29791D90" w14:textId="77777777" w:rsidTr="00C4227E">
        <w:trPr>
          <w:trHeight w:val="355"/>
        </w:trPr>
        <w:tc>
          <w:tcPr>
            <w:tcW w:w="568" w:type="dxa"/>
            <w:tcBorders>
              <w:top w:val="single" w:sz="4" w:space="0" w:color="auto"/>
              <w:left w:val="single" w:sz="4" w:space="0" w:color="auto"/>
              <w:bottom w:val="single" w:sz="4" w:space="0" w:color="auto"/>
              <w:right w:val="single" w:sz="4" w:space="0" w:color="auto"/>
            </w:tcBorders>
          </w:tcPr>
          <w:p w14:paraId="31DCC323" w14:textId="77777777" w:rsidR="00E33A85" w:rsidRDefault="00E33A85" w:rsidP="00C4227E">
            <w:pPr>
              <w:spacing w:after="0" w:line="259" w:lineRule="auto"/>
              <w:ind w:left="0" w:firstLine="0"/>
              <w:jc w:val="left"/>
              <w:rPr>
                <w:b/>
                <w:bCs/>
                <w:sz w:val="20"/>
                <w:szCs w:val="20"/>
              </w:rPr>
            </w:pPr>
            <w:r w:rsidRPr="00350909">
              <w:rPr>
                <w:b/>
                <w:bCs/>
                <w:sz w:val="20"/>
                <w:szCs w:val="20"/>
              </w:rPr>
              <w:t>Red.</w:t>
            </w:r>
          </w:p>
          <w:p w14:paraId="7D36E057" w14:textId="77777777" w:rsidR="00E33A85" w:rsidRPr="00350909" w:rsidRDefault="00E33A85" w:rsidP="00C4227E">
            <w:pPr>
              <w:spacing w:after="0" w:line="259" w:lineRule="auto"/>
              <w:ind w:left="0" w:right="110" w:firstLine="0"/>
              <w:jc w:val="center"/>
              <w:rPr>
                <w:b/>
                <w:bCs/>
                <w:sz w:val="20"/>
                <w:szCs w:val="20"/>
              </w:rPr>
            </w:pPr>
            <w:r w:rsidRPr="00350909">
              <w:rPr>
                <w:b/>
                <w:bCs/>
                <w:sz w:val="20"/>
                <w:szCs w:val="20"/>
              </w:rPr>
              <w:t>br.</w:t>
            </w:r>
          </w:p>
        </w:tc>
        <w:tc>
          <w:tcPr>
            <w:tcW w:w="2552" w:type="dxa"/>
            <w:tcBorders>
              <w:top w:val="single" w:sz="4" w:space="0" w:color="auto"/>
              <w:left w:val="single" w:sz="4" w:space="0" w:color="auto"/>
              <w:bottom w:val="single" w:sz="4" w:space="0" w:color="auto"/>
              <w:right w:val="single" w:sz="4" w:space="0" w:color="auto"/>
            </w:tcBorders>
          </w:tcPr>
          <w:p w14:paraId="3D496683" w14:textId="77777777" w:rsidR="00E33A85" w:rsidRDefault="00E33A85" w:rsidP="00C4227E">
            <w:pPr>
              <w:spacing w:after="0" w:line="273" w:lineRule="auto"/>
              <w:ind w:left="0" w:firstLine="0"/>
              <w:jc w:val="center"/>
              <w:rPr>
                <w:b/>
                <w:bCs/>
                <w:sz w:val="20"/>
                <w:szCs w:val="20"/>
              </w:rPr>
            </w:pPr>
          </w:p>
          <w:p w14:paraId="43EE81A3" w14:textId="77777777" w:rsidR="00E33A85" w:rsidRPr="00792113" w:rsidRDefault="00E33A85" w:rsidP="00C4227E">
            <w:pPr>
              <w:spacing w:after="0" w:line="273" w:lineRule="auto"/>
              <w:ind w:left="0" w:firstLine="0"/>
              <w:jc w:val="center"/>
              <w:rPr>
                <w:b/>
                <w:bCs/>
                <w:sz w:val="20"/>
                <w:szCs w:val="20"/>
              </w:rPr>
            </w:pPr>
            <w:r w:rsidRPr="00350909">
              <w:rPr>
                <w:b/>
                <w:bCs/>
                <w:sz w:val="20"/>
                <w:szCs w:val="20"/>
              </w:rPr>
              <w:t>Vrsta rashoda</w:t>
            </w:r>
          </w:p>
        </w:tc>
        <w:tc>
          <w:tcPr>
            <w:tcW w:w="1275" w:type="dxa"/>
            <w:tcBorders>
              <w:top w:val="single" w:sz="4" w:space="0" w:color="000000"/>
              <w:left w:val="single" w:sz="4" w:space="0" w:color="auto"/>
              <w:bottom w:val="single" w:sz="4" w:space="0" w:color="000000"/>
              <w:right w:val="single" w:sz="4" w:space="0" w:color="auto"/>
            </w:tcBorders>
          </w:tcPr>
          <w:p w14:paraId="6524B209" w14:textId="227A3A62" w:rsidR="00C3185C" w:rsidRDefault="003F2917" w:rsidP="00C4227E">
            <w:pPr>
              <w:spacing w:after="16" w:line="259" w:lineRule="auto"/>
              <w:ind w:left="2" w:firstLine="0"/>
              <w:jc w:val="center"/>
              <w:rPr>
                <w:b/>
                <w:bCs/>
                <w:sz w:val="20"/>
                <w:szCs w:val="20"/>
              </w:rPr>
            </w:pPr>
            <w:r>
              <w:rPr>
                <w:b/>
                <w:bCs/>
                <w:sz w:val="20"/>
                <w:szCs w:val="20"/>
              </w:rPr>
              <w:t>Izvrš</w:t>
            </w:r>
            <w:r w:rsidR="00E33A85">
              <w:rPr>
                <w:b/>
                <w:bCs/>
                <w:sz w:val="20"/>
                <w:szCs w:val="20"/>
              </w:rPr>
              <w:t xml:space="preserve">eno </w:t>
            </w:r>
          </w:p>
          <w:p w14:paraId="2FF02015" w14:textId="2EAC92CE" w:rsidR="00E33A85" w:rsidRPr="00350909" w:rsidRDefault="00E33A85" w:rsidP="00C4227E">
            <w:pPr>
              <w:spacing w:after="16" w:line="259" w:lineRule="auto"/>
              <w:ind w:left="2" w:firstLine="0"/>
              <w:jc w:val="center"/>
              <w:rPr>
                <w:b/>
                <w:bCs/>
                <w:sz w:val="20"/>
                <w:szCs w:val="20"/>
              </w:rPr>
            </w:pPr>
            <w:r>
              <w:rPr>
                <w:b/>
                <w:bCs/>
                <w:sz w:val="20"/>
                <w:szCs w:val="20"/>
              </w:rPr>
              <w:t>202</w:t>
            </w:r>
            <w:r w:rsidR="00C3185C">
              <w:rPr>
                <w:b/>
                <w:bCs/>
                <w:sz w:val="20"/>
                <w:szCs w:val="20"/>
              </w:rPr>
              <w:t>3</w:t>
            </w:r>
            <w:r>
              <w:rPr>
                <w:b/>
                <w:bCs/>
                <w:sz w:val="20"/>
                <w:szCs w:val="20"/>
              </w:rPr>
              <w:t>.g.</w:t>
            </w:r>
          </w:p>
        </w:tc>
        <w:tc>
          <w:tcPr>
            <w:tcW w:w="1276" w:type="dxa"/>
            <w:tcBorders>
              <w:top w:val="single" w:sz="4" w:space="0" w:color="000000"/>
              <w:left w:val="single" w:sz="4" w:space="0" w:color="auto"/>
              <w:bottom w:val="single" w:sz="4" w:space="0" w:color="000000"/>
              <w:right w:val="single" w:sz="4" w:space="0" w:color="000000"/>
            </w:tcBorders>
          </w:tcPr>
          <w:p w14:paraId="2A0BA59D" w14:textId="77777777" w:rsidR="00E33A85" w:rsidRPr="00350909" w:rsidRDefault="00E33A85" w:rsidP="00C4227E">
            <w:pPr>
              <w:spacing w:after="16" w:line="259" w:lineRule="auto"/>
              <w:ind w:left="2" w:firstLine="0"/>
              <w:jc w:val="center"/>
              <w:rPr>
                <w:b/>
                <w:bCs/>
                <w:sz w:val="20"/>
                <w:szCs w:val="20"/>
              </w:rPr>
            </w:pPr>
            <w:r w:rsidRPr="00350909">
              <w:rPr>
                <w:b/>
                <w:bCs/>
                <w:sz w:val="20"/>
                <w:szCs w:val="20"/>
              </w:rPr>
              <w:t>Planirano</w:t>
            </w:r>
          </w:p>
          <w:p w14:paraId="1BDD45AA" w14:textId="5F22DFB1" w:rsidR="00E33A85" w:rsidRPr="00792113" w:rsidRDefault="00E33A85" w:rsidP="00C4227E">
            <w:pPr>
              <w:spacing w:after="0" w:line="259" w:lineRule="auto"/>
              <w:ind w:left="2" w:firstLine="0"/>
              <w:jc w:val="center"/>
              <w:rPr>
                <w:b/>
                <w:bCs/>
                <w:sz w:val="20"/>
                <w:szCs w:val="20"/>
              </w:rPr>
            </w:pPr>
            <w:r w:rsidRPr="00350909">
              <w:rPr>
                <w:b/>
                <w:bCs/>
                <w:sz w:val="20"/>
                <w:szCs w:val="20"/>
              </w:rPr>
              <w:t>202</w:t>
            </w:r>
            <w:r w:rsidR="00C3185C">
              <w:rPr>
                <w:b/>
                <w:bCs/>
                <w:sz w:val="20"/>
                <w:szCs w:val="20"/>
              </w:rPr>
              <w:t>4</w:t>
            </w:r>
            <w:r w:rsidRPr="00350909">
              <w:rPr>
                <w:b/>
                <w:bCs/>
                <w:sz w:val="20"/>
                <w:szCs w:val="20"/>
              </w:rPr>
              <w:t>.g.</w:t>
            </w:r>
          </w:p>
        </w:tc>
        <w:tc>
          <w:tcPr>
            <w:tcW w:w="851" w:type="dxa"/>
            <w:tcBorders>
              <w:top w:val="single" w:sz="4" w:space="0" w:color="000000"/>
              <w:left w:val="single" w:sz="4" w:space="0" w:color="000000"/>
              <w:bottom w:val="single" w:sz="4" w:space="0" w:color="000000"/>
              <w:right w:val="single" w:sz="4" w:space="0" w:color="000000"/>
            </w:tcBorders>
          </w:tcPr>
          <w:p w14:paraId="12C64521" w14:textId="77777777" w:rsidR="00E33A85" w:rsidRPr="00350909" w:rsidRDefault="00E33A85" w:rsidP="00C4227E">
            <w:pPr>
              <w:spacing w:after="0" w:line="259" w:lineRule="auto"/>
              <w:jc w:val="center"/>
              <w:rPr>
                <w:sz w:val="20"/>
                <w:szCs w:val="20"/>
              </w:rPr>
            </w:pPr>
            <w:r w:rsidRPr="00350909">
              <w:rPr>
                <w:b/>
                <w:bCs/>
                <w:sz w:val="20"/>
                <w:szCs w:val="20"/>
              </w:rPr>
              <w:t>Struktura %</w:t>
            </w:r>
          </w:p>
        </w:tc>
        <w:tc>
          <w:tcPr>
            <w:tcW w:w="1275" w:type="dxa"/>
            <w:tcBorders>
              <w:top w:val="single" w:sz="4" w:space="0" w:color="auto"/>
              <w:left w:val="single" w:sz="4" w:space="0" w:color="000000"/>
              <w:bottom w:val="single" w:sz="4" w:space="0" w:color="000000"/>
              <w:right w:val="single" w:sz="4" w:space="0" w:color="000000"/>
            </w:tcBorders>
          </w:tcPr>
          <w:p w14:paraId="5B56C992" w14:textId="1EA01C78" w:rsidR="00E33A85" w:rsidRPr="00350909" w:rsidRDefault="003F2917" w:rsidP="007C049E">
            <w:pPr>
              <w:spacing w:after="16" w:line="259" w:lineRule="auto"/>
              <w:ind w:left="0" w:firstLine="0"/>
              <w:jc w:val="center"/>
              <w:rPr>
                <w:b/>
                <w:bCs/>
                <w:sz w:val="20"/>
                <w:szCs w:val="20"/>
              </w:rPr>
            </w:pPr>
            <w:r>
              <w:rPr>
                <w:b/>
                <w:bCs/>
                <w:sz w:val="20"/>
                <w:szCs w:val="20"/>
              </w:rPr>
              <w:t>Izvrš</w:t>
            </w:r>
            <w:r w:rsidR="00E33A85" w:rsidRPr="00350909">
              <w:rPr>
                <w:b/>
                <w:bCs/>
                <w:sz w:val="20"/>
                <w:szCs w:val="20"/>
              </w:rPr>
              <w:t>eno</w:t>
            </w:r>
          </w:p>
          <w:p w14:paraId="2B7FC3ED" w14:textId="7619AF5D" w:rsidR="00E33A85" w:rsidRPr="00792113" w:rsidRDefault="00E33A85" w:rsidP="007C049E">
            <w:pPr>
              <w:spacing w:after="0" w:line="259" w:lineRule="auto"/>
              <w:ind w:left="0" w:firstLine="0"/>
              <w:jc w:val="center"/>
              <w:rPr>
                <w:b/>
                <w:bCs/>
                <w:sz w:val="20"/>
                <w:szCs w:val="20"/>
              </w:rPr>
            </w:pPr>
            <w:r w:rsidRPr="00350909">
              <w:rPr>
                <w:b/>
                <w:bCs/>
                <w:sz w:val="20"/>
                <w:szCs w:val="20"/>
              </w:rPr>
              <w:t>202</w:t>
            </w:r>
            <w:r w:rsidR="00C3185C">
              <w:rPr>
                <w:b/>
                <w:bCs/>
                <w:sz w:val="20"/>
                <w:szCs w:val="20"/>
              </w:rPr>
              <w:t>4</w:t>
            </w:r>
            <w:r w:rsidRPr="00350909">
              <w:rPr>
                <w:b/>
                <w:bCs/>
                <w:sz w:val="20"/>
                <w:szCs w:val="20"/>
              </w:rPr>
              <w:t>.g.</w:t>
            </w:r>
          </w:p>
        </w:tc>
        <w:tc>
          <w:tcPr>
            <w:tcW w:w="851" w:type="dxa"/>
            <w:tcBorders>
              <w:top w:val="single" w:sz="4" w:space="0" w:color="000000"/>
              <w:left w:val="single" w:sz="4" w:space="0" w:color="000000"/>
              <w:bottom w:val="single" w:sz="4" w:space="0" w:color="000000"/>
              <w:right w:val="single" w:sz="4" w:space="0" w:color="000000"/>
            </w:tcBorders>
          </w:tcPr>
          <w:p w14:paraId="5F8C256D" w14:textId="77777777" w:rsidR="00E33A85" w:rsidRPr="002A6AE1" w:rsidRDefault="00E33A85" w:rsidP="00C4227E">
            <w:pPr>
              <w:spacing w:after="0" w:line="259" w:lineRule="auto"/>
              <w:ind w:left="0" w:firstLine="0"/>
              <w:rPr>
                <w:b/>
                <w:bCs/>
                <w:sz w:val="20"/>
                <w:szCs w:val="20"/>
              </w:rPr>
            </w:pPr>
            <w:r w:rsidRPr="00350909">
              <w:rPr>
                <w:b/>
                <w:bCs/>
                <w:sz w:val="20"/>
                <w:szCs w:val="20"/>
              </w:rPr>
              <w:t>Struktura</w:t>
            </w:r>
            <w:r>
              <w:rPr>
                <w:b/>
                <w:bCs/>
                <w:sz w:val="20"/>
                <w:szCs w:val="20"/>
              </w:rPr>
              <w:t xml:space="preserve"> </w:t>
            </w:r>
            <w:r w:rsidRPr="00350909">
              <w:rPr>
                <w:b/>
                <w:bCs/>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14:paraId="1E84A7A2" w14:textId="77777777" w:rsidR="00E33A85" w:rsidRDefault="00E33A85" w:rsidP="00C4227E">
            <w:pPr>
              <w:spacing w:after="16" w:line="259" w:lineRule="auto"/>
              <w:ind w:left="0" w:firstLine="0"/>
              <w:jc w:val="center"/>
              <w:rPr>
                <w:b/>
                <w:bCs/>
                <w:sz w:val="20"/>
                <w:szCs w:val="20"/>
              </w:rPr>
            </w:pPr>
            <w:r>
              <w:rPr>
                <w:b/>
                <w:bCs/>
                <w:sz w:val="20"/>
                <w:szCs w:val="20"/>
              </w:rPr>
              <w:t xml:space="preserve">Indeks % </w:t>
            </w:r>
          </w:p>
          <w:p w14:paraId="621FADF1" w14:textId="77777777" w:rsidR="00E33A85" w:rsidRPr="00350909" w:rsidRDefault="00E33A85" w:rsidP="00C4227E">
            <w:pPr>
              <w:spacing w:after="16" w:line="259" w:lineRule="auto"/>
              <w:ind w:left="0" w:firstLine="0"/>
              <w:jc w:val="center"/>
              <w:rPr>
                <w:b/>
                <w:bCs/>
                <w:sz w:val="20"/>
                <w:szCs w:val="20"/>
              </w:rPr>
            </w:pPr>
            <w:r>
              <w:rPr>
                <w:b/>
                <w:bCs/>
                <w:sz w:val="20"/>
                <w:szCs w:val="20"/>
              </w:rPr>
              <w:t>6/3</w:t>
            </w:r>
          </w:p>
        </w:tc>
        <w:tc>
          <w:tcPr>
            <w:tcW w:w="851" w:type="dxa"/>
            <w:tcBorders>
              <w:top w:val="single" w:sz="4" w:space="0" w:color="000000"/>
              <w:left w:val="single" w:sz="4" w:space="0" w:color="000000"/>
              <w:bottom w:val="single" w:sz="4" w:space="0" w:color="000000"/>
              <w:right w:val="single" w:sz="4" w:space="0" w:color="000000"/>
            </w:tcBorders>
          </w:tcPr>
          <w:p w14:paraId="7460EA50" w14:textId="77777777" w:rsidR="00E33A85" w:rsidRPr="00350909" w:rsidRDefault="00E33A85" w:rsidP="00C4227E">
            <w:pPr>
              <w:spacing w:after="16" w:line="259" w:lineRule="auto"/>
              <w:ind w:left="0" w:firstLine="0"/>
              <w:jc w:val="center"/>
              <w:rPr>
                <w:b/>
                <w:bCs/>
                <w:sz w:val="20"/>
                <w:szCs w:val="20"/>
              </w:rPr>
            </w:pPr>
            <w:r w:rsidRPr="00350909">
              <w:rPr>
                <w:b/>
                <w:bCs/>
                <w:sz w:val="20"/>
                <w:szCs w:val="20"/>
              </w:rPr>
              <w:t>Indeks %</w:t>
            </w:r>
          </w:p>
          <w:p w14:paraId="4509F141" w14:textId="77777777" w:rsidR="00E33A85" w:rsidRPr="00350909" w:rsidRDefault="00E33A85" w:rsidP="00C4227E">
            <w:pPr>
              <w:spacing w:after="0" w:line="259" w:lineRule="auto"/>
              <w:jc w:val="center"/>
              <w:rPr>
                <w:sz w:val="20"/>
                <w:szCs w:val="20"/>
              </w:rPr>
            </w:pPr>
            <w:r>
              <w:rPr>
                <w:b/>
                <w:bCs/>
                <w:sz w:val="20"/>
                <w:szCs w:val="20"/>
              </w:rPr>
              <w:t>6</w:t>
            </w:r>
            <w:r w:rsidRPr="00350909">
              <w:rPr>
                <w:b/>
                <w:bCs/>
                <w:sz w:val="20"/>
                <w:szCs w:val="20"/>
              </w:rPr>
              <w:t>/</w:t>
            </w:r>
            <w:r>
              <w:rPr>
                <w:b/>
                <w:bCs/>
                <w:sz w:val="20"/>
                <w:szCs w:val="20"/>
              </w:rPr>
              <w:t>4</w:t>
            </w:r>
          </w:p>
        </w:tc>
      </w:tr>
      <w:tr w:rsidR="00E33A85" w14:paraId="5693AD05" w14:textId="77777777" w:rsidTr="00C4227E">
        <w:trPr>
          <w:trHeight w:val="104"/>
        </w:trPr>
        <w:tc>
          <w:tcPr>
            <w:tcW w:w="568" w:type="dxa"/>
            <w:tcBorders>
              <w:top w:val="single" w:sz="4" w:space="0" w:color="auto"/>
              <w:left w:val="single" w:sz="4" w:space="0" w:color="000000"/>
              <w:bottom w:val="single" w:sz="4" w:space="0" w:color="000000"/>
              <w:right w:val="single" w:sz="4" w:space="0" w:color="000000"/>
            </w:tcBorders>
          </w:tcPr>
          <w:p w14:paraId="266FD3B6" w14:textId="77777777" w:rsidR="00E33A85" w:rsidRPr="00E711C2" w:rsidRDefault="00E33A85" w:rsidP="00C4227E">
            <w:pPr>
              <w:spacing w:after="0" w:line="259" w:lineRule="auto"/>
              <w:ind w:left="2" w:firstLine="0"/>
              <w:jc w:val="center"/>
              <w:rPr>
                <w:sz w:val="16"/>
                <w:szCs w:val="16"/>
              </w:rPr>
            </w:pPr>
            <w:r>
              <w:rPr>
                <w:sz w:val="16"/>
                <w:szCs w:val="16"/>
              </w:rPr>
              <w:t>1</w:t>
            </w:r>
          </w:p>
        </w:tc>
        <w:tc>
          <w:tcPr>
            <w:tcW w:w="2552" w:type="dxa"/>
            <w:tcBorders>
              <w:top w:val="single" w:sz="4" w:space="0" w:color="auto"/>
              <w:left w:val="single" w:sz="4" w:space="0" w:color="000000"/>
              <w:bottom w:val="single" w:sz="4" w:space="0" w:color="000000"/>
              <w:right w:val="single" w:sz="4" w:space="0" w:color="000000"/>
            </w:tcBorders>
          </w:tcPr>
          <w:p w14:paraId="2B19C203" w14:textId="77777777" w:rsidR="00E33A85" w:rsidRPr="00E711C2" w:rsidRDefault="00E33A85" w:rsidP="00C4227E">
            <w:pPr>
              <w:spacing w:after="0" w:line="259" w:lineRule="auto"/>
              <w:ind w:left="2" w:firstLine="0"/>
              <w:jc w:val="center"/>
              <w:rPr>
                <w:sz w:val="16"/>
                <w:szCs w:val="16"/>
              </w:rPr>
            </w:pPr>
            <w:r>
              <w:rPr>
                <w:sz w:val="16"/>
                <w:szCs w:val="16"/>
              </w:rPr>
              <w:t>2</w:t>
            </w:r>
          </w:p>
        </w:tc>
        <w:tc>
          <w:tcPr>
            <w:tcW w:w="1275" w:type="dxa"/>
            <w:tcBorders>
              <w:top w:val="single" w:sz="4" w:space="0" w:color="000000"/>
              <w:left w:val="single" w:sz="4" w:space="0" w:color="000000"/>
              <w:bottom w:val="single" w:sz="4" w:space="0" w:color="000000"/>
              <w:right w:val="single" w:sz="4" w:space="0" w:color="000000"/>
            </w:tcBorders>
          </w:tcPr>
          <w:p w14:paraId="1634BF37" w14:textId="77777777" w:rsidR="00E33A85" w:rsidRPr="00E711C2" w:rsidRDefault="00E33A85" w:rsidP="00C4227E">
            <w:pPr>
              <w:spacing w:after="0" w:line="259" w:lineRule="auto"/>
              <w:jc w:val="center"/>
              <w:rPr>
                <w:sz w:val="16"/>
                <w:szCs w:val="16"/>
              </w:rPr>
            </w:pPr>
            <w:r>
              <w:rPr>
                <w:sz w:val="16"/>
                <w:szCs w:val="16"/>
              </w:rPr>
              <w:t>3</w:t>
            </w:r>
          </w:p>
        </w:tc>
        <w:tc>
          <w:tcPr>
            <w:tcW w:w="1276" w:type="dxa"/>
            <w:tcBorders>
              <w:top w:val="single" w:sz="4" w:space="0" w:color="000000"/>
              <w:left w:val="single" w:sz="4" w:space="0" w:color="000000"/>
              <w:bottom w:val="single" w:sz="4" w:space="0" w:color="000000"/>
              <w:right w:val="single" w:sz="4" w:space="0" w:color="000000"/>
            </w:tcBorders>
          </w:tcPr>
          <w:p w14:paraId="00985775" w14:textId="77777777" w:rsidR="00E33A85" w:rsidRPr="00E711C2" w:rsidRDefault="00E33A85" w:rsidP="00C4227E">
            <w:pPr>
              <w:spacing w:after="0" w:line="259" w:lineRule="auto"/>
              <w:jc w:val="center"/>
              <w:rPr>
                <w:sz w:val="16"/>
                <w:szCs w:val="16"/>
              </w:rPr>
            </w:pPr>
            <w:r>
              <w:rPr>
                <w:sz w:val="16"/>
                <w:szCs w:val="16"/>
              </w:rPr>
              <w:t>4</w:t>
            </w:r>
          </w:p>
        </w:tc>
        <w:tc>
          <w:tcPr>
            <w:tcW w:w="851" w:type="dxa"/>
            <w:tcBorders>
              <w:top w:val="single" w:sz="4" w:space="0" w:color="000000"/>
              <w:left w:val="single" w:sz="4" w:space="0" w:color="000000"/>
              <w:bottom w:val="single" w:sz="4" w:space="0" w:color="000000"/>
              <w:right w:val="single" w:sz="4" w:space="0" w:color="000000"/>
            </w:tcBorders>
          </w:tcPr>
          <w:p w14:paraId="6F5FD900" w14:textId="77777777" w:rsidR="00E33A85" w:rsidRPr="00E711C2" w:rsidRDefault="00E33A85" w:rsidP="00C4227E">
            <w:pPr>
              <w:spacing w:after="0" w:line="259" w:lineRule="auto"/>
              <w:jc w:val="center"/>
              <w:rPr>
                <w:sz w:val="16"/>
                <w:szCs w:val="16"/>
              </w:rPr>
            </w:pPr>
            <w:r>
              <w:rPr>
                <w:sz w:val="16"/>
                <w:szCs w:val="16"/>
              </w:rPr>
              <w:t>5</w:t>
            </w:r>
          </w:p>
        </w:tc>
        <w:tc>
          <w:tcPr>
            <w:tcW w:w="1275" w:type="dxa"/>
            <w:tcBorders>
              <w:top w:val="single" w:sz="4" w:space="0" w:color="000000"/>
              <w:left w:val="single" w:sz="4" w:space="0" w:color="000000"/>
              <w:bottom w:val="single" w:sz="4" w:space="0" w:color="000000"/>
              <w:right w:val="single" w:sz="4" w:space="0" w:color="000000"/>
            </w:tcBorders>
          </w:tcPr>
          <w:p w14:paraId="4B14C95D" w14:textId="77777777" w:rsidR="00E33A85" w:rsidRPr="00E711C2" w:rsidRDefault="00E33A85" w:rsidP="00C4227E">
            <w:pPr>
              <w:spacing w:after="0" w:line="259" w:lineRule="auto"/>
              <w:jc w:val="center"/>
              <w:rPr>
                <w:sz w:val="16"/>
                <w:szCs w:val="16"/>
              </w:rPr>
            </w:pPr>
            <w:r>
              <w:rPr>
                <w:sz w:val="16"/>
                <w:szCs w:val="16"/>
              </w:rPr>
              <w:t>6</w:t>
            </w:r>
          </w:p>
        </w:tc>
        <w:tc>
          <w:tcPr>
            <w:tcW w:w="851" w:type="dxa"/>
            <w:tcBorders>
              <w:top w:val="single" w:sz="4" w:space="0" w:color="000000"/>
              <w:left w:val="single" w:sz="4" w:space="0" w:color="000000"/>
              <w:bottom w:val="single" w:sz="4" w:space="0" w:color="000000"/>
              <w:right w:val="single" w:sz="4" w:space="0" w:color="000000"/>
            </w:tcBorders>
          </w:tcPr>
          <w:p w14:paraId="777DDD9B" w14:textId="77777777" w:rsidR="00E33A85" w:rsidRPr="00E711C2" w:rsidRDefault="00E33A85" w:rsidP="00C4227E">
            <w:pPr>
              <w:spacing w:after="0" w:line="259" w:lineRule="auto"/>
              <w:jc w:val="center"/>
              <w:rPr>
                <w:sz w:val="16"/>
                <w:szCs w:val="16"/>
              </w:rPr>
            </w:pPr>
            <w:r>
              <w:rPr>
                <w:sz w:val="16"/>
                <w:szCs w:val="16"/>
              </w:rPr>
              <w:t>7</w:t>
            </w:r>
          </w:p>
        </w:tc>
        <w:tc>
          <w:tcPr>
            <w:tcW w:w="850" w:type="dxa"/>
            <w:tcBorders>
              <w:top w:val="single" w:sz="4" w:space="0" w:color="000000"/>
              <w:left w:val="single" w:sz="4" w:space="0" w:color="000000"/>
              <w:bottom w:val="single" w:sz="4" w:space="0" w:color="000000"/>
              <w:right w:val="single" w:sz="4" w:space="0" w:color="000000"/>
            </w:tcBorders>
          </w:tcPr>
          <w:p w14:paraId="32AB87EF" w14:textId="77777777" w:rsidR="00E33A85" w:rsidRPr="00E711C2" w:rsidRDefault="00E33A85" w:rsidP="00C4227E">
            <w:pPr>
              <w:spacing w:after="0" w:line="259" w:lineRule="auto"/>
              <w:jc w:val="center"/>
              <w:rPr>
                <w:sz w:val="16"/>
                <w:szCs w:val="16"/>
              </w:rPr>
            </w:pPr>
            <w:r>
              <w:rPr>
                <w:sz w:val="16"/>
                <w:szCs w:val="16"/>
              </w:rPr>
              <w:t>8</w:t>
            </w:r>
          </w:p>
        </w:tc>
        <w:tc>
          <w:tcPr>
            <w:tcW w:w="851" w:type="dxa"/>
            <w:tcBorders>
              <w:top w:val="single" w:sz="4" w:space="0" w:color="000000"/>
              <w:left w:val="single" w:sz="4" w:space="0" w:color="000000"/>
              <w:bottom w:val="single" w:sz="4" w:space="0" w:color="000000"/>
              <w:right w:val="single" w:sz="4" w:space="0" w:color="000000"/>
            </w:tcBorders>
          </w:tcPr>
          <w:p w14:paraId="798AA2C7" w14:textId="77777777" w:rsidR="00E33A85" w:rsidRPr="00E711C2" w:rsidRDefault="00E33A85" w:rsidP="00C4227E">
            <w:pPr>
              <w:spacing w:after="0" w:line="259" w:lineRule="auto"/>
              <w:jc w:val="center"/>
              <w:rPr>
                <w:sz w:val="16"/>
                <w:szCs w:val="16"/>
              </w:rPr>
            </w:pPr>
            <w:r>
              <w:rPr>
                <w:sz w:val="16"/>
                <w:szCs w:val="16"/>
              </w:rPr>
              <w:t>9</w:t>
            </w:r>
          </w:p>
        </w:tc>
      </w:tr>
      <w:tr w:rsidR="00E33A85" w14:paraId="41647F94" w14:textId="77777777" w:rsidTr="00C4227E">
        <w:trPr>
          <w:trHeight w:val="164"/>
        </w:trPr>
        <w:tc>
          <w:tcPr>
            <w:tcW w:w="568" w:type="dxa"/>
            <w:tcBorders>
              <w:top w:val="single" w:sz="4" w:space="0" w:color="auto"/>
              <w:left w:val="single" w:sz="4" w:space="0" w:color="000000"/>
              <w:bottom w:val="single" w:sz="4" w:space="0" w:color="000000"/>
              <w:right w:val="single" w:sz="4" w:space="0" w:color="000000"/>
            </w:tcBorders>
          </w:tcPr>
          <w:p w14:paraId="7A61750D"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 xml:space="preserve">  </w:t>
            </w:r>
            <w:r>
              <w:rPr>
                <w:b/>
                <w:bCs/>
                <w:sz w:val="20"/>
                <w:szCs w:val="20"/>
              </w:rPr>
              <w:t>1</w:t>
            </w:r>
            <w:r w:rsidRPr="00350909">
              <w:rPr>
                <w:b/>
                <w:bCs/>
                <w:sz w:val="20"/>
                <w:szCs w:val="20"/>
              </w:rPr>
              <w:t xml:space="preserve">. </w:t>
            </w:r>
          </w:p>
        </w:tc>
        <w:tc>
          <w:tcPr>
            <w:tcW w:w="2552" w:type="dxa"/>
            <w:tcBorders>
              <w:top w:val="single" w:sz="4" w:space="0" w:color="auto"/>
              <w:left w:val="single" w:sz="4" w:space="0" w:color="000000"/>
              <w:bottom w:val="single" w:sz="4" w:space="0" w:color="000000"/>
              <w:right w:val="single" w:sz="4" w:space="0" w:color="000000"/>
            </w:tcBorders>
          </w:tcPr>
          <w:p w14:paraId="07D46492"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 xml:space="preserve">UKUPNI RASHODI   </w:t>
            </w:r>
          </w:p>
        </w:tc>
        <w:tc>
          <w:tcPr>
            <w:tcW w:w="1275" w:type="dxa"/>
            <w:tcBorders>
              <w:top w:val="single" w:sz="4" w:space="0" w:color="000000"/>
              <w:left w:val="single" w:sz="4" w:space="0" w:color="000000"/>
              <w:bottom w:val="single" w:sz="4" w:space="0" w:color="000000"/>
              <w:right w:val="single" w:sz="4" w:space="0" w:color="000000"/>
            </w:tcBorders>
          </w:tcPr>
          <w:p w14:paraId="7A22D76E" w14:textId="43AA145A" w:rsidR="00E33A85" w:rsidRPr="00350909" w:rsidRDefault="007C049E" w:rsidP="00782301">
            <w:pPr>
              <w:spacing w:after="0" w:line="259" w:lineRule="auto"/>
              <w:ind w:left="0" w:firstLine="0"/>
              <w:jc w:val="right"/>
              <w:rPr>
                <w:b/>
                <w:bCs/>
                <w:sz w:val="20"/>
                <w:szCs w:val="20"/>
              </w:rPr>
            </w:pPr>
            <w:r>
              <w:rPr>
                <w:b/>
                <w:bCs/>
                <w:sz w:val="20"/>
                <w:szCs w:val="20"/>
              </w:rPr>
              <w:t>5.674.527,67</w:t>
            </w:r>
          </w:p>
        </w:tc>
        <w:tc>
          <w:tcPr>
            <w:tcW w:w="1276" w:type="dxa"/>
            <w:tcBorders>
              <w:top w:val="single" w:sz="4" w:space="0" w:color="000000"/>
              <w:left w:val="single" w:sz="4" w:space="0" w:color="000000"/>
              <w:bottom w:val="single" w:sz="4" w:space="0" w:color="000000"/>
              <w:right w:val="single" w:sz="4" w:space="0" w:color="000000"/>
            </w:tcBorders>
          </w:tcPr>
          <w:p w14:paraId="25AF7F1D" w14:textId="7B0D0826" w:rsidR="00E33A85" w:rsidRPr="00350909" w:rsidRDefault="007C049E" w:rsidP="00C4227E">
            <w:pPr>
              <w:spacing w:after="0" w:line="259" w:lineRule="auto"/>
              <w:jc w:val="right"/>
              <w:rPr>
                <w:b/>
                <w:bCs/>
                <w:sz w:val="20"/>
                <w:szCs w:val="20"/>
              </w:rPr>
            </w:pPr>
            <w:r>
              <w:rPr>
                <w:b/>
                <w:bCs/>
                <w:sz w:val="20"/>
                <w:szCs w:val="20"/>
              </w:rPr>
              <w:t>7.206.371</w:t>
            </w:r>
            <w:r w:rsidR="00E33A85" w:rsidRPr="00350909">
              <w:rPr>
                <w:b/>
                <w:bCs/>
                <w:sz w:val="20"/>
                <w:szCs w:val="20"/>
              </w:rPr>
              <w:t xml:space="preserve">,00 </w:t>
            </w:r>
          </w:p>
        </w:tc>
        <w:tc>
          <w:tcPr>
            <w:tcW w:w="851" w:type="dxa"/>
            <w:tcBorders>
              <w:top w:val="single" w:sz="4" w:space="0" w:color="000000"/>
              <w:left w:val="single" w:sz="4" w:space="0" w:color="000000"/>
              <w:bottom w:val="single" w:sz="4" w:space="0" w:color="000000"/>
              <w:right w:val="single" w:sz="4" w:space="0" w:color="000000"/>
            </w:tcBorders>
          </w:tcPr>
          <w:p w14:paraId="58AC4198" w14:textId="77777777" w:rsidR="00E33A85" w:rsidRPr="00350909" w:rsidRDefault="00E33A85" w:rsidP="00C4227E">
            <w:pPr>
              <w:spacing w:after="0" w:line="259" w:lineRule="auto"/>
              <w:jc w:val="right"/>
              <w:rPr>
                <w:b/>
                <w:bCs/>
                <w:sz w:val="20"/>
                <w:szCs w:val="20"/>
              </w:rPr>
            </w:pPr>
            <w:r w:rsidRPr="00350909">
              <w:rPr>
                <w:b/>
                <w:bCs/>
                <w:sz w:val="20"/>
                <w:szCs w:val="20"/>
              </w:rPr>
              <w:t>100,00</w:t>
            </w:r>
          </w:p>
        </w:tc>
        <w:tc>
          <w:tcPr>
            <w:tcW w:w="1275" w:type="dxa"/>
            <w:tcBorders>
              <w:top w:val="single" w:sz="4" w:space="0" w:color="000000"/>
              <w:left w:val="single" w:sz="4" w:space="0" w:color="000000"/>
              <w:bottom w:val="single" w:sz="4" w:space="0" w:color="000000"/>
              <w:right w:val="single" w:sz="4" w:space="0" w:color="000000"/>
            </w:tcBorders>
          </w:tcPr>
          <w:p w14:paraId="635D37B0" w14:textId="00487D4D" w:rsidR="00E33A85" w:rsidRPr="00350909" w:rsidRDefault="00AB587A" w:rsidP="00C4227E">
            <w:pPr>
              <w:spacing w:after="0" w:line="259" w:lineRule="auto"/>
              <w:jc w:val="right"/>
              <w:rPr>
                <w:b/>
                <w:bCs/>
                <w:sz w:val="20"/>
                <w:szCs w:val="20"/>
              </w:rPr>
            </w:pPr>
            <w:r>
              <w:rPr>
                <w:b/>
                <w:bCs/>
                <w:sz w:val="20"/>
                <w:szCs w:val="20"/>
              </w:rPr>
              <w:t>7.471.378,84</w:t>
            </w:r>
            <w:r w:rsidR="00E33A85" w:rsidRPr="00350909">
              <w:rPr>
                <w:b/>
                <w:bCs/>
                <w:sz w:val="20"/>
                <w:szCs w:val="2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0A2E421E" w14:textId="77777777" w:rsidR="00E33A85" w:rsidRPr="00350909" w:rsidRDefault="00E33A85" w:rsidP="00C4227E">
            <w:pPr>
              <w:spacing w:after="0" w:line="259" w:lineRule="auto"/>
              <w:jc w:val="right"/>
              <w:rPr>
                <w:b/>
                <w:bCs/>
                <w:sz w:val="20"/>
                <w:szCs w:val="20"/>
              </w:rPr>
            </w:pPr>
            <w:r w:rsidRPr="00350909">
              <w:rPr>
                <w:b/>
                <w:bCs/>
                <w:sz w:val="20"/>
                <w:szCs w:val="20"/>
              </w:rPr>
              <w:t>100,00</w:t>
            </w:r>
          </w:p>
        </w:tc>
        <w:tc>
          <w:tcPr>
            <w:tcW w:w="850" w:type="dxa"/>
            <w:tcBorders>
              <w:top w:val="single" w:sz="4" w:space="0" w:color="000000"/>
              <w:left w:val="single" w:sz="4" w:space="0" w:color="000000"/>
              <w:bottom w:val="single" w:sz="4" w:space="0" w:color="000000"/>
              <w:right w:val="single" w:sz="4" w:space="0" w:color="000000"/>
            </w:tcBorders>
          </w:tcPr>
          <w:p w14:paraId="2BAB30F2" w14:textId="0B0D5BB7" w:rsidR="00E33A85" w:rsidRPr="00350909" w:rsidRDefault="00E33A85" w:rsidP="00C4227E">
            <w:pPr>
              <w:spacing w:after="0" w:line="259" w:lineRule="auto"/>
              <w:ind w:left="0" w:firstLine="0"/>
              <w:jc w:val="right"/>
              <w:rPr>
                <w:b/>
                <w:bCs/>
                <w:sz w:val="20"/>
                <w:szCs w:val="20"/>
              </w:rPr>
            </w:pPr>
            <w:r>
              <w:rPr>
                <w:b/>
                <w:bCs/>
                <w:sz w:val="20"/>
                <w:szCs w:val="20"/>
              </w:rPr>
              <w:t>1</w:t>
            </w:r>
            <w:r w:rsidR="002C5047">
              <w:rPr>
                <w:b/>
                <w:bCs/>
                <w:sz w:val="20"/>
                <w:szCs w:val="20"/>
              </w:rPr>
              <w:t>31,67</w:t>
            </w:r>
          </w:p>
        </w:tc>
        <w:tc>
          <w:tcPr>
            <w:tcW w:w="851" w:type="dxa"/>
            <w:tcBorders>
              <w:top w:val="single" w:sz="4" w:space="0" w:color="000000"/>
              <w:left w:val="single" w:sz="4" w:space="0" w:color="000000"/>
              <w:bottom w:val="single" w:sz="4" w:space="0" w:color="000000"/>
              <w:right w:val="single" w:sz="4" w:space="0" w:color="000000"/>
            </w:tcBorders>
          </w:tcPr>
          <w:p w14:paraId="618188A8" w14:textId="67E992D0" w:rsidR="00E33A85" w:rsidRPr="00350909" w:rsidRDefault="000E6C51" w:rsidP="00C4227E">
            <w:pPr>
              <w:spacing w:after="0" w:line="259" w:lineRule="auto"/>
              <w:jc w:val="right"/>
              <w:rPr>
                <w:b/>
                <w:bCs/>
                <w:sz w:val="20"/>
                <w:szCs w:val="20"/>
              </w:rPr>
            </w:pPr>
            <w:r>
              <w:rPr>
                <w:b/>
                <w:bCs/>
                <w:sz w:val="20"/>
                <w:szCs w:val="20"/>
              </w:rPr>
              <w:t>103,68</w:t>
            </w:r>
          </w:p>
        </w:tc>
      </w:tr>
      <w:tr w:rsidR="00E33A85" w14:paraId="6249B9D3" w14:textId="77777777" w:rsidTr="00C4227E">
        <w:trPr>
          <w:trHeight w:val="182"/>
        </w:trPr>
        <w:tc>
          <w:tcPr>
            <w:tcW w:w="568" w:type="dxa"/>
            <w:tcBorders>
              <w:top w:val="single" w:sz="4" w:space="0" w:color="000000"/>
              <w:left w:val="single" w:sz="4" w:space="0" w:color="000000"/>
              <w:bottom w:val="single" w:sz="4" w:space="0" w:color="000000"/>
              <w:right w:val="single" w:sz="4" w:space="0" w:color="000000"/>
            </w:tcBorders>
          </w:tcPr>
          <w:p w14:paraId="477F35D8" w14:textId="77777777" w:rsidR="00E33A85" w:rsidRPr="00350909" w:rsidRDefault="00E33A85" w:rsidP="00C4227E">
            <w:pPr>
              <w:spacing w:after="0" w:line="259" w:lineRule="auto"/>
              <w:ind w:left="2" w:firstLine="0"/>
              <w:jc w:val="center"/>
              <w:rPr>
                <w:b/>
                <w:bCs/>
                <w:sz w:val="20"/>
                <w:szCs w:val="20"/>
              </w:rPr>
            </w:pPr>
            <w:r>
              <w:rPr>
                <w:b/>
                <w:bCs/>
                <w:sz w:val="20"/>
                <w:szCs w:val="20"/>
              </w:rPr>
              <w:t>1</w:t>
            </w:r>
            <w:r w:rsidRPr="00350909">
              <w:rPr>
                <w:b/>
                <w:bCs/>
                <w:sz w:val="20"/>
                <w:szCs w:val="20"/>
              </w:rPr>
              <w:t>.1</w:t>
            </w:r>
          </w:p>
        </w:tc>
        <w:tc>
          <w:tcPr>
            <w:tcW w:w="2552" w:type="dxa"/>
            <w:tcBorders>
              <w:top w:val="single" w:sz="4" w:space="0" w:color="000000"/>
              <w:left w:val="single" w:sz="4" w:space="0" w:color="000000"/>
              <w:bottom w:val="single" w:sz="4" w:space="0" w:color="000000"/>
              <w:right w:val="single" w:sz="4" w:space="0" w:color="000000"/>
            </w:tcBorders>
          </w:tcPr>
          <w:p w14:paraId="76417A94"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3 Rashodi poslovanja</w:t>
            </w:r>
          </w:p>
        </w:tc>
        <w:tc>
          <w:tcPr>
            <w:tcW w:w="1275" w:type="dxa"/>
            <w:tcBorders>
              <w:top w:val="single" w:sz="4" w:space="0" w:color="000000"/>
              <w:left w:val="single" w:sz="4" w:space="0" w:color="000000"/>
              <w:bottom w:val="single" w:sz="4" w:space="0" w:color="000000"/>
              <w:right w:val="single" w:sz="4" w:space="0" w:color="000000"/>
            </w:tcBorders>
          </w:tcPr>
          <w:p w14:paraId="49087B2C" w14:textId="3BD9A987" w:rsidR="00E33A85" w:rsidRPr="00350909" w:rsidRDefault="007C049E" w:rsidP="00C4227E">
            <w:pPr>
              <w:spacing w:after="0" w:line="259" w:lineRule="auto"/>
              <w:jc w:val="right"/>
              <w:rPr>
                <w:b/>
                <w:bCs/>
                <w:sz w:val="20"/>
                <w:szCs w:val="20"/>
              </w:rPr>
            </w:pPr>
            <w:r>
              <w:rPr>
                <w:b/>
                <w:bCs/>
                <w:sz w:val="20"/>
                <w:szCs w:val="20"/>
              </w:rPr>
              <w:t>5.280.129,70</w:t>
            </w:r>
          </w:p>
        </w:tc>
        <w:tc>
          <w:tcPr>
            <w:tcW w:w="1276" w:type="dxa"/>
            <w:tcBorders>
              <w:top w:val="single" w:sz="4" w:space="0" w:color="000000"/>
              <w:left w:val="single" w:sz="4" w:space="0" w:color="000000"/>
              <w:bottom w:val="single" w:sz="4" w:space="0" w:color="000000"/>
              <w:right w:val="single" w:sz="4" w:space="0" w:color="000000"/>
            </w:tcBorders>
          </w:tcPr>
          <w:p w14:paraId="656A271E" w14:textId="3AE43F41" w:rsidR="00E33A85" w:rsidRPr="00350909" w:rsidRDefault="007C049E" w:rsidP="00C4227E">
            <w:pPr>
              <w:spacing w:after="0" w:line="259" w:lineRule="auto"/>
              <w:jc w:val="right"/>
              <w:rPr>
                <w:b/>
                <w:bCs/>
                <w:sz w:val="20"/>
                <w:szCs w:val="20"/>
              </w:rPr>
            </w:pPr>
            <w:r>
              <w:rPr>
                <w:b/>
                <w:bCs/>
                <w:sz w:val="20"/>
                <w:szCs w:val="20"/>
              </w:rPr>
              <w:t>6.657.568</w:t>
            </w:r>
            <w:r w:rsidR="00E33A85" w:rsidRPr="00350909">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14:paraId="346B8576" w14:textId="2113623C" w:rsidR="00E33A85" w:rsidRPr="00350909" w:rsidRDefault="00E33A85" w:rsidP="00C4227E">
            <w:pPr>
              <w:spacing w:after="0" w:line="259" w:lineRule="auto"/>
              <w:jc w:val="right"/>
              <w:rPr>
                <w:b/>
                <w:bCs/>
                <w:sz w:val="20"/>
                <w:szCs w:val="20"/>
              </w:rPr>
            </w:pPr>
            <w:r w:rsidRPr="00350909">
              <w:rPr>
                <w:b/>
                <w:bCs/>
                <w:sz w:val="20"/>
                <w:szCs w:val="20"/>
              </w:rPr>
              <w:t>9</w:t>
            </w:r>
            <w:r w:rsidR="007C049E">
              <w:rPr>
                <w:b/>
                <w:bCs/>
                <w:sz w:val="20"/>
                <w:szCs w:val="20"/>
              </w:rPr>
              <w:t>2,38</w:t>
            </w:r>
          </w:p>
        </w:tc>
        <w:tc>
          <w:tcPr>
            <w:tcW w:w="1275" w:type="dxa"/>
            <w:tcBorders>
              <w:top w:val="single" w:sz="4" w:space="0" w:color="000000"/>
              <w:left w:val="single" w:sz="4" w:space="0" w:color="000000"/>
              <w:bottom w:val="single" w:sz="4" w:space="0" w:color="000000"/>
              <w:right w:val="single" w:sz="4" w:space="0" w:color="000000"/>
            </w:tcBorders>
          </w:tcPr>
          <w:p w14:paraId="1BEBD85C" w14:textId="1113901C" w:rsidR="00E33A85" w:rsidRPr="00350909" w:rsidRDefault="00AB587A" w:rsidP="00C4227E">
            <w:pPr>
              <w:spacing w:after="0" w:line="259" w:lineRule="auto"/>
              <w:jc w:val="right"/>
              <w:rPr>
                <w:b/>
                <w:bCs/>
                <w:sz w:val="20"/>
                <w:szCs w:val="20"/>
              </w:rPr>
            </w:pPr>
            <w:r>
              <w:rPr>
                <w:b/>
                <w:bCs/>
                <w:sz w:val="20"/>
                <w:szCs w:val="20"/>
              </w:rPr>
              <w:t>6.926.275,90</w:t>
            </w:r>
          </w:p>
        </w:tc>
        <w:tc>
          <w:tcPr>
            <w:tcW w:w="851" w:type="dxa"/>
            <w:tcBorders>
              <w:top w:val="single" w:sz="4" w:space="0" w:color="000000"/>
              <w:left w:val="single" w:sz="4" w:space="0" w:color="000000"/>
              <w:bottom w:val="single" w:sz="4" w:space="0" w:color="000000"/>
              <w:right w:val="single" w:sz="4" w:space="0" w:color="000000"/>
            </w:tcBorders>
          </w:tcPr>
          <w:p w14:paraId="41D808C1" w14:textId="31A7F3D3" w:rsidR="00E33A85" w:rsidRPr="00350909" w:rsidRDefault="00E33A85" w:rsidP="00C4227E">
            <w:pPr>
              <w:spacing w:after="0" w:line="259" w:lineRule="auto"/>
              <w:jc w:val="right"/>
              <w:rPr>
                <w:b/>
                <w:bCs/>
                <w:sz w:val="20"/>
                <w:szCs w:val="20"/>
              </w:rPr>
            </w:pPr>
            <w:r w:rsidRPr="0053065C">
              <w:rPr>
                <w:b/>
                <w:bCs/>
                <w:sz w:val="20"/>
                <w:szCs w:val="20"/>
              </w:rPr>
              <w:t>9</w:t>
            </w:r>
            <w:r w:rsidR="0053065C">
              <w:rPr>
                <w:b/>
                <w:bCs/>
                <w:sz w:val="20"/>
                <w:szCs w:val="20"/>
              </w:rPr>
              <w:t>2,70</w:t>
            </w:r>
          </w:p>
        </w:tc>
        <w:tc>
          <w:tcPr>
            <w:tcW w:w="850" w:type="dxa"/>
            <w:tcBorders>
              <w:top w:val="single" w:sz="4" w:space="0" w:color="000000"/>
              <w:left w:val="single" w:sz="4" w:space="0" w:color="000000"/>
              <w:bottom w:val="single" w:sz="4" w:space="0" w:color="000000"/>
              <w:right w:val="single" w:sz="4" w:space="0" w:color="000000"/>
            </w:tcBorders>
          </w:tcPr>
          <w:p w14:paraId="17D4AAF5" w14:textId="71B68D1F" w:rsidR="00E33A85" w:rsidRPr="00350909" w:rsidRDefault="00E33A85" w:rsidP="00C4227E">
            <w:pPr>
              <w:spacing w:after="0" w:line="259" w:lineRule="auto"/>
              <w:jc w:val="right"/>
              <w:rPr>
                <w:b/>
                <w:bCs/>
                <w:sz w:val="20"/>
                <w:szCs w:val="20"/>
              </w:rPr>
            </w:pPr>
            <w:r>
              <w:rPr>
                <w:b/>
                <w:bCs/>
                <w:sz w:val="20"/>
                <w:szCs w:val="20"/>
              </w:rPr>
              <w:t>1</w:t>
            </w:r>
            <w:r w:rsidR="00DD0733">
              <w:rPr>
                <w:b/>
                <w:bCs/>
                <w:sz w:val="20"/>
                <w:szCs w:val="20"/>
              </w:rPr>
              <w:t>3</w:t>
            </w:r>
            <w:r w:rsidR="002C5047">
              <w:rPr>
                <w:b/>
                <w:bCs/>
                <w:sz w:val="20"/>
                <w:szCs w:val="20"/>
              </w:rPr>
              <w:t>1,18</w:t>
            </w:r>
          </w:p>
        </w:tc>
        <w:tc>
          <w:tcPr>
            <w:tcW w:w="851" w:type="dxa"/>
            <w:tcBorders>
              <w:top w:val="single" w:sz="4" w:space="0" w:color="000000"/>
              <w:left w:val="single" w:sz="4" w:space="0" w:color="000000"/>
              <w:bottom w:val="single" w:sz="4" w:space="0" w:color="000000"/>
              <w:right w:val="single" w:sz="4" w:space="0" w:color="000000"/>
            </w:tcBorders>
          </w:tcPr>
          <w:p w14:paraId="54AF407C" w14:textId="463F6896" w:rsidR="00E33A85" w:rsidRPr="00350909" w:rsidRDefault="000E6C51" w:rsidP="00C4227E">
            <w:pPr>
              <w:spacing w:after="0" w:line="259" w:lineRule="auto"/>
              <w:jc w:val="right"/>
              <w:rPr>
                <w:b/>
                <w:bCs/>
                <w:sz w:val="20"/>
                <w:szCs w:val="20"/>
              </w:rPr>
            </w:pPr>
            <w:r>
              <w:rPr>
                <w:b/>
                <w:bCs/>
                <w:sz w:val="20"/>
                <w:szCs w:val="20"/>
              </w:rPr>
              <w:t>104,04</w:t>
            </w:r>
          </w:p>
        </w:tc>
      </w:tr>
      <w:tr w:rsidR="00E33A85" w14:paraId="5D5484BE" w14:textId="77777777" w:rsidTr="00C4227E">
        <w:trPr>
          <w:trHeight w:val="328"/>
        </w:trPr>
        <w:tc>
          <w:tcPr>
            <w:tcW w:w="568" w:type="dxa"/>
            <w:tcBorders>
              <w:top w:val="single" w:sz="4" w:space="0" w:color="000000"/>
              <w:left w:val="single" w:sz="4" w:space="0" w:color="000000"/>
              <w:bottom w:val="single" w:sz="4" w:space="0" w:color="000000"/>
              <w:right w:val="single" w:sz="4" w:space="0" w:color="000000"/>
            </w:tcBorders>
          </w:tcPr>
          <w:p w14:paraId="416AB941" w14:textId="77777777" w:rsidR="00E33A85" w:rsidRPr="00350909" w:rsidRDefault="00E33A85" w:rsidP="00C4227E">
            <w:pPr>
              <w:spacing w:after="0" w:line="259" w:lineRule="auto"/>
              <w:ind w:left="2" w:firstLine="0"/>
              <w:jc w:val="center"/>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3651D824"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31 Rashodi za zaposlene</w:t>
            </w:r>
          </w:p>
        </w:tc>
        <w:tc>
          <w:tcPr>
            <w:tcW w:w="1275" w:type="dxa"/>
            <w:tcBorders>
              <w:top w:val="single" w:sz="4" w:space="0" w:color="000000"/>
              <w:left w:val="single" w:sz="4" w:space="0" w:color="000000"/>
              <w:bottom w:val="single" w:sz="4" w:space="0" w:color="000000"/>
              <w:right w:val="single" w:sz="4" w:space="0" w:color="000000"/>
            </w:tcBorders>
          </w:tcPr>
          <w:p w14:paraId="7CDDBBA2" w14:textId="0D709824" w:rsidR="00E33A85" w:rsidRPr="00350909" w:rsidRDefault="007C049E" w:rsidP="00C4227E">
            <w:pPr>
              <w:spacing w:after="0" w:line="259" w:lineRule="auto"/>
              <w:jc w:val="right"/>
              <w:rPr>
                <w:b/>
                <w:bCs/>
                <w:sz w:val="20"/>
                <w:szCs w:val="20"/>
              </w:rPr>
            </w:pPr>
            <w:r>
              <w:rPr>
                <w:b/>
                <w:bCs/>
                <w:sz w:val="20"/>
                <w:szCs w:val="20"/>
              </w:rPr>
              <w:t>4.385.131,91</w:t>
            </w:r>
          </w:p>
        </w:tc>
        <w:tc>
          <w:tcPr>
            <w:tcW w:w="1276" w:type="dxa"/>
            <w:tcBorders>
              <w:top w:val="single" w:sz="4" w:space="0" w:color="000000"/>
              <w:left w:val="single" w:sz="4" w:space="0" w:color="000000"/>
              <w:bottom w:val="single" w:sz="4" w:space="0" w:color="000000"/>
              <w:right w:val="single" w:sz="4" w:space="0" w:color="000000"/>
            </w:tcBorders>
          </w:tcPr>
          <w:p w14:paraId="61743EE5" w14:textId="2F9B8491" w:rsidR="00E33A85" w:rsidRPr="00350909" w:rsidRDefault="007C049E" w:rsidP="00C4227E">
            <w:pPr>
              <w:spacing w:after="0" w:line="259" w:lineRule="auto"/>
              <w:jc w:val="right"/>
              <w:rPr>
                <w:b/>
                <w:bCs/>
                <w:sz w:val="20"/>
                <w:szCs w:val="20"/>
              </w:rPr>
            </w:pPr>
            <w:r>
              <w:rPr>
                <w:b/>
                <w:bCs/>
                <w:sz w:val="20"/>
                <w:szCs w:val="20"/>
              </w:rPr>
              <w:t>5.615.197</w:t>
            </w:r>
            <w:r w:rsidR="00E33A85" w:rsidRPr="00350909">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14:paraId="439DB993" w14:textId="3C485A50" w:rsidR="00E33A85" w:rsidRPr="00350909" w:rsidRDefault="00E33A85" w:rsidP="00C4227E">
            <w:pPr>
              <w:spacing w:after="0" w:line="259" w:lineRule="auto"/>
              <w:jc w:val="right"/>
              <w:rPr>
                <w:b/>
                <w:bCs/>
                <w:sz w:val="20"/>
                <w:szCs w:val="20"/>
              </w:rPr>
            </w:pPr>
            <w:r w:rsidRPr="00350909">
              <w:rPr>
                <w:b/>
                <w:bCs/>
                <w:sz w:val="20"/>
                <w:szCs w:val="20"/>
              </w:rPr>
              <w:t>7</w:t>
            </w:r>
            <w:r w:rsidR="007C049E">
              <w:rPr>
                <w:b/>
                <w:bCs/>
                <w:sz w:val="20"/>
                <w:szCs w:val="20"/>
              </w:rPr>
              <w:t>7,92</w:t>
            </w:r>
          </w:p>
        </w:tc>
        <w:tc>
          <w:tcPr>
            <w:tcW w:w="1275" w:type="dxa"/>
            <w:tcBorders>
              <w:top w:val="single" w:sz="4" w:space="0" w:color="000000"/>
              <w:left w:val="single" w:sz="4" w:space="0" w:color="000000"/>
              <w:bottom w:val="single" w:sz="4" w:space="0" w:color="000000"/>
              <w:right w:val="single" w:sz="4" w:space="0" w:color="000000"/>
            </w:tcBorders>
          </w:tcPr>
          <w:p w14:paraId="14E502D7" w14:textId="4334E4C9" w:rsidR="00E33A85" w:rsidRPr="00350909" w:rsidRDefault="00AB587A" w:rsidP="00C4227E">
            <w:pPr>
              <w:spacing w:after="0" w:line="259" w:lineRule="auto"/>
              <w:jc w:val="right"/>
              <w:rPr>
                <w:b/>
                <w:bCs/>
                <w:sz w:val="20"/>
                <w:szCs w:val="20"/>
              </w:rPr>
            </w:pPr>
            <w:r>
              <w:rPr>
                <w:b/>
                <w:bCs/>
                <w:sz w:val="20"/>
                <w:szCs w:val="20"/>
              </w:rPr>
              <w:t>5.869.380,43</w:t>
            </w:r>
          </w:p>
        </w:tc>
        <w:tc>
          <w:tcPr>
            <w:tcW w:w="851" w:type="dxa"/>
            <w:tcBorders>
              <w:top w:val="single" w:sz="4" w:space="0" w:color="000000"/>
              <w:left w:val="single" w:sz="4" w:space="0" w:color="000000"/>
              <w:bottom w:val="single" w:sz="4" w:space="0" w:color="000000"/>
              <w:right w:val="single" w:sz="4" w:space="0" w:color="000000"/>
            </w:tcBorders>
          </w:tcPr>
          <w:p w14:paraId="30AA9BB1" w14:textId="0D6AB970" w:rsidR="00E33A85" w:rsidRPr="00350909" w:rsidRDefault="00E33A85" w:rsidP="00C4227E">
            <w:pPr>
              <w:spacing w:after="0" w:line="259" w:lineRule="auto"/>
              <w:jc w:val="right"/>
              <w:rPr>
                <w:b/>
                <w:bCs/>
                <w:sz w:val="20"/>
                <w:szCs w:val="20"/>
              </w:rPr>
            </w:pPr>
            <w:r w:rsidRPr="00350909">
              <w:rPr>
                <w:b/>
                <w:bCs/>
                <w:sz w:val="20"/>
                <w:szCs w:val="20"/>
              </w:rPr>
              <w:t>7</w:t>
            </w:r>
            <w:r w:rsidR="0053065C">
              <w:rPr>
                <w:b/>
                <w:bCs/>
                <w:sz w:val="20"/>
                <w:szCs w:val="20"/>
              </w:rPr>
              <w:t>8,5</w:t>
            </w:r>
            <w:r w:rsidR="002C5047">
              <w:rPr>
                <w:b/>
                <w:bCs/>
                <w:sz w:val="20"/>
                <w:szCs w:val="20"/>
              </w:rPr>
              <w:t>7</w:t>
            </w:r>
          </w:p>
        </w:tc>
        <w:tc>
          <w:tcPr>
            <w:tcW w:w="850" w:type="dxa"/>
            <w:tcBorders>
              <w:top w:val="single" w:sz="4" w:space="0" w:color="000000"/>
              <w:left w:val="single" w:sz="4" w:space="0" w:color="000000"/>
              <w:bottom w:val="single" w:sz="4" w:space="0" w:color="000000"/>
              <w:right w:val="single" w:sz="4" w:space="0" w:color="000000"/>
            </w:tcBorders>
          </w:tcPr>
          <w:p w14:paraId="1C23A7E0" w14:textId="019A8B54" w:rsidR="00E33A85" w:rsidRPr="00350909" w:rsidRDefault="00E33A85" w:rsidP="00C4227E">
            <w:pPr>
              <w:spacing w:after="0" w:line="259" w:lineRule="auto"/>
              <w:jc w:val="right"/>
              <w:rPr>
                <w:b/>
                <w:bCs/>
                <w:sz w:val="20"/>
                <w:szCs w:val="20"/>
              </w:rPr>
            </w:pPr>
            <w:r>
              <w:rPr>
                <w:b/>
                <w:bCs/>
                <w:sz w:val="20"/>
                <w:szCs w:val="20"/>
              </w:rPr>
              <w:t>1</w:t>
            </w:r>
            <w:r w:rsidR="00DD0733">
              <w:rPr>
                <w:b/>
                <w:bCs/>
                <w:sz w:val="20"/>
                <w:szCs w:val="20"/>
              </w:rPr>
              <w:t>3</w:t>
            </w:r>
            <w:r w:rsidR="002C5047">
              <w:rPr>
                <w:b/>
                <w:bCs/>
                <w:sz w:val="20"/>
                <w:szCs w:val="20"/>
              </w:rPr>
              <w:t>3,85</w:t>
            </w:r>
          </w:p>
        </w:tc>
        <w:tc>
          <w:tcPr>
            <w:tcW w:w="851" w:type="dxa"/>
            <w:tcBorders>
              <w:top w:val="single" w:sz="4" w:space="0" w:color="000000"/>
              <w:left w:val="single" w:sz="4" w:space="0" w:color="000000"/>
              <w:bottom w:val="single" w:sz="4" w:space="0" w:color="000000"/>
              <w:right w:val="single" w:sz="4" w:space="0" w:color="000000"/>
            </w:tcBorders>
          </w:tcPr>
          <w:p w14:paraId="1EEBF64C" w14:textId="2A4D5E42" w:rsidR="00E33A85" w:rsidRPr="00350909" w:rsidRDefault="000E6C51" w:rsidP="00C4227E">
            <w:pPr>
              <w:spacing w:after="0" w:line="259" w:lineRule="auto"/>
              <w:jc w:val="right"/>
              <w:rPr>
                <w:b/>
                <w:bCs/>
                <w:sz w:val="20"/>
                <w:szCs w:val="20"/>
              </w:rPr>
            </w:pPr>
            <w:r>
              <w:rPr>
                <w:b/>
                <w:bCs/>
                <w:sz w:val="20"/>
                <w:szCs w:val="20"/>
              </w:rPr>
              <w:t>104,53</w:t>
            </w:r>
          </w:p>
        </w:tc>
      </w:tr>
      <w:tr w:rsidR="00E33A85" w14:paraId="160A9463" w14:textId="77777777" w:rsidTr="00C4227E">
        <w:trPr>
          <w:trHeight w:val="180"/>
        </w:trPr>
        <w:tc>
          <w:tcPr>
            <w:tcW w:w="568" w:type="dxa"/>
            <w:tcBorders>
              <w:top w:val="single" w:sz="4" w:space="0" w:color="000000"/>
              <w:left w:val="single" w:sz="4" w:space="0" w:color="000000"/>
              <w:bottom w:val="single" w:sz="4" w:space="0" w:color="000000"/>
              <w:right w:val="single" w:sz="4" w:space="0" w:color="000000"/>
            </w:tcBorders>
          </w:tcPr>
          <w:p w14:paraId="0E7563A3"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487C2C4C" w14:textId="77777777" w:rsidR="00E33A85" w:rsidRPr="00350909" w:rsidRDefault="00E33A85" w:rsidP="00C4227E">
            <w:pPr>
              <w:spacing w:after="0" w:line="259" w:lineRule="auto"/>
              <w:ind w:left="2" w:firstLine="0"/>
              <w:jc w:val="left"/>
              <w:rPr>
                <w:sz w:val="20"/>
                <w:szCs w:val="20"/>
              </w:rPr>
            </w:pPr>
            <w:r w:rsidRPr="00350909">
              <w:rPr>
                <w:sz w:val="20"/>
                <w:szCs w:val="20"/>
              </w:rPr>
              <w:t>Plaće</w:t>
            </w:r>
          </w:p>
        </w:tc>
        <w:tc>
          <w:tcPr>
            <w:tcW w:w="1275" w:type="dxa"/>
            <w:tcBorders>
              <w:top w:val="single" w:sz="4" w:space="0" w:color="000000"/>
              <w:left w:val="single" w:sz="4" w:space="0" w:color="000000"/>
              <w:bottom w:val="single" w:sz="4" w:space="0" w:color="000000"/>
              <w:right w:val="single" w:sz="4" w:space="0" w:color="000000"/>
            </w:tcBorders>
          </w:tcPr>
          <w:p w14:paraId="5EBC2F68" w14:textId="5846A763" w:rsidR="00E33A85" w:rsidRPr="00350909" w:rsidRDefault="007C049E" w:rsidP="00C4227E">
            <w:pPr>
              <w:spacing w:after="0" w:line="259" w:lineRule="auto"/>
              <w:jc w:val="right"/>
              <w:rPr>
                <w:sz w:val="20"/>
                <w:szCs w:val="20"/>
              </w:rPr>
            </w:pPr>
            <w:r>
              <w:rPr>
                <w:sz w:val="20"/>
                <w:szCs w:val="20"/>
              </w:rPr>
              <w:t>3.790.673,51</w:t>
            </w:r>
          </w:p>
        </w:tc>
        <w:tc>
          <w:tcPr>
            <w:tcW w:w="1276" w:type="dxa"/>
            <w:tcBorders>
              <w:top w:val="single" w:sz="4" w:space="0" w:color="000000"/>
              <w:left w:val="single" w:sz="4" w:space="0" w:color="000000"/>
              <w:bottom w:val="single" w:sz="4" w:space="0" w:color="000000"/>
              <w:right w:val="single" w:sz="4" w:space="0" w:color="000000"/>
            </w:tcBorders>
          </w:tcPr>
          <w:p w14:paraId="747393C7" w14:textId="7777777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10F921D2" w14:textId="77777777" w:rsidR="00E33A85" w:rsidRPr="00350909" w:rsidRDefault="00E33A85" w:rsidP="00C4227E">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09337C0" w14:textId="5F96BDA2" w:rsidR="00E33A85" w:rsidRPr="00350909" w:rsidRDefault="00AB587A" w:rsidP="00C4227E">
            <w:pPr>
              <w:spacing w:after="0" w:line="259" w:lineRule="auto"/>
              <w:jc w:val="right"/>
              <w:rPr>
                <w:sz w:val="20"/>
                <w:szCs w:val="20"/>
              </w:rPr>
            </w:pPr>
            <w:r>
              <w:rPr>
                <w:sz w:val="20"/>
                <w:szCs w:val="20"/>
              </w:rPr>
              <w:t>5.062.787,48</w:t>
            </w:r>
          </w:p>
        </w:tc>
        <w:tc>
          <w:tcPr>
            <w:tcW w:w="851" w:type="dxa"/>
            <w:tcBorders>
              <w:top w:val="single" w:sz="4" w:space="0" w:color="000000"/>
              <w:left w:val="single" w:sz="4" w:space="0" w:color="000000"/>
              <w:bottom w:val="single" w:sz="4" w:space="0" w:color="000000"/>
              <w:right w:val="single" w:sz="4" w:space="0" w:color="000000"/>
            </w:tcBorders>
          </w:tcPr>
          <w:p w14:paraId="6ACE9F02" w14:textId="02DCD2A8" w:rsidR="00E33A85" w:rsidRPr="00350909" w:rsidRDefault="00E33A85" w:rsidP="00C4227E">
            <w:pPr>
              <w:spacing w:after="0" w:line="259" w:lineRule="auto"/>
              <w:jc w:val="right"/>
              <w:rPr>
                <w:sz w:val="20"/>
                <w:szCs w:val="20"/>
              </w:rPr>
            </w:pPr>
            <w:r w:rsidRPr="00350909">
              <w:rPr>
                <w:sz w:val="20"/>
                <w:szCs w:val="20"/>
              </w:rPr>
              <w:t>6</w:t>
            </w:r>
            <w:r w:rsidR="0053065C">
              <w:rPr>
                <w:sz w:val="20"/>
                <w:szCs w:val="20"/>
              </w:rPr>
              <w:t>7,7</w:t>
            </w:r>
            <w:r w:rsidR="002C5047">
              <w:rPr>
                <w:sz w:val="20"/>
                <w:szCs w:val="20"/>
              </w:rPr>
              <w:t>7</w:t>
            </w:r>
          </w:p>
        </w:tc>
        <w:tc>
          <w:tcPr>
            <w:tcW w:w="850" w:type="dxa"/>
            <w:tcBorders>
              <w:top w:val="single" w:sz="4" w:space="0" w:color="000000"/>
              <w:left w:val="single" w:sz="4" w:space="0" w:color="000000"/>
              <w:bottom w:val="single" w:sz="4" w:space="0" w:color="000000"/>
              <w:right w:val="single" w:sz="4" w:space="0" w:color="000000"/>
            </w:tcBorders>
          </w:tcPr>
          <w:p w14:paraId="13B6FCE6" w14:textId="4118D018" w:rsidR="00E33A85" w:rsidRPr="00350909" w:rsidRDefault="00E33A85" w:rsidP="00C4227E">
            <w:pPr>
              <w:spacing w:after="0" w:line="259" w:lineRule="auto"/>
              <w:jc w:val="right"/>
              <w:rPr>
                <w:sz w:val="20"/>
                <w:szCs w:val="20"/>
              </w:rPr>
            </w:pPr>
            <w:r>
              <w:rPr>
                <w:sz w:val="20"/>
                <w:szCs w:val="20"/>
              </w:rPr>
              <w:t>1</w:t>
            </w:r>
            <w:r w:rsidR="00DD0733">
              <w:rPr>
                <w:sz w:val="20"/>
                <w:szCs w:val="20"/>
              </w:rPr>
              <w:t>3</w:t>
            </w:r>
            <w:r w:rsidR="002C5047">
              <w:rPr>
                <w:sz w:val="20"/>
                <w:szCs w:val="20"/>
              </w:rPr>
              <w:t>3,56</w:t>
            </w:r>
          </w:p>
        </w:tc>
        <w:tc>
          <w:tcPr>
            <w:tcW w:w="851" w:type="dxa"/>
            <w:tcBorders>
              <w:top w:val="single" w:sz="4" w:space="0" w:color="000000"/>
              <w:left w:val="single" w:sz="4" w:space="0" w:color="000000"/>
              <w:bottom w:val="single" w:sz="4" w:space="0" w:color="000000"/>
              <w:right w:val="single" w:sz="4" w:space="0" w:color="000000"/>
            </w:tcBorders>
          </w:tcPr>
          <w:p w14:paraId="6E10D00E" w14:textId="77777777" w:rsidR="00E33A85" w:rsidRPr="00350909" w:rsidRDefault="00E33A85" w:rsidP="00C4227E">
            <w:pPr>
              <w:spacing w:after="0" w:line="259" w:lineRule="auto"/>
              <w:jc w:val="right"/>
              <w:rPr>
                <w:sz w:val="20"/>
                <w:szCs w:val="20"/>
              </w:rPr>
            </w:pPr>
          </w:p>
        </w:tc>
      </w:tr>
      <w:tr w:rsidR="00E33A85" w14:paraId="3A105DAB"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2EEB51A3"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14A7B27C" w14:textId="77777777" w:rsidR="00E33A85" w:rsidRPr="00350909" w:rsidRDefault="00E33A85" w:rsidP="00C4227E">
            <w:pPr>
              <w:spacing w:after="0" w:line="259" w:lineRule="auto"/>
              <w:ind w:left="2" w:firstLine="0"/>
              <w:jc w:val="left"/>
              <w:rPr>
                <w:sz w:val="20"/>
                <w:szCs w:val="20"/>
              </w:rPr>
            </w:pPr>
            <w:r w:rsidRPr="00350909">
              <w:rPr>
                <w:sz w:val="20"/>
                <w:szCs w:val="20"/>
              </w:rPr>
              <w:t>Ostali rashodi za zaposlene</w:t>
            </w:r>
          </w:p>
        </w:tc>
        <w:tc>
          <w:tcPr>
            <w:tcW w:w="1275" w:type="dxa"/>
            <w:tcBorders>
              <w:top w:val="single" w:sz="4" w:space="0" w:color="000000"/>
              <w:left w:val="single" w:sz="4" w:space="0" w:color="000000"/>
              <w:bottom w:val="single" w:sz="4" w:space="0" w:color="000000"/>
              <w:right w:val="single" w:sz="4" w:space="0" w:color="000000"/>
            </w:tcBorders>
          </w:tcPr>
          <w:p w14:paraId="0076F17A" w14:textId="34E56A02" w:rsidR="00E33A85" w:rsidRPr="00350909" w:rsidRDefault="00E33A85" w:rsidP="00C4227E">
            <w:pPr>
              <w:spacing w:after="0" w:line="259" w:lineRule="auto"/>
              <w:jc w:val="right"/>
              <w:rPr>
                <w:sz w:val="20"/>
                <w:szCs w:val="20"/>
              </w:rPr>
            </w:pPr>
            <w:r>
              <w:rPr>
                <w:sz w:val="20"/>
                <w:szCs w:val="20"/>
              </w:rPr>
              <w:t>1</w:t>
            </w:r>
            <w:r w:rsidR="007C049E">
              <w:rPr>
                <w:sz w:val="20"/>
                <w:szCs w:val="20"/>
              </w:rPr>
              <w:t>43.927,56</w:t>
            </w:r>
          </w:p>
        </w:tc>
        <w:tc>
          <w:tcPr>
            <w:tcW w:w="1276" w:type="dxa"/>
            <w:tcBorders>
              <w:top w:val="single" w:sz="4" w:space="0" w:color="000000"/>
              <w:left w:val="single" w:sz="4" w:space="0" w:color="000000"/>
              <w:bottom w:val="single" w:sz="4" w:space="0" w:color="000000"/>
              <w:right w:val="single" w:sz="4" w:space="0" w:color="000000"/>
            </w:tcBorders>
          </w:tcPr>
          <w:p w14:paraId="6E1A9229" w14:textId="7777777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0C661B9F" w14:textId="77777777" w:rsidR="00E33A85" w:rsidRPr="00350909" w:rsidRDefault="00E33A85" w:rsidP="00C4227E">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43E50FE" w14:textId="3BB62842" w:rsidR="00E33A85" w:rsidRPr="00350909" w:rsidRDefault="00AB587A" w:rsidP="00C4227E">
            <w:pPr>
              <w:spacing w:after="0" w:line="259" w:lineRule="auto"/>
              <w:jc w:val="right"/>
              <w:rPr>
                <w:sz w:val="20"/>
                <w:szCs w:val="20"/>
              </w:rPr>
            </w:pPr>
            <w:r>
              <w:rPr>
                <w:sz w:val="20"/>
                <w:szCs w:val="20"/>
              </w:rPr>
              <w:t>194.179,24</w:t>
            </w:r>
          </w:p>
        </w:tc>
        <w:tc>
          <w:tcPr>
            <w:tcW w:w="851" w:type="dxa"/>
            <w:tcBorders>
              <w:top w:val="single" w:sz="4" w:space="0" w:color="000000"/>
              <w:left w:val="single" w:sz="4" w:space="0" w:color="000000"/>
              <w:bottom w:val="single" w:sz="4" w:space="0" w:color="000000"/>
              <w:right w:val="single" w:sz="4" w:space="0" w:color="000000"/>
            </w:tcBorders>
          </w:tcPr>
          <w:p w14:paraId="25B5FCE3" w14:textId="726090A2" w:rsidR="00E33A85" w:rsidRPr="00350909" w:rsidRDefault="0053065C" w:rsidP="00C4227E">
            <w:pPr>
              <w:spacing w:after="0" w:line="259" w:lineRule="auto"/>
              <w:jc w:val="right"/>
              <w:rPr>
                <w:sz w:val="20"/>
                <w:szCs w:val="20"/>
              </w:rPr>
            </w:pPr>
            <w:r>
              <w:rPr>
                <w:sz w:val="20"/>
                <w:szCs w:val="20"/>
              </w:rPr>
              <w:t>2,60</w:t>
            </w:r>
          </w:p>
        </w:tc>
        <w:tc>
          <w:tcPr>
            <w:tcW w:w="850" w:type="dxa"/>
            <w:tcBorders>
              <w:top w:val="single" w:sz="4" w:space="0" w:color="000000"/>
              <w:left w:val="single" w:sz="4" w:space="0" w:color="000000"/>
              <w:bottom w:val="single" w:sz="4" w:space="0" w:color="000000"/>
              <w:right w:val="single" w:sz="4" w:space="0" w:color="000000"/>
            </w:tcBorders>
          </w:tcPr>
          <w:p w14:paraId="51B3576C" w14:textId="130988C5" w:rsidR="00E33A85" w:rsidRPr="00350909" w:rsidRDefault="002C5047" w:rsidP="00C4227E">
            <w:pPr>
              <w:spacing w:after="0" w:line="259" w:lineRule="auto"/>
              <w:jc w:val="right"/>
              <w:rPr>
                <w:sz w:val="20"/>
                <w:szCs w:val="20"/>
              </w:rPr>
            </w:pPr>
            <w:r>
              <w:rPr>
                <w:sz w:val="20"/>
                <w:szCs w:val="20"/>
              </w:rPr>
              <w:t>134,91</w:t>
            </w:r>
          </w:p>
        </w:tc>
        <w:tc>
          <w:tcPr>
            <w:tcW w:w="851" w:type="dxa"/>
            <w:tcBorders>
              <w:top w:val="single" w:sz="4" w:space="0" w:color="000000"/>
              <w:left w:val="single" w:sz="4" w:space="0" w:color="000000"/>
              <w:bottom w:val="single" w:sz="4" w:space="0" w:color="000000"/>
              <w:right w:val="single" w:sz="4" w:space="0" w:color="000000"/>
            </w:tcBorders>
          </w:tcPr>
          <w:p w14:paraId="682DA499" w14:textId="77777777" w:rsidR="00E33A85" w:rsidRPr="00350909" w:rsidRDefault="00E33A85" w:rsidP="00C4227E">
            <w:pPr>
              <w:spacing w:after="0" w:line="259" w:lineRule="auto"/>
              <w:jc w:val="right"/>
              <w:rPr>
                <w:sz w:val="20"/>
                <w:szCs w:val="20"/>
              </w:rPr>
            </w:pPr>
          </w:p>
        </w:tc>
      </w:tr>
      <w:tr w:rsidR="00E33A85" w14:paraId="48479C43" w14:textId="77777777" w:rsidTr="00C4227E">
        <w:trPr>
          <w:trHeight w:val="220"/>
        </w:trPr>
        <w:tc>
          <w:tcPr>
            <w:tcW w:w="568" w:type="dxa"/>
            <w:tcBorders>
              <w:top w:val="single" w:sz="4" w:space="0" w:color="000000"/>
              <w:left w:val="single" w:sz="4" w:space="0" w:color="000000"/>
              <w:bottom w:val="single" w:sz="4" w:space="0" w:color="000000"/>
              <w:right w:val="single" w:sz="4" w:space="0" w:color="000000"/>
            </w:tcBorders>
          </w:tcPr>
          <w:p w14:paraId="20E64C07"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3DFF7964" w14:textId="77777777" w:rsidR="00E33A85" w:rsidRPr="00350909" w:rsidRDefault="00E33A85" w:rsidP="00C4227E">
            <w:pPr>
              <w:spacing w:after="0" w:line="259" w:lineRule="auto"/>
              <w:ind w:left="2" w:firstLine="0"/>
              <w:jc w:val="left"/>
              <w:rPr>
                <w:sz w:val="20"/>
                <w:szCs w:val="20"/>
              </w:rPr>
            </w:pPr>
            <w:r w:rsidRPr="00350909">
              <w:rPr>
                <w:sz w:val="20"/>
                <w:szCs w:val="20"/>
              </w:rPr>
              <w:t>Doprinosi na plaće</w:t>
            </w:r>
          </w:p>
        </w:tc>
        <w:tc>
          <w:tcPr>
            <w:tcW w:w="1275" w:type="dxa"/>
            <w:tcBorders>
              <w:top w:val="single" w:sz="4" w:space="0" w:color="000000"/>
              <w:left w:val="single" w:sz="4" w:space="0" w:color="000000"/>
              <w:bottom w:val="single" w:sz="4" w:space="0" w:color="000000"/>
              <w:right w:val="single" w:sz="4" w:space="0" w:color="000000"/>
            </w:tcBorders>
          </w:tcPr>
          <w:p w14:paraId="0CE0CACC" w14:textId="44B20149" w:rsidR="00E33A85" w:rsidRPr="00350909" w:rsidRDefault="007C049E" w:rsidP="00C4227E">
            <w:pPr>
              <w:spacing w:after="0" w:line="259" w:lineRule="auto"/>
              <w:jc w:val="right"/>
              <w:rPr>
                <w:sz w:val="20"/>
                <w:szCs w:val="20"/>
              </w:rPr>
            </w:pPr>
            <w:r>
              <w:rPr>
                <w:sz w:val="20"/>
                <w:szCs w:val="20"/>
              </w:rPr>
              <w:t>450.530,84</w:t>
            </w:r>
          </w:p>
        </w:tc>
        <w:tc>
          <w:tcPr>
            <w:tcW w:w="1276" w:type="dxa"/>
            <w:tcBorders>
              <w:top w:val="single" w:sz="4" w:space="0" w:color="000000"/>
              <w:left w:val="single" w:sz="4" w:space="0" w:color="000000"/>
              <w:bottom w:val="single" w:sz="4" w:space="0" w:color="000000"/>
              <w:right w:val="single" w:sz="4" w:space="0" w:color="000000"/>
            </w:tcBorders>
          </w:tcPr>
          <w:p w14:paraId="26D0A2F1" w14:textId="7777777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D07BF2F" w14:textId="77777777" w:rsidR="00E33A85" w:rsidRPr="00350909" w:rsidRDefault="00E33A85" w:rsidP="00C4227E">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D3E3A6E" w14:textId="3D53B6A7" w:rsidR="00E33A85" w:rsidRPr="00350909" w:rsidRDefault="00AB587A" w:rsidP="00C4227E">
            <w:pPr>
              <w:spacing w:after="0" w:line="259" w:lineRule="auto"/>
              <w:jc w:val="right"/>
              <w:rPr>
                <w:sz w:val="20"/>
                <w:szCs w:val="20"/>
              </w:rPr>
            </w:pPr>
            <w:r>
              <w:rPr>
                <w:sz w:val="20"/>
                <w:szCs w:val="20"/>
              </w:rPr>
              <w:t>612.413,71</w:t>
            </w:r>
          </w:p>
        </w:tc>
        <w:tc>
          <w:tcPr>
            <w:tcW w:w="851" w:type="dxa"/>
            <w:tcBorders>
              <w:top w:val="single" w:sz="4" w:space="0" w:color="000000"/>
              <w:left w:val="single" w:sz="4" w:space="0" w:color="000000"/>
              <w:bottom w:val="single" w:sz="4" w:space="0" w:color="000000"/>
              <w:right w:val="single" w:sz="4" w:space="0" w:color="000000"/>
            </w:tcBorders>
          </w:tcPr>
          <w:p w14:paraId="775444F5" w14:textId="1A13827B" w:rsidR="00E33A85" w:rsidRPr="00350909" w:rsidRDefault="0053065C" w:rsidP="00C4227E">
            <w:pPr>
              <w:spacing w:after="0" w:line="259" w:lineRule="auto"/>
              <w:jc w:val="right"/>
              <w:rPr>
                <w:sz w:val="20"/>
                <w:szCs w:val="20"/>
              </w:rPr>
            </w:pPr>
            <w:r>
              <w:rPr>
                <w:sz w:val="20"/>
                <w:szCs w:val="20"/>
              </w:rPr>
              <w:t>8,20</w:t>
            </w:r>
          </w:p>
        </w:tc>
        <w:tc>
          <w:tcPr>
            <w:tcW w:w="850" w:type="dxa"/>
            <w:tcBorders>
              <w:top w:val="single" w:sz="4" w:space="0" w:color="000000"/>
              <w:left w:val="single" w:sz="4" w:space="0" w:color="000000"/>
              <w:bottom w:val="single" w:sz="4" w:space="0" w:color="000000"/>
              <w:right w:val="single" w:sz="4" w:space="0" w:color="000000"/>
            </w:tcBorders>
          </w:tcPr>
          <w:p w14:paraId="76E65147" w14:textId="7E28BD22" w:rsidR="00E33A85" w:rsidRPr="00350909" w:rsidRDefault="00E33A85" w:rsidP="00C4227E">
            <w:pPr>
              <w:spacing w:after="0" w:line="259" w:lineRule="auto"/>
              <w:jc w:val="right"/>
              <w:rPr>
                <w:sz w:val="20"/>
                <w:szCs w:val="20"/>
              </w:rPr>
            </w:pPr>
            <w:r>
              <w:rPr>
                <w:sz w:val="20"/>
                <w:szCs w:val="20"/>
              </w:rPr>
              <w:t>1</w:t>
            </w:r>
            <w:r w:rsidR="00DD0733">
              <w:rPr>
                <w:sz w:val="20"/>
                <w:szCs w:val="20"/>
              </w:rPr>
              <w:t>3</w:t>
            </w:r>
            <w:r w:rsidR="002C5047">
              <w:rPr>
                <w:sz w:val="20"/>
                <w:szCs w:val="20"/>
              </w:rPr>
              <w:t>5,93</w:t>
            </w:r>
          </w:p>
        </w:tc>
        <w:tc>
          <w:tcPr>
            <w:tcW w:w="851" w:type="dxa"/>
            <w:tcBorders>
              <w:top w:val="single" w:sz="4" w:space="0" w:color="000000"/>
              <w:left w:val="single" w:sz="4" w:space="0" w:color="000000"/>
              <w:bottom w:val="single" w:sz="4" w:space="0" w:color="000000"/>
              <w:right w:val="single" w:sz="4" w:space="0" w:color="000000"/>
            </w:tcBorders>
          </w:tcPr>
          <w:p w14:paraId="7CC90EBE" w14:textId="77777777" w:rsidR="00E33A85" w:rsidRPr="00350909" w:rsidRDefault="00E33A85" w:rsidP="00C4227E">
            <w:pPr>
              <w:spacing w:after="0" w:line="259" w:lineRule="auto"/>
              <w:jc w:val="right"/>
              <w:rPr>
                <w:sz w:val="20"/>
                <w:szCs w:val="20"/>
              </w:rPr>
            </w:pPr>
          </w:p>
        </w:tc>
      </w:tr>
      <w:tr w:rsidR="00E33A85" w14:paraId="2669CD36" w14:textId="77777777" w:rsidTr="00C4227E">
        <w:trPr>
          <w:trHeight w:val="306"/>
        </w:trPr>
        <w:tc>
          <w:tcPr>
            <w:tcW w:w="568" w:type="dxa"/>
            <w:tcBorders>
              <w:top w:val="single" w:sz="4" w:space="0" w:color="000000"/>
              <w:left w:val="single" w:sz="4" w:space="0" w:color="000000"/>
              <w:bottom w:val="single" w:sz="4" w:space="0" w:color="000000"/>
              <w:right w:val="single" w:sz="4" w:space="0" w:color="000000"/>
            </w:tcBorders>
          </w:tcPr>
          <w:p w14:paraId="7E429F50"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5CE6AC42"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32 Materijalni rashodi</w:t>
            </w:r>
          </w:p>
        </w:tc>
        <w:tc>
          <w:tcPr>
            <w:tcW w:w="1275" w:type="dxa"/>
            <w:tcBorders>
              <w:top w:val="single" w:sz="4" w:space="0" w:color="000000"/>
              <w:left w:val="single" w:sz="4" w:space="0" w:color="000000"/>
              <w:bottom w:val="single" w:sz="4" w:space="0" w:color="000000"/>
              <w:right w:val="single" w:sz="4" w:space="0" w:color="000000"/>
            </w:tcBorders>
          </w:tcPr>
          <w:p w14:paraId="186B44E8" w14:textId="6F9CBF2D" w:rsidR="00E33A85" w:rsidRPr="00350909" w:rsidRDefault="007C049E" w:rsidP="00C4227E">
            <w:pPr>
              <w:spacing w:after="0" w:line="259" w:lineRule="auto"/>
              <w:jc w:val="right"/>
              <w:rPr>
                <w:b/>
                <w:bCs/>
                <w:sz w:val="20"/>
                <w:szCs w:val="20"/>
              </w:rPr>
            </w:pPr>
            <w:r>
              <w:rPr>
                <w:b/>
                <w:bCs/>
                <w:sz w:val="20"/>
                <w:szCs w:val="20"/>
              </w:rPr>
              <w:t>867.827,93</w:t>
            </w:r>
          </w:p>
        </w:tc>
        <w:tc>
          <w:tcPr>
            <w:tcW w:w="1276" w:type="dxa"/>
            <w:tcBorders>
              <w:top w:val="single" w:sz="4" w:space="0" w:color="000000"/>
              <w:left w:val="single" w:sz="4" w:space="0" w:color="000000"/>
              <w:bottom w:val="single" w:sz="4" w:space="0" w:color="000000"/>
              <w:right w:val="single" w:sz="4" w:space="0" w:color="000000"/>
            </w:tcBorders>
          </w:tcPr>
          <w:p w14:paraId="663F4575" w14:textId="59960747" w:rsidR="00E33A85" w:rsidRPr="00350909" w:rsidRDefault="007C049E" w:rsidP="00C4227E">
            <w:pPr>
              <w:spacing w:after="0" w:line="259" w:lineRule="auto"/>
              <w:jc w:val="right"/>
              <w:rPr>
                <w:b/>
                <w:bCs/>
                <w:sz w:val="20"/>
                <w:szCs w:val="20"/>
              </w:rPr>
            </w:pPr>
            <w:r>
              <w:rPr>
                <w:b/>
                <w:bCs/>
                <w:sz w:val="20"/>
                <w:szCs w:val="20"/>
              </w:rPr>
              <w:t>1.025.516</w:t>
            </w:r>
            <w:r w:rsidR="00E33A85" w:rsidRPr="00350909">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14:paraId="245876CB" w14:textId="0C229044" w:rsidR="00E33A85" w:rsidRPr="00350909" w:rsidRDefault="00E33A85" w:rsidP="00C4227E">
            <w:pPr>
              <w:spacing w:after="0" w:line="259" w:lineRule="auto"/>
              <w:jc w:val="right"/>
              <w:rPr>
                <w:b/>
                <w:bCs/>
                <w:sz w:val="20"/>
                <w:szCs w:val="20"/>
              </w:rPr>
            </w:pPr>
            <w:r w:rsidRPr="00350909">
              <w:rPr>
                <w:b/>
                <w:bCs/>
                <w:sz w:val="20"/>
                <w:szCs w:val="20"/>
              </w:rPr>
              <w:t>1</w:t>
            </w:r>
            <w:r w:rsidR="007C049E">
              <w:rPr>
                <w:b/>
                <w:bCs/>
                <w:sz w:val="20"/>
                <w:szCs w:val="20"/>
              </w:rPr>
              <w:t>4,23</w:t>
            </w:r>
          </w:p>
        </w:tc>
        <w:tc>
          <w:tcPr>
            <w:tcW w:w="1275" w:type="dxa"/>
            <w:tcBorders>
              <w:top w:val="single" w:sz="4" w:space="0" w:color="000000"/>
              <w:left w:val="single" w:sz="4" w:space="0" w:color="000000"/>
              <w:bottom w:val="single" w:sz="4" w:space="0" w:color="000000"/>
              <w:right w:val="single" w:sz="4" w:space="0" w:color="000000"/>
            </w:tcBorders>
          </w:tcPr>
          <w:p w14:paraId="70D202B0" w14:textId="14123814" w:rsidR="00E33A85" w:rsidRPr="00350909" w:rsidRDefault="00AB587A" w:rsidP="00C4227E">
            <w:pPr>
              <w:spacing w:after="0" w:line="259" w:lineRule="auto"/>
              <w:jc w:val="right"/>
              <w:rPr>
                <w:b/>
                <w:bCs/>
                <w:sz w:val="20"/>
                <w:szCs w:val="20"/>
              </w:rPr>
            </w:pPr>
            <w:r>
              <w:rPr>
                <w:b/>
                <w:bCs/>
                <w:sz w:val="20"/>
                <w:szCs w:val="20"/>
              </w:rPr>
              <w:t>1.047.240,86</w:t>
            </w:r>
          </w:p>
        </w:tc>
        <w:tc>
          <w:tcPr>
            <w:tcW w:w="851" w:type="dxa"/>
            <w:tcBorders>
              <w:top w:val="single" w:sz="4" w:space="0" w:color="000000"/>
              <w:left w:val="single" w:sz="4" w:space="0" w:color="000000"/>
              <w:bottom w:val="single" w:sz="4" w:space="0" w:color="000000"/>
              <w:right w:val="single" w:sz="4" w:space="0" w:color="000000"/>
            </w:tcBorders>
          </w:tcPr>
          <w:p w14:paraId="43BE1BF0" w14:textId="34BB4438" w:rsidR="00E33A85" w:rsidRPr="00350909" w:rsidRDefault="00E33A85" w:rsidP="00C4227E">
            <w:pPr>
              <w:spacing w:after="0" w:line="259" w:lineRule="auto"/>
              <w:jc w:val="right"/>
              <w:rPr>
                <w:b/>
                <w:bCs/>
                <w:sz w:val="20"/>
                <w:szCs w:val="20"/>
              </w:rPr>
            </w:pPr>
            <w:r w:rsidRPr="00350909">
              <w:rPr>
                <w:b/>
                <w:bCs/>
                <w:sz w:val="20"/>
                <w:szCs w:val="20"/>
              </w:rPr>
              <w:t>1</w:t>
            </w:r>
            <w:r w:rsidR="00D1428C">
              <w:rPr>
                <w:b/>
                <w:bCs/>
                <w:sz w:val="20"/>
                <w:szCs w:val="20"/>
              </w:rPr>
              <w:t>4,</w:t>
            </w:r>
            <w:r w:rsidR="0053065C">
              <w:rPr>
                <w:b/>
                <w:bCs/>
                <w:sz w:val="20"/>
                <w:szCs w:val="20"/>
              </w:rPr>
              <w:t>0</w:t>
            </w:r>
            <w:r w:rsidR="002C5047">
              <w:rPr>
                <w:b/>
                <w:bCs/>
                <w:sz w:val="20"/>
                <w:szCs w:val="20"/>
              </w:rPr>
              <w:t>0</w:t>
            </w:r>
          </w:p>
        </w:tc>
        <w:tc>
          <w:tcPr>
            <w:tcW w:w="850" w:type="dxa"/>
            <w:tcBorders>
              <w:top w:val="single" w:sz="4" w:space="0" w:color="000000"/>
              <w:left w:val="single" w:sz="4" w:space="0" w:color="000000"/>
              <w:bottom w:val="single" w:sz="4" w:space="0" w:color="000000"/>
              <w:right w:val="single" w:sz="4" w:space="0" w:color="000000"/>
            </w:tcBorders>
          </w:tcPr>
          <w:p w14:paraId="6F42A5B8" w14:textId="540B36DC" w:rsidR="00E33A85" w:rsidRPr="00350909" w:rsidRDefault="00DD0733" w:rsidP="00C4227E">
            <w:pPr>
              <w:spacing w:after="0" w:line="259" w:lineRule="auto"/>
              <w:jc w:val="right"/>
              <w:rPr>
                <w:b/>
                <w:bCs/>
                <w:sz w:val="20"/>
                <w:szCs w:val="20"/>
              </w:rPr>
            </w:pPr>
            <w:r>
              <w:rPr>
                <w:b/>
                <w:bCs/>
                <w:sz w:val="20"/>
                <w:szCs w:val="20"/>
              </w:rPr>
              <w:t>1</w:t>
            </w:r>
            <w:r w:rsidR="002C5047">
              <w:rPr>
                <w:b/>
                <w:bCs/>
                <w:sz w:val="20"/>
                <w:szCs w:val="20"/>
              </w:rPr>
              <w:t>20,67</w:t>
            </w:r>
          </w:p>
        </w:tc>
        <w:tc>
          <w:tcPr>
            <w:tcW w:w="851" w:type="dxa"/>
            <w:tcBorders>
              <w:top w:val="single" w:sz="4" w:space="0" w:color="000000"/>
              <w:left w:val="single" w:sz="4" w:space="0" w:color="000000"/>
              <w:bottom w:val="single" w:sz="4" w:space="0" w:color="000000"/>
              <w:right w:val="single" w:sz="4" w:space="0" w:color="000000"/>
            </w:tcBorders>
          </w:tcPr>
          <w:p w14:paraId="6ADC7462" w14:textId="39B6A65C" w:rsidR="00E33A85" w:rsidRPr="00350909" w:rsidRDefault="000E6C51" w:rsidP="00C4227E">
            <w:pPr>
              <w:spacing w:after="0" w:line="259" w:lineRule="auto"/>
              <w:jc w:val="right"/>
              <w:rPr>
                <w:b/>
                <w:bCs/>
                <w:sz w:val="20"/>
                <w:szCs w:val="20"/>
              </w:rPr>
            </w:pPr>
            <w:r>
              <w:rPr>
                <w:b/>
                <w:bCs/>
                <w:sz w:val="20"/>
                <w:szCs w:val="20"/>
              </w:rPr>
              <w:t>102,12</w:t>
            </w:r>
          </w:p>
        </w:tc>
      </w:tr>
      <w:tr w:rsidR="00E33A85" w14:paraId="473DBFA2"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43F262F7"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44CB691C" w14:textId="77777777" w:rsidR="00E33A85" w:rsidRPr="00350909" w:rsidRDefault="00E33A85" w:rsidP="00C4227E">
            <w:pPr>
              <w:spacing w:after="0" w:line="259" w:lineRule="auto"/>
              <w:ind w:left="2" w:firstLine="0"/>
              <w:jc w:val="left"/>
              <w:rPr>
                <w:sz w:val="20"/>
                <w:szCs w:val="20"/>
              </w:rPr>
            </w:pPr>
            <w:r w:rsidRPr="00350909">
              <w:rPr>
                <w:sz w:val="20"/>
                <w:szCs w:val="20"/>
              </w:rPr>
              <w:t>Naknade troškova zaposlenima</w:t>
            </w:r>
          </w:p>
        </w:tc>
        <w:tc>
          <w:tcPr>
            <w:tcW w:w="1275" w:type="dxa"/>
            <w:tcBorders>
              <w:top w:val="single" w:sz="4" w:space="0" w:color="000000"/>
              <w:left w:val="single" w:sz="4" w:space="0" w:color="000000"/>
              <w:bottom w:val="single" w:sz="4" w:space="0" w:color="000000"/>
              <w:right w:val="single" w:sz="4" w:space="0" w:color="000000"/>
            </w:tcBorders>
          </w:tcPr>
          <w:p w14:paraId="4A8C26AC" w14:textId="4E468962" w:rsidR="00E33A85" w:rsidRPr="00350909" w:rsidRDefault="007C049E" w:rsidP="00C4227E">
            <w:pPr>
              <w:spacing w:after="0" w:line="259" w:lineRule="auto"/>
              <w:jc w:val="right"/>
              <w:rPr>
                <w:sz w:val="20"/>
                <w:szCs w:val="20"/>
              </w:rPr>
            </w:pPr>
            <w:r>
              <w:rPr>
                <w:sz w:val="20"/>
                <w:szCs w:val="20"/>
              </w:rPr>
              <w:t>222.966,78</w:t>
            </w:r>
          </w:p>
        </w:tc>
        <w:tc>
          <w:tcPr>
            <w:tcW w:w="1276" w:type="dxa"/>
            <w:tcBorders>
              <w:top w:val="single" w:sz="4" w:space="0" w:color="000000"/>
              <w:left w:val="single" w:sz="4" w:space="0" w:color="000000"/>
              <w:bottom w:val="single" w:sz="4" w:space="0" w:color="000000"/>
              <w:right w:val="single" w:sz="4" w:space="0" w:color="000000"/>
            </w:tcBorders>
          </w:tcPr>
          <w:p w14:paraId="7DB4639B" w14:textId="7777777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0C5E2A52" w14:textId="77777777" w:rsidR="00E33A85" w:rsidRPr="00350909" w:rsidRDefault="00E33A85" w:rsidP="00C4227E">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38A4CC1" w14:textId="1C573FA1" w:rsidR="00E33A85" w:rsidRPr="00350909" w:rsidRDefault="00AB587A" w:rsidP="00C4227E">
            <w:pPr>
              <w:spacing w:after="0" w:line="259" w:lineRule="auto"/>
              <w:jc w:val="right"/>
              <w:rPr>
                <w:sz w:val="20"/>
                <w:szCs w:val="20"/>
              </w:rPr>
            </w:pPr>
            <w:r>
              <w:rPr>
                <w:sz w:val="20"/>
                <w:szCs w:val="20"/>
              </w:rPr>
              <w:t>255.721,99</w:t>
            </w:r>
          </w:p>
        </w:tc>
        <w:tc>
          <w:tcPr>
            <w:tcW w:w="851" w:type="dxa"/>
            <w:tcBorders>
              <w:top w:val="single" w:sz="4" w:space="0" w:color="000000"/>
              <w:left w:val="single" w:sz="4" w:space="0" w:color="000000"/>
              <w:bottom w:val="single" w:sz="4" w:space="0" w:color="000000"/>
              <w:right w:val="single" w:sz="4" w:space="0" w:color="000000"/>
            </w:tcBorders>
          </w:tcPr>
          <w:p w14:paraId="3BAF4E19" w14:textId="73B9BC80" w:rsidR="00E33A85" w:rsidRPr="00350909" w:rsidRDefault="00E33A85" w:rsidP="00C4227E">
            <w:pPr>
              <w:spacing w:after="0" w:line="259" w:lineRule="auto"/>
              <w:jc w:val="right"/>
              <w:rPr>
                <w:sz w:val="20"/>
                <w:szCs w:val="20"/>
              </w:rPr>
            </w:pPr>
            <w:r w:rsidRPr="00350909">
              <w:rPr>
                <w:sz w:val="20"/>
                <w:szCs w:val="20"/>
              </w:rPr>
              <w:t>3,</w:t>
            </w:r>
            <w:r w:rsidR="00D1428C">
              <w:rPr>
                <w:sz w:val="20"/>
                <w:szCs w:val="20"/>
              </w:rPr>
              <w:t>4</w:t>
            </w:r>
            <w:r w:rsidR="0053065C">
              <w:rPr>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14:paraId="4F53E195" w14:textId="377B1B4B" w:rsidR="00E33A85" w:rsidRPr="00350909" w:rsidRDefault="00E33A85" w:rsidP="00C4227E">
            <w:pPr>
              <w:spacing w:after="0" w:line="259" w:lineRule="auto"/>
              <w:jc w:val="right"/>
              <w:rPr>
                <w:sz w:val="20"/>
                <w:szCs w:val="20"/>
              </w:rPr>
            </w:pPr>
            <w:r>
              <w:rPr>
                <w:sz w:val="20"/>
                <w:szCs w:val="20"/>
              </w:rPr>
              <w:t>1</w:t>
            </w:r>
            <w:r w:rsidR="00DD0733">
              <w:rPr>
                <w:sz w:val="20"/>
                <w:szCs w:val="20"/>
              </w:rPr>
              <w:t>1</w:t>
            </w:r>
            <w:r w:rsidR="002C5047">
              <w:rPr>
                <w:sz w:val="20"/>
                <w:szCs w:val="20"/>
              </w:rPr>
              <w:t>4,69</w:t>
            </w:r>
          </w:p>
        </w:tc>
        <w:tc>
          <w:tcPr>
            <w:tcW w:w="851" w:type="dxa"/>
            <w:tcBorders>
              <w:top w:val="single" w:sz="4" w:space="0" w:color="000000"/>
              <w:left w:val="single" w:sz="4" w:space="0" w:color="000000"/>
              <w:bottom w:val="single" w:sz="4" w:space="0" w:color="000000"/>
              <w:right w:val="single" w:sz="4" w:space="0" w:color="000000"/>
            </w:tcBorders>
          </w:tcPr>
          <w:p w14:paraId="6001FC6D" w14:textId="77777777" w:rsidR="00E33A85" w:rsidRPr="00350909" w:rsidRDefault="00E33A85" w:rsidP="00C4227E">
            <w:pPr>
              <w:spacing w:after="0" w:line="259" w:lineRule="auto"/>
              <w:jc w:val="right"/>
              <w:rPr>
                <w:sz w:val="20"/>
                <w:szCs w:val="20"/>
              </w:rPr>
            </w:pPr>
          </w:p>
        </w:tc>
      </w:tr>
      <w:tr w:rsidR="00E33A85" w14:paraId="7186769D"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26ED821E"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0A591B1" w14:textId="77777777" w:rsidR="00E33A85" w:rsidRPr="00350909" w:rsidRDefault="00E33A85" w:rsidP="00C4227E">
            <w:pPr>
              <w:spacing w:after="0" w:line="259" w:lineRule="auto"/>
              <w:ind w:left="2" w:firstLine="0"/>
              <w:jc w:val="left"/>
              <w:rPr>
                <w:sz w:val="20"/>
                <w:szCs w:val="20"/>
              </w:rPr>
            </w:pPr>
            <w:r w:rsidRPr="00350909">
              <w:rPr>
                <w:sz w:val="20"/>
                <w:szCs w:val="20"/>
              </w:rPr>
              <w:t>Rashodi za materijal i energiju</w:t>
            </w:r>
          </w:p>
        </w:tc>
        <w:tc>
          <w:tcPr>
            <w:tcW w:w="1275" w:type="dxa"/>
            <w:tcBorders>
              <w:top w:val="single" w:sz="4" w:space="0" w:color="000000"/>
              <w:left w:val="single" w:sz="4" w:space="0" w:color="000000"/>
              <w:bottom w:val="single" w:sz="4" w:space="0" w:color="000000"/>
              <w:right w:val="single" w:sz="4" w:space="0" w:color="000000"/>
            </w:tcBorders>
          </w:tcPr>
          <w:p w14:paraId="6AD2F024" w14:textId="4E3DC307" w:rsidR="00E33A85" w:rsidRPr="00350909" w:rsidRDefault="007C049E" w:rsidP="00C4227E">
            <w:pPr>
              <w:spacing w:after="0" w:line="259" w:lineRule="auto"/>
              <w:jc w:val="right"/>
              <w:rPr>
                <w:sz w:val="20"/>
                <w:szCs w:val="20"/>
              </w:rPr>
            </w:pPr>
            <w:r>
              <w:rPr>
                <w:sz w:val="20"/>
                <w:szCs w:val="20"/>
              </w:rPr>
              <w:t>438.859,41</w:t>
            </w:r>
          </w:p>
        </w:tc>
        <w:tc>
          <w:tcPr>
            <w:tcW w:w="1276" w:type="dxa"/>
            <w:tcBorders>
              <w:top w:val="single" w:sz="4" w:space="0" w:color="000000"/>
              <w:left w:val="single" w:sz="4" w:space="0" w:color="000000"/>
              <w:bottom w:val="single" w:sz="4" w:space="0" w:color="000000"/>
              <w:right w:val="single" w:sz="4" w:space="0" w:color="000000"/>
            </w:tcBorders>
          </w:tcPr>
          <w:p w14:paraId="395381CD" w14:textId="7777777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53A76A11" w14:textId="77777777" w:rsidR="00E33A85" w:rsidRPr="00350909" w:rsidRDefault="00E33A85" w:rsidP="00C4227E">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89CEAC9" w14:textId="644F5767" w:rsidR="00E33A85" w:rsidRPr="00350909" w:rsidRDefault="00AB587A" w:rsidP="00C4227E">
            <w:pPr>
              <w:spacing w:after="0" w:line="259" w:lineRule="auto"/>
              <w:jc w:val="right"/>
              <w:rPr>
                <w:sz w:val="20"/>
                <w:szCs w:val="20"/>
              </w:rPr>
            </w:pPr>
            <w:r>
              <w:rPr>
                <w:sz w:val="20"/>
                <w:szCs w:val="20"/>
              </w:rPr>
              <w:t>492.696,77</w:t>
            </w:r>
          </w:p>
        </w:tc>
        <w:tc>
          <w:tcPr>
            <w:tcW w:w="851" w:type="dxa"/>
            <w:tcBorders>
              <w:top w:val="single" w:sz="4" w:space="0" w:color="000000"/>
              <w:left w:val="single" w:sz="4" w:space="0" w:color="000000"/>
              <w:bottom w:val="single" w:sz="4" w:space="0" w:color="000000"/>
              <w:right w:val="single" w:sz="4" w:space="0" w:color="000000"/>
            </w:tcBorders>
          </w:tcPr>
          <w:p w14:paraId="16E80E58" w14:textId="131A0949" w:rsidR="00E33A85" w:rsidRPr="00350909" w:rsidRDefault="00D1428C" w:rsidP="00C4227E">
            <w:pPr>
              <w:spacing w:after="0" w:line="259" w:lineRule="auto"/>
              <w:jc w:val="right"/>
              <w:rPr>
                <w:sz w:val="20"/>
                <w:szCs w:val="20"/>
              </w:rPr>
            </w:pPr>
            <w:r>
              <w:rPr>
                <w:sz w:val="20"/>
                <w:szCs w:val="20"/>
              </w:rPr>
              <w:t>6,</w:t>
            </w:r>
            <w:r w:rsidR="0053065C">
              <w:rPr>
                <w:sz w:val="20"/>
                <w:szCs w:val="20"/>
              </w:rPr>
              <w:t>59</w:t>
            </w:r>
          </w:p>
        </w:tc>
        <w:tc>
          <w:tcPr>
            <w:tcW w:w="850" w:type="dxa"/>
            <w:tcBorders>
              <w:top w:val="single" w:sz="4" w:space="0" w:color="000000"/>
              <w:left w:val="single" w:sz="4" w:space="0" w:color="000000"/>
              <w:bottom w:val="single" w:sz="4" w:space="0" w:color="000000"/>
              <w:right w:val="single" w:sz="4" w:space="0" w:color="000000"/>
            </w:tcBorders>
          </w:tcPr>
          <w:p w14:paraId="5F7AF9F8" w14:textId="1AFE6E61" w:rsidR="00E33A85" w:rsidRPr="00350909" w:rsidRDefault="00DD0733" w:rsidP="00C4227E">
            <w:pPr>
              <w:spacing w:after="0" w:line="259" w:lineRule="auto"/>
              <w:jc w:val="right"/>
              <w:rPr>
                <w:sz w:val="20"/>
                <w:szCs w:val="20"/>
              </w:rPr>
            </w:pPr>
            <w:r>
              <w:rPr>
                <w:sz w:val="20"/>
                <w:szCs w:val="20"/>
              </w:rPr>
              <w:t>1</w:t>
            </w:r>
            <w:r w:rsidR="002C5047">
              <w:rPr>
                <w:sz w:val="20"/>
                <w:szCs w:val="20"/>
              </w:rPr>
              <w:t>12,27</w:t>
            </w:r>
          </w:p>
        </w:tc>
        <w:tc>
          <w:tcPr>
            <w:tcW w:w="851" w:type="dxa"/>
            <w:tcBorders>
              <w:top w:val="single" w:sz="4" w:space="0" w:color="000000"/>
              <w:left w:val="single" w:sz="4" w:space="0" w:color="000000"/>
              <w:bottom w:val="single" w:sz="4" w:space="0" w:color="000000"/>
              <w:right w:val="single" w:sz="4" w:space="0" w:color="000000"/>
            </w:tcBorders>
          </w:tcPr>
          <w:p w14:paraId="0BD47B2F" w14:textId="77777777" w:rsidR="00E33A85" w:rsidRPr="00350909" w:rsidRDefault="00E33A85" w:rsidP="00C4227E">
            <w:pPr>
              <w:spacing w:after="0" w:line="259" w:lineRule="auto"/>
              <w:jc w:val="right"/>
              <w:rPr>
                <w:sz w:val="20"/>
                <w:szCs w:val="20"/>
              </w:rPr>
            </w:pPr>
          </w:p>
        </w:tc>
      </w:tr>
      <w:tr w:rsidR="00E33A85" w14:paraId="59A9DBFD" w14:textId="77777777" w:rsidTr="00C4227E">
        <w:trPr>
          <w:trHeight w:val="302"/>
        </w:trPr>
        <w:tc>
          <w:tcPr>
            <w:tcW w:w="568" w:type="dxa"/>
            <w:tcBorders>
              <w:top w:val="single" w:sz="4" w:space="0" w:color="000000"/>
              <w:left w:val="single" w:sz="4" w:space="0" w:color="000000"/>
              <w:bottom w:val="single" w:sz="4" w:space="0" w:color="000000"/>
              <w:right w:val="single" w:sz="4" w:space="0" w:color="000000"/>
            </w:tcBorders>
          </w:tcPr>
          <w:p w14:paraId="4E815C3F"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53BCB66D" w14:textId="77777777" w:rsidR="00E33A85" w:rsidRPr="00350909" w:rsidRDefault="00E33A85" w:rsidP="00C4227E">
            <w:pPr>
              <w:spacing w:after="0" w:line="259" w:lineRule="auto"/>
              <w:ind w:left="2" w:firstLine="0"/>
              <w:jc w:val="left"/>
              <w:rPr>
                <w:sz w:val="20"/>
                <w:szCs w:val="20"/>
              </w:rPr>
            </w:pPr>
            <w:r w:rsidRPr="00350909">
              <w:rPr>
                <w:sz w:val="20"/>
                <w:szCs w:val="20"/>
              </w:rPr>
              <w:t>Rashodi za usluge</w:t>
            </w:r>
          </w:p>
        </w:tc>
        <w:tc>
          <w:tcPr>
            <w:tcW w:w="1275" w:type="dxa"/>
            <w:tcBorders>
              <w:top w:val="single" w:sz="4" w:space="0" w:color="000000"/>
              <w:left w:val="single" w:sz="4" w:space="0" w:color="000000"/>
              <w:bottom w:val="single" w:sz="4" w:space="0" w:color="000000"/>
              <w:right w:val="single" w:sz="4" w:space="0" w:color="000000"/>
            </w:tcBorders>
          </w:tcPr>
          <w:p w14:paraId="09AF4FC3" w14:textId="1D58840C" w:rsidR="00E33A85" w:rsidRPr="00350909" w:rsidRDefault="007C049E" w:rsidP="00C4227E">
            <w:pPr>
              <w:spacing w:after="0" w:line="259" w:lineRule="auto"/>
              <w:jc w:val="right"/>
              <w:rPr>
                <w:sz w:val="20"/>
                <w:szCs w:val="20"/>
              </w:rPr>
            </w:pPr>
            <w:r>
              <w:rPr>
                <w:sz w:val="20"/>
                <w:szCs w:val="20"/>
              </w:rPr>
              <w:t>165.711,84</w:t>
            </w:r>
          </w:p>
        </w:tc>
        <w:tc>
          <w:tcPr>
            <w:tcW w:w="1276" w:type="dxa"/>
            <w:tcBorders>
              <w:top w:val="single" w:sz="4" w:space="0" w:color="000000"/>
              <w:left w:val="single" w:sz="4" w:space="0" w:color="000000"/>
              <w:bottom w:val="single" w:sz="4" w:space="0" w:color="000000"/>
              <w:right w:val="single" w:sz="4" w:space="0" w:color="000000"/>
            </w:tcBorders>
          </w:tcPr>
          <w:p w14:paraId="2593AF5A" w14:textId="7777777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2DBADC6C" w14:textId="77777777" w:rsidR="00E33A85" w:rsidRPr="00350909" w:rsidRDefault="00E33A85" w:rsidP="00C4227E">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4A6F512" w14:textId="343352CB" w:rsidR="00E33A85" w:rsidRPr="00350909" w:rsidRDefault="00AB587A" w:rsidP="00C4227E">
            <w:pPr>
              <w:spacing w:after="0" w:line="259" w:lineRule="auto"/>
              <w:jc w:val="right"/>
              <w:rPr>
                <w:sz w:val="20"/>
                <w:szCs w:val="20"/>
              </w:rPr>
            </w:pPr>
            <w:r>
              <w:rPr>
                <w:sz w:val="20"/>
                <w:szCs w:val="20"/>
              </w:rPr>
              <w:t>243.607,62</w:t>
            </w:r>
          </w:p>
        </w:tc>
        <w:tc>
          <w:tcPr>
            <w:tcW w:w="851" w:type="dxa"/>
            <w:tcBorders>
              <w:top w:val="single" w:sz="4" w:space="0" w:color="000000"/>
              <w:left w:val="single" w:sz="4" w:space="0" w:color="000000"/>
              <w:bottom w:val="single" w:sz="4" w:space="0" w:color="000000"/>
              <w:right w:val="single" w:sz="4" w:space="0" w:color="000000"/>
            </w:tcBorders>
          </w:tcPr>
          <w:p w14:paraId="4414AB93" w14:textId="00F1AD36" w:rsidR="00E33A85" w:rsidRPr="00350909" w:rsidRDefault="00D1428C" w:rsidP="00C4227E">
            <w:pPr>
              <w:spacing w:after="0" w:line="259" w:lineRule="auto"/>
              <w:jc w:val="right"/>
              <w:rPr>
                <w:sz w:val="20"/>
                <w:szCs w:val="20"/>
              </w:rPr>
            </w:pPr>
            <w:r>
              <w:rPr>
                <w:sz w:val="20"/>
                <w:szCs w:val="20"/>
              </w:rPr>
              <w:t>3,</w:t>
            </w:r>
            <w:r w:rsidR="0053065C">
              <w:rPr>
                <w:sz w:val="20"/>
                <w:szCs w:val="20"/>
              </w:rPr>
              <w:t>26</w:t>
            </w:r>
          </w:p>
        </w:tc>
        <w:tc>
          <w:tcPr>
            <w:tcW w:w="850" w:type="dxa"/>
            <w:tcBorders>
              <w:top w:val="single" w:sz="4" w:space="0" w:color="000000"/>
              <w:left w:val="single" w:sz="4" w:space="0" w:color="000000"/>
              <w:bottom w:val="single" w:sz="4" w:space="0" w:color="000000"/>
              <w:right w:val="single" w:sz="4" w:space="0" w:color="000000"/>
            </w:tcBorders>
          </w:tcPr>
          <w:p w14:paraId="6806FFF1" w14:textId="57D3E420" w:rsidR="00E33A85" w:rsidRPr="00350909" w:rsidRDefault="00E33A85" w:rsidP="00C4227E">
            <w:pPr>
              <w:spacing w:after="0" w:line="259" w:lineRule="auto"/>
              <w:jc w:val="right"/>
              <w:rPr>
                <w:sz w:val="20"/>
                <w:szCs w:val="20"/>
              </w:rPr>
            </w:pPr>
            <w:r>
              <w:rPr>
                <w:sz w:val="20"/>
                <w:szCs w:val="20"/>
              </w:rPr>
              <w:t>1</w:t>
            </w:r>
            <w:r w:rsidR="002C5047">
              <w:rPr>
                <w:sz w:val="20"/>
                <w:szCs w:val="20"/>
              </w:rPr>
              <w:t>47,01</w:t>
            </w:r>
          </w:p>
        </w:tc>
        <w:tc>
          <w:tcPr>
            <w:tcW w:w="851" w:type="dxa"/>
            <w:tcBorders>
              <w:top w:val="single" w:sz="4" w:space="0" w:color="000000"/>
              <w:left w:val="single" w:sz="4" w:space="0" w:color="000000"/>
              <w:bottom w:val="single" w:sz="4" w:space="0" w:color="000000"/>
              <w:right w:val="single" w:sz="4" w:space="0" w:color="000000"/>
            </w:tcBorders>
          </w:tcPr>
          <w:p w14:paraId="6F959CB6" w14:textId="77777777" w:rsidR="00E33A85" w:rsidRPr="00350909" w:rsidRDefault="00E33A85" w:rsidP="00C4227E">
            <w:pPr>
              <w:spacing w:after="0" w:line="259" w:lineRule="auto"/>
              <w:jc w:val="right"/>
              <w:rPr>
                <w:sz w:val="20"/>
                <w:szCs w:val="20"/>
              </w:rPr>
            </w:pPr>
          </w:p>
        </w:tc>
      </w:tr>
      <w:tr w:rsidR="00E33A85" w14:paraId="2D7FC79F"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64696C13"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3B63F5B6" w14:textId="77777777" w:rsidR="00E33A85" w:rsidRPr="00350909" w:rsidRDefault="00E33A85" w:rsidP="00C4227E">
            <w:pPr>
              <w:spacing w:after="0" w:line="259" w:lineRule="auto"/>
              <w:ind w:left="2" w:firstLine="0"/>
              <w:jc w:val="left"/>
              <w:rPr>
                <w:sz w:val="20"/>
                <w:szCs w:val="20"/>
              </w:rPr>
            </w:pPr>
            <w:r w:rsidRPr="00350909">
              <w:rPr>
                <w:sz w:val="20"/>
                <w:szCs w:val="20"/>
              </w:rPr>
              <w:t>Naknade troškova osobama izvan radnog odnosa</w:t>
            </w:r>
          </w:p>
        </w:tc>
        <w:tc>
          <w:tcPr>
            <w:tcW w:w="1275" w:type="dxa"/>
            <w:tcBorders>
              <w:top w:val="single" w:sz="4" w:space="0" w:color="000000"/>
              <w:left w:val="single" w:sz="4" w:space="0" w:color="000000"/>
              <w:bottom w:val="single" w:sz="4" w:space="0" w:color="000000"/>
              <w:right w:val="single" w:sz="4" w:space="0" w:color="000000"/>
            </w:tcBorders>
          </w:tcPr>
          <w:p w14:paraId="04D614AC" w14:textId="77777777" w:rsidR="00E33A85" w:rsidRDefault="00E33A85" w:rsidP="00C4227E">
            <w:pPr>
              <w:spacing w:after="0" w:line="259" w:lineRule="auto"/>
              <w:jc w:val="right"/>
              <w:rPr>
                <w:sz w:val="20"/>
                <w:szCs w:val="20"/>
              </w:rPr>
            </w:pPr>
          </w:p>
          <w:p w14:paraId="23E3BDE3" w14:textId="4726C131" w:rsidR="00E33A85" w:rsidRPr="00350909" w:rsidRDefault="007C049E" w:rsidP="00C4227E">
            <w:pPr>
              <w:spacing w:after="0" w:line="259" w:lineRule="auto"/>
              <w:jc w:val="right"/>
              <w:rPr>
                <w:sz w:val="20"/>
                <w:szCs w:val="20"/>
              </w:rPr>
            </w:pPr>
            <w:r>
              <w:rPr>
                <w:sz w:val="20"/>
                <w:szCs w:val="20"/>
              </w:rPr>
              <w:t>801,62</w:t>
            </w:r>
          </w:p>
        </w:tc>
        <w:tc>
          <w:tcPr>
            <w:tcW w:w="1276" w:type="dxa"/>
            <w:tcBorders>
              <w:top w:val="single" w:sz="4" w:space="0" w:color="000000"/>
              <w:left w:val="single" w:sz="4" w:space="0" w:color="000000"/>
              <w:bottom w:val="single" w:sz="4" w:space="0" w:color="000000"/>
              <w:right w:val="single" w:sz="4" w:space="0" w:color="000000"/>
            </w:tcBorders>
          </w:tcPr>
          <w:p w14:paraId="72F8782A" w14:textId="77777777" w:rsidR="00E33A85" w:rsidRPr="00350909" w:rsidRDefault="00E33A85" w:rsidP="00C4227E">
            <w:pPr>
              <w:spacing w:after="0" w:line="259" w:lineRule="auto"/>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126E722" w14:textId="77777777" w:rsidR="00E33A85" w:rsidRPr="00350909" w:rsidRDefault="00E33A85" w:rsidP="00C4227E">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C7DD135" w14:textId="77777777" w:rsidR="00E33A85" w:rsidRPr="00350909" w:rsidRDefault="00E33A85" w:rsidP="00C4227E">
            <w:pPr>
              <w:spacing w:after="0" w:line="259" w:lineRule="auto"/>
              <w:ind w:left="372" w:firstLine="0"/>
              <w:jc w:val="right"/>
              <w:rPr>
                <w:sz w:val="20"/>
                <w:szCs w:val="20"/>
              </w:rPr>
            </w:pPr>
          </w:p>
          <w:p w14:paraId="51CF872A" w14:textId="46C395D5" w:rsidR="00E33A85" w:rsidRPr="00350909" w:rsidRDefault="00F95512" w:rsidP="00C4227E">
            <w:pPr>
              <w:spacing w:after="0" w:line="259" w:lineRule="auto"/>
              <w:ind w:left="372" w:firstLine="0"/>
              <w:jc w:val="right"/>
              <w:rPr>
                <w:sz w:val="20"/>
                <w:szCs w:val="20"/>
              </w:rPr>
            </w:pPr>
            <w:r>
              <w:rPr>
                <w:sz w:val="20"/>
                <w:szCs w:val="20"/>
              </w:rPr>
              <w:t>1.</w:t>
            </w:r>
            <w:r w:rsidR="00AB587A">
              <w:rPr>
                <w:sz w:val="20"/>
                <w:szCs w:val="20"/>
              </w:rPr>
              <w:t>841,42</w:t>
            </w:r>
          </w:p>
        </w:tc>
        <w:tc>
          <w:tcPr>
            <w:tcW w:w="851" w:type="dxa"/>
            <w:tcBorders>
              <w:top w:val="single" w:sz="4" w:space="0" w:color="000000"/>
              <w:left w:val="single" w:sz="4" w:space="0" w:color="000000"/>
              <w:bottom w:val="single" w:sz="4" w:space="0" w:color="000000"/>
              <w:right w:val="single" w:sz="4" w:space="0" w:color="000000"/>
            </w:tcBorders>
          </w:tcPr>
          <w:p w14:paraId="218136D8" w14:textId="77777777" w:rsidR="00E33A85" w:rsidRPr="00350909" w:rsidRDefault="00E33A85" w:rsidP="00C4227E">
            <w:pPr>
              <w:spacing w:after="0" w:line="259" w:lineRule="auto"/>
              <w:ind w:left="372" w:firstLine="0"/>
              <w:jc w:val="right"/>
              <w:rPr>
                <w:sz w:val="20"/>
                <w:szCs w:val="20"/>
              </w:rPr>
            </w:pPr>
          </w:p>
          <w:p w14:paraId="7521B51D" w14:textId="464B121B" w:rsidR="00E33A85" w:rsidRPr="00350909" w:rsidRDefault="00E33A85" w:rsidP="00C4227E">
            <w:pPr>
              <w:spacing w:after="0" w:line="259" w:lineRule="auto"/>
              <w:jc w:val="right"/>
              <w:rPr>
                <w:sz w:val="20"/>
                <w:szCs w:val="20"/>
              </w:rPr>
            </w:pPr>
            <w:r w:rsidRPr="00350909">
              <w:rPr>
                <w:sz w:val="20"/>
                <w:szCs w:val="20"/>
              </w:rPr>
              <w:t>0,0</w:t>
            </w:r>
            <w:r w:rsidR="0053065C">
              <w:rPr>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14:paraId="292DFFAA" w14:textId="77777777" w:rsidR="00E33A85" w:rsidRDefault="00E33A85" w:rsidP="00C4227E">
            <w:pPr>
              <w:spacing w:after="0" w:line="259" w:lineRule="auto"/>
              <w:jc w:val="right"/>
              <w:rPr>
                <w:sz w:val="20"/>
                <w:szCs w:val="20"/>
              </w:rPr>
            </w:pPr>
          </w:p>
          <w:p w14:paraId="64B5E669" w14:textId="14CC66AA" w:rsidR="00E33A85" w:rsidRPr="00350909" w:rsidRDefault="002C5047" w:rsidP="00C4227E">
            <w:pPr>
              <w:spacing w:after="0" w:line="259" w:lineRule="auto"/>
              <w:jc w:val="right"/>
              <w:rPr>
                <w:sz w:val="20"/>
                <w:szCs w:val="20"/>
              </w:rPr>
            </w:pPr>
            <w:r>
              <w:rPr>
                <w:sz w:val="20"/>
                <w:szCs w:val="20"/>
              </w:rPr>
              <w:t>229,71</w:t>
            </w:r>
          </w:p>
        </w:tc>
        <w:tc>
          <w:tcPr>
            <w:tcW w:w="851" w:type="dxa"/>
            <w:tcBorders>
              <w:top w:val="single" w:sz="4" w:space="0" w:color="000000"/>
              <w:left w:val="single" w:sz="4" w:space="0" w:color="000000"/>
              <w:bottom w:val="single" w:sz="4" w:space="0" w:color="000000"/>
              <w:right w:val="single" w:sz="4" w:space="0" w:color="000000"/>
            </w:tcBorders>
          </w:tcPr>
          <w:p w14:paraId="31553931" w14:textId="77777777" w:rsidR="00E33A85" w:rsidRPr="00350909" w:rsidRDefault="00E33A85" w:rsidP="00C4227E">
            <w:pPr>
              <w:spacing w:after="0" w:line="259" w:lineRule="auto"/>
              <w:ind w:left="372" w:firstLine="0"/>
              <w:jc w:val="right"/>
              <w:rPr>
                <w:sz w:val="20"/>
                <w:szCs w:val="20"/>
              </w:rPr>
            </w:pPr>
          </w:p>
        </w:tc>
      </w:tr>
      <w:tr w:rsidR="00E33A85" w14:paraId="2C861FDF"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1A19E8CB"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6F0478E7" w14:textId="77777777" w:rsidR="00E33A85" w:rsidRPr="00350909" w:rsidRDefault="00E33A85" w:rsidP="00C4227E">
            <w:pPr>
              <w:spacing w:after="0" w:line="259" w:lineRule="auto"/>
              <w:ind w:left="2" w:firstLine="0"/>
              <w:jc w:val="left"/>
              <w:rPr>
                <w:sz w:val="20"/>
                <w:szCs w:val="20"/>
              </w:rPr>
            </w:pPr>
            <w:r w:rsidRPr="00350909">
              <w:rPr>
                <w:sz w:val="20"/>
                <w:szCs w:val="20"/>
              </w:rPr>
              <w:t>Ostali nespomenuti rashodi poslovanja</w:t>
            </w:r>
          </w:p>
        </w:tc>
        <w:tc>
          <w:tcPr>
            <w:tcW w:w="1275" w:type="dxa"/>
            <w:tcBorders>
              <w:top w:val="single" w:sz="4" w:space="0" w:color="000000"/>
              <w:left w:val="single" w:sz="4" w:space="0" w:color="000000"/>
              <w:bottom w:val="single" w:sz="4" w:space="0" w:color="000000"/>
              <w:right w:val="single" w:sz="4" w:space="0" w:color="000000"/>
            </w:tcBorders>
          </w:tcPr>
          <w:p w14:paraId="199F28DC" w14:textId="610945FD" w:rsidR="00E33A85" w:rsidRPr="00350909" w:rsidRDefault="007C049E" w:rsidP="00C4227E">
            <w:pPr>
              <w:spacing w:after="0" w:line="259" w:lineRule="auto"/>
              <w:jc w:val="right"/>
              <w:rPr>
                <w:sz w:val="20"/>
                <w:szCs w:val="20"/>
              </w:rPr>
            </w:pPr>
            <w:r>
              <w:rPr>
                <w:sz w:val="20"/>
                <w:szCs w:val="20"/>
              </w:rPr>
              <w:t>39.488,28</w:t>
            </w:r>
          </w:p>
        </w:tc>
        <w:tc>
          <w:tcPr>
            <w:tcW w:w="1276" w:type="dxa"/>
            <w:tcBorders>
              <w:top w:val="single" w:sz="4" w:space="0" w:color="000000"/>
              <w:left w:val="single" w:sz="4" w:space="0" w:color="000000"/>
              <w:bottom w:val="single" w:sz="4" w:space="0" w:color="000000"/>
              <w:right w:val="single" w:sz="4" w:space="0" w:color="000000"/>
            </w:tcBorders>
          </w:tcPr>
          <w:p w14:paraId="09EF4BFA" w14:textId="7777777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C42774F" w14:textId="77777777" w:rsidR="00E33A85" w:rsidRPr="00350909" w:rsidRDefault="00E33A85" w:rsidP="00C4227E">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CE7E219" w14:textId="280D6E1C" w:rsidR="00E33A85" w:rsidRPr="00350909" w:rsidRDefault="00AB587A" w:rsidP="00C4227E">
            <w:pPr>
              <w:spacing w:after="0" w:line="259" w:lineRule="auto"/>
              <w:jc w:val="right"/>
              <w:rPr>
                <w:sz w:val="20"/>
                <w:szCs w:val="20"/>
              </w:rPr>
            </w:pPr>
            <w:r>
              <w:rPr>
                <w:sz w:val="20"/>
                <w:szCs w:val="20"/>
              </w:rPr>
              <w:t>53.373,06</w:t>
            </w:r>
          </w:p>
        </w:tc>
        <w:tc>
          <w:tcPr>
            <w:tcW w:w="851" w:type="dxa"/>
            <w:tcBorders>
              <w:top w:val="single" w:sz="4" w:space="0" w:color="000000"/>
              <w:left w:val="single" w:sz="4" w:space="0" w:color="000000"/>
              <w:bottom w:val="single" w:sz="4" w:space="0" w:color="000000"/>
              <w:right w:val="single" w:sz="4" w:space="0" w:color="000000"/>
            </w:tcBorders>
          </w:tcPr>
          <w:p w14:paraId="46D9AF1A" w14:textId="743065F5" w:rsidR="00E33A85" w:rsidRPr="00350909" w:rsidRDefault="00E33A85" w:rsidP="00C4227E">
            <w:pPr>
              <w:spacing w:after="0" w:line="259" w:lineRule="auto"/>
              <w:jc w:val="right"/>
              <w:rPr>
                <w:sz w:val="20"/>
                <w:szCs w:val="20"/>
              </w:rPr>
            </w:pPr>
            <w:r w:rsidRPr="00350909">
              <w:rPr>
                <w:sz w:val="20"/>
                <w:szCs w:val="20"/>
              </w:rPr>
              <w:t>0,</w:t>
            </w:r>
            <w:r w:rsidR="0053065C">
              <w:rPr>
                <w:sz w:val="20"/>
                <w:szCs w:val="20"/>
              </w:rPr>
              <w:t>71</w:t>
            </w:r>
          </w:p>
        </w:tc>
        <w:tc>
          <w:tcPr>
            <w:tcW w:w="850" w:type="dxa"/>
            <w:tcBorders>
              <w:top w:val="single" w:sz="4" w:space="0" w:color="000000"/>
              <w:left w:val="single" w:sz="4" w:space="0" w:color="000000"/>
              <w:bottom w:val="single" w:sz="4" w:space="0" w:color="000000"/>
              <w:right w:val="single" w:sz="4" w:space="0" w:color="000000"/>
            </w:tcBorders>
          </w:tcPr>
          <w:p w14:paraId="281F4001" w14:textId="1D58DD15" w:rsidR="00E33A85" w:rsidRPr="00350909" w:rsidRDefault="00E33A85" w:rsidP="00C4227E">
            <w:pPr>
              <w:spacing w:after="0" w:line="259" w:lineRule="auto"/>
              <w:ind w:left="0" w:firstLine="0"/>
              <w:jc w:val="right"/>
              <w:rPr>
                <w:sz w:val="20"/>
                <w:szCs w:val="20"/>
              </w:rPr>
            </w:pPr>
            <w:r>
              <w:rPr>
                <w:sz w:val="20"/>
                <w:szCs w:val="20"/>
              </w:rPr>
              <w:t>1</w:t>
            </w:r>
            <w:r w:rsidR="00DD0733">
              <w:rPr>
                <w:sz w:val="20"/>
                <w:szCs w:val="20"/>
              </w:rPr>
              <w:t>35,</w:t>
            </w:r>
            <w:r w:rsidR="002C5047">
              <w:rPr>
                <w:sz w:val="20"/>
                <w:szCs w:val="20"/>
              </w:rPr>
              <w:t>16</w:t>
            </w:r>
          </w:p>
        </w:tc>
        <w:tc>
          <w:tcPr>
            <w:tcW w:w="851" w:type="dxa"/>
            <w:tcBorders>
              <w:top w:val="single" w:sz="4" w:space="0" w:color="000000"/>
              <w:left w:val="single" w:sz="4" w:space="0" w:color="000000"/>
              <w:bottom w:val="single" w:sz="4" w:space="0" w:color="000000"/>
              <w:right w:val="single" w:sz="4" w:space="0" w:color="000000"/>
            </w:tcBorders>
          </w:tcPr>
          <w:p w14:paraId="51E72BBF" w14:textId="77777777" w:rsidR="00E33A85" w:rsidRPr="00350909" w:rsidRDefault="00E33A85" w:rsidP="00C4227E">
            <w:pPr>
              <w:spacing w:after="0" w:line="259" w:lineRule="auto"/>
              <w:ind w:left="372" w:firstLine="0"/>
              <w:jc w:val="right"/>
              <w:rPr>
                <w:sz w:val="20"/>
                <w:szCs w:val="20"/>
              </w:rPr>
            </w:pPr>
          </w:p>
        </w:tc>
      </w:tr>
      <w:tr w:rsidR="00E33A85" w14:paraId="1E178278" w14:textId="77777777" w:rsidTr="00C4227E">
        <w:trPr>
          <w:trHeight w:val="264"/>
        </w:trPr>
        <w:tc>
          <w:tcPr>
            <w:tcW w:w="568" w:type="dxa"/>
            <w:tcBorders>
              <w:top w:val="single" w:sz="4" w:space="0" w:color="000000"/>
              <w:left w:val="single" w:sz="4" w:space="0" w:color="000000"/>
              <w:bottom w:val="single" w:sz="4" w:space="0" w:color="000000"/>
              <w:right w:val="single" w:sz="4" w:space="0" w:color="000000"/>
            </w:tcBorders>
          </w:tcPr>
          <w:p w14:paraId="30816D8D"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70549542"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34 Financijski rashodi</w:t>
            </w:r>
          </w:p>
        </w:tc>
        <w:tc>
          <w:tcPr>
            <w:tcW w:w="1275" w:type="dxa"/>
            <w:tcBorders>
              <w:top w:val="single" w:sz="4" w:space="0" w:color="000000"/>
              <w:left w:val="single" w:sz="4" w:space="0" w:color="000000"/>
              <w:bottom w:val="single" w:sz="4" w:space="0" w:color="000000"/>
              <w:right w:val="single" w:sz="4" w:space="0" w:color="000000"/>
            </w:tcBorders>
          </w:tcPr>
          <w:p w14:paraId="77EEF969" w14:textId="7A9A71C7" w:rsidR="00E33A85" w:rsidRPr="00350909" w:rsidRDefault="007C049E" w:rsidP="00C4227E">
            <w:pPr>
              <w:spacing w:after="0" w:line="259" w:lineRule="auto"/>
              <w:jc w:val="right"/>
              <w:rPr>
                <w:b/>
                <w:bCs/>
                <w:sz w:val="20"/>
                <w:szCs w:val="20"/>
              </w:rPr>
            </w:pPr>
            <w:r>
              <w:rPr>
                <w:b/>
                <w:bCs/>
                <w:sz w:val="20"/>
                <w:szCs w:val="20"/>
              </w:rPr>
              <w:t>1.746,74</w:t>
            </w:r>
          </w:p>
        </w:tc>
        <w:tc>
          <w:tcPr>
            <w:tcW w:w="1276" w:type="dxa"/>
            <w:tcBorders>
              <w:top w:val="single" w:sz="4" w:space="0" w:color="000000"/>
              <w:left w:val="single" w:sz="4" w:space="0" w:color="000000"/>
              <w:bottom w:val="single" w:sz="4" w:space="0" w:color="000000"/>
              <w:right w:val="single" w:sz="4" w:space="0" w:color="000000"/>
            </w:tcBorders>
          </w:tcPr>
          <w:p w14:paraId="25E33BD7" w14:textId="129DD018" w:rsidR="00E33A85" w:rsidRPr="00350909" w:rsidRDefault="00E33A85" w:rsidP="00C4227E">
            <w:pPr>
              <w:spacing w:after="0" w:line="259" w:lineRule="auto"/>
              <w:jc w:val="right"/>
              <w:rPr>
                <w:b/>
                <w:bCs/>
                <w:sz w:val="20"/>
                <w:szCs w:val="20"/>
              </w:rPr>
            </w:pPr>
            <w:r w:rsidRPr="00350909">
              <w:rPr>
                <w:b/>
                <w:bCs/>
                <w:sz w:val="20"/>
                <w:szCs w:val="20"/>
              </w:rPr>
              <w:t>5.</w:t>
            </w:r>
            <w:r w:rsidR="00782301">
              <w:rPr>
                <w:b/>
                <w:bCs/>
                <w:sz w:val="20"/>
                <w:szCs w:val="20"/>
              </w:rPr>
              <w:t>000</w:t>
            </w:r>
            <w:r w:rsidRPr="00350909">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14:paraId="197B62FA" w14:textId="550E4A9B" w:rsidR="00E33A85" w:rsidRPr="00350909" w:rsidRDefault="00E33A85" w:rsidP="00C4227E">
            <w:pPr>
              <w:spacing w:after="0" w:line="259" w:lineRule="auto"/>
              <w:jc w:val="right"/>
              <w:rPr>
                <w:b/>
                <w:bCs/>
                <w:sz w:val="20"/>
                <w:szCs w:val="20"/>
              </w:rPr>
            </w:pPr>
            <w:r w:rsidRPr="00350909">
              <w:rPr>
                <w:b/>
                <w:bCs/>
                <w:sz w:val="20"/>
                <w:szCs w:val="20"/>
              </w:rPr>
              <w:t>0,</w:t>
            </w:r>
            <w:r w:rsidR="00F95512">
              <w:rPr>
                <w:b/>
                <w:bCs/>
                <w:sz w:val="20"/>
                <w:szCs w:val="20"/>
              </w:rPr>
              <w:t>0</w:t>
            </w:r>
            <w:r w:rsidR="007C049E">
              <w:rPr>
                <w:b/>
                <w:bCs/>
                <w:sz w:val="20"/>
                <w:szCs w:val="20"/>
              </w:rPr>
              <w:t>7</w:t>
            </w:r>
          </w:p>
        </w:tc>
        <w:tc>
          <w:tcPr>
            <w:tcW w:w="1275" w:type="dxa"/>
            <w:tcBorders>
              <w:top w:val="single" w:sz="4" w:space="0" w:color="000000"/>
              <w:left w:val="single" w:sz="4" w:space="0" w:color="000000"/>
              <w:bottom w:val="single" w:sz="4" w:space="0" w:color="000000"/>
              <w:right w:val="single" w:sz="4" w:space="0" w:color="000000"/>
            </w:tcBorders>
          </w:tcPr>
          <w:p w14:paraId="2D90C951" w14:textId="3B3795E9" w:rsidR="00E33A85" w:rsidRPr="00350909" w:rsidRDefault="00AB587A" w:rsidP="00C4227E">
            <w:pPr>
              <w:spacing w:after="0" w:line="259" w:lineRule="auto"/>
              <w:ind w:left="372" w:firstLine="0"/>
              <w:jc w:val="right"/>
              <w:rPr>
                <w:b/>
                <w:bCs/>
                <w:sz w:val="20"/>
                <w:szCs w:val="20"/>
              </w:rPr>
            </w:pPr>
            <w:r>
              <w:rPr>
                <w:b/>
                <w:bCs/>
                <w:sz w:val="20"/>
                <w:szCs w:val="20"/>
              </w:rPr>
              <w:t>1.742,43</w:t>
            </w:r>
          </w:p>
        </w:tc>
        <w:tc>
          <w:tcPr>
            <w:tcW w:w="851" w:type="dxa"/>
            <w:tcBorders>
              <w:top w:val="single" w:sz="4" w:space="0" w:color="000000"/>
              <w:left w:val="single" w:sz="4" w:space="0" w:color="000000"/>
              <w:bottom w:val="single" w:sz="4" w:space="0" w:color="000000"/>
              <w:right w:val="single" w:sz="4" w:space="0" w:color="000000"/>
            </w:tcBorders>
          </w:tcPr>
          <w:p w14:paraId="2688009E" w14:textId="0C774BF2" w:rsidR="00E33A85" w:rsidRPr="00350909" w:rsidRDefault="00E33A85" w:rsidP="00C4227E">
            <w:pPr>
              <w:spacing w:after="0" w:line="259" w:lineRule="auto"/>
              <w:jc w:val="right"/>
              <w:rPr>
                <w:b/>
                <w:bCs/>
                <w:sz w:val="20"/>
                <w:szCs w:val="20"/>
              </w:rPr>
            </w:pPr>
            <w:r w:rsidRPr="00350909">
              <w:rPr>
                <w:b/>
                <w:bCs/>
                <w:sz w:val="20"/>
                <w:szCs w:val="20"/>
              </w:rPr>
              <w:t>0,0</w:t>
            </w:r>
            <w:r w:rsidR="00DD0733">
              <w:rPr>
                <w:b/>
                <w:bCs/>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14:paraId="4A8C7F38" w14:textId="0086A3DA" w:rsidR="00E33A85" w:rsidRPr="00350909" w:rsidRDefault="002C5047" w:rsidP="002C5047">
            <w:pPr>
              <w:spacing w:after="0" w:line="259" w:lineRule="auto"/>
              <w:jc w:val="right"/>
              <w:rPr>
                <w:b/>
                <w:bCs/>
                <w:sz w:val="20"/>
                <w:szCs w:val="20"/>
              </w:rPr>
            </w:pPr>
            <w:r>
              <w:rPr>
                <w:b/>
                <w:bCs/>
                <w:sz w:val="20"/>
                <w:szCs w:val="20"/>
              </w:rPr>
              <w:t>99,75</w:t>
            </w:r>
          </w:p>
        </w:tc>
        <w:tc>
          <w:tcPr>
            <w:tcW w:w="851" w:type="dxa"/>
            <w:tcBorders>
              <w:top w:val="single" w:sz="4" w:space="0" w:color="000000"/>
              <w:left w:val="single" w:sz="4" w:space="0" w:color="000000"/>
              <w:bottom w:val="single" w:sz="4" w:space="0" w:color="000000"/>
              <w:right w:val="single" w:sz="4" w:space="0" w:color="000000"/>
            </w:tcBorders>
          </w:tcPr>
          <w:p w14:paraId="0AF96EAC" w14:textId="3AF182C9" w:rsidR="00E33A85" w:rsidRPr="00350909" w:rsidRDefault="000E6C51" w:rsidP="00C4227E">
            <w:pPr>
              <w:spacing w:after="0" w:line="259" w:lineRule="auto"/>
              <w:jc w:val="right"/>
              <w:rPr>
                <w:b/>
                <w:bCs/>
                <w:sz w:val="20"/>
                <w:szCs w:val="20"/>
              </w:rPr>
            </w:pPr>
            <w:r>
              <w:rPr>
                <w:b/>
                <w:bCs/>
                <w:sz w:val="20"/>
                <w:szCs w:val="20"/>
              </w:rPr>
              <w:t>34,85</w:t>
            </w:r>
          </w:p>
        </w:tc>
      </w:tr>
      <w:tr w:rsidR="00E33A85" w14:paraId="66D3C749" w14:textId="77777777" w:rsidTr="00C4227E">
        <w:trPr>
          <w:trHeight w:val="264"/>
        </w:trPr>
        <w:tc>
          <w:tcPr>
            <w:tcW w:w="568" w:type="dxa"/>
            <w:tcBorders>
              <w:top w:val="single" w:sz="4" w:space="0" w:color="000000"/>
              <w:left w:val="single" w:sz="4" w:space="0" w:color="000000"/>
              <w:bottom w:val="single" w:sz="4" w:space="0" w:color="000000"/>
              <w:right w:val="single" w:sz="4" w:space="0" w:color="000000"/>
            </w:tcBorders>
          </w:tcPr>
          <w:p w14:paraId="06F50219"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05E3E05" w14:textId="77777777" w:rsidR="00E33A85" w:rsidRPr="00350909" w:rsidRDefault="00E33A85" w:rsidP="00C4227E">
            <w:pPr>
              <w:spacing w:after="0" w:line="259" w:lineRule="auto"/>
              <w:ind w:left="2" w:firstLine="0"/>
              <w:jc w:val="left"/>
              <w:rPr>
                <w:b/>
                <w:bCs/>
                <w:sz w:val="20"/>
                <w:szCs w:val="20"/>
              </w:rPr>
            </w:pPr>
            <w:r w:rsidRPr="00350909">
              <w:rPr>
                <w:sz w:val="20"/>
                <w:szCs w:val="20"/>
              </w:rPr>
              <w:t>Ostali financijski rashodi</w:t>
            </w:r>
          </w:p>
        </w:tc>
        <w:tc>
          <w:tcPr>
            <w:tcW w:w="1275" w:type="dxa"/>
            <w:tcBorders>
              <w:top w:val="single" w:sz="4" w:space="0" w:color="000000"/>
              <w:left w:val="single" w:sz="4" w:space="0" w:color="000000"/>
              <w:bottom w:val="single" w:sz="4" w:space="0" w:color="000000"/>
              <w:right w:val="single" w:sz="4" w:space="0" w:color="000000"/>
            </w:tcBorders>
          </w:tcPr>
          <w:p w14:paraId="3A7DFD7D" w14:textId="6561BB04" w:rsidR="00E33A85" w:rsidRPr="00350909" w:rsidRDefault="007C049E" w:rsidP="00C4227E">
            <w:pPr>
              <w:spacing w:after="0" w:line="259" w:lineRule="auto"/>
              <w:ind w:left="305" w:firstLine="0"/>
              <w:jc w:val="right"/>
              <w:rPr>
                <w:sz w:val="20"/>
                <w:szCs w:val="20"/>
              </w:rPr>
            </w:pPr>
            <w:r>
              <w:rPr>
                <w:sz w:val="20"/>
                <w:szCs w:val="20"/>
              </w:rPr>
              <w:t>1.746,74</w:t>
            </w:r>
          </w:p>
        </w:tc>
        <w:tc>
          <w:tcPr>
            <w:tcW w:w="1276" w:type="dxa"/>
            <w:tcBorders>
              <w:top w:val="single" w:sz="4" w:space="0" w:color="000000"/>
              <w:left w:val="single" w:sz="4" w:space="0" w:color="000000"/>
              <w:bottom w:val="single" w:sz="4" w:space="0" w:color="000000"/>
              <w:right w:val="single" w:sz="4" w:space="0" w:color="000000"/>
            </w:tcBorders>
          </w:tcPr>
          <w:p w14:paraId="0E727CAE" w14:textId="77777777" w:rsidR="00E33A85" w:rsidRPr="00350909" w:rsidRDefault="00E33A85" w:rsidP="00C4227E">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5925E006" w14:textId="77777777" w:rsidR="00E33A85" w:rsidRPr="00350909" w:rsidRDefault="00E33A85" w:rsidP="00C4227E">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1D102497" w14:textId="0DAB0C2D" w:rsidR="00E33A85" w:rsidRPr="00350909" w:rsidRDefault="00AB587A" w:rsidP="00C4227E">
            <w:pPr>
              <w:spacing w:after="0" w:line="259" w:lineRule="auto"/>
              <w:ind w:left="372" w:firstLine="0"/>
              <w:jc w:val="right"/>
              <w:rPr>
                <w:sz w:val="20"/>
                <w:szCs w:val="20"/>
              </w:rPr>
            </w:pPr>
            <w:r>
              <w:rPr>
                <w:sz w:val="20"/>
                <w:szCs w:val="20"/>
              </w:rPr>
              <w:t>1.742,43</w:t>
            </w:r>
          </w:p>
        </w:tc>
        <w:tc>
          <w:tcPr>
            <w:tcW w:w="851" w:type="dxa"/>
            <w:tcBorders>
              <w:top w:val="single" w:sz="4" w:space="0" w:color="000000"/>
              <w:left w:val="single" w:sz="4" w:space="0" w:color="000000"/>
              <w:bottom w:val="single" w:sz="4" w:space="0" w:color="000000"/>
              <w:right w:val="single" w:sz="4" w:space="0" w:color="000000"/>
            </w:tcBorders>
          </w:tcPr>
          <w:p w14:paraId="0F58899A" w14:textId="124AA3FC" w:rsidR="00E33A85" w:rsidRPr="00350909" w:rsidRDefault="00E33A85" w:rsidP="00C4227E">
            <w:pPr>
              <w:spacing w:after="0" w:line="259" w:lineRule="auto"/>
              <w:jc w:val="right"/>
              <w:rPr>
                <w:sz w:val="20"/>
                <w:szCs w:val="20"/>
              </w:rPr>
            </w:pPr>
            <w:r w:rsidRPr="00350909">
              <w:rPr>
                <w:sz w:val="20"/>
                <w:szCs w:val="20"/>
              </w:rPr>
              <w:t>0,0</w:t>
            </w:r>
            <w:r w:rsidR="00DD0733">
              <w:rPr>
                <w:sz w:val="20"/>
                <w:szCs w:val="20"/>
              </w:rPr>
              <w:t>2</w:t>
            </w:r>
          </w:p>
        </w:tc>
        <w:tc>
          <w:tcPr>
            <w:tcW w:w="850" w:type="dxa"/>
            <w:tcBorders>
              <w:top w:val="single" w:sz="4" w:space="0" w:color="000000"/>
              <w:left w:val="single" w:sz="4" w:space="0" w:color="000000"/>
              <w:bottom w:val="single" w:sz="4" w:space="0" w:color="000000"/>
              <w:right w:val="single" w:sz="4" w:space="0" w:color="000000"/>
            </w:tcBorders>
          </w:tcPr>
          <w:p w14:paraId="52A39D21" w14:textId="15148C42" w:rsidR="00E33A85" w:rsidRPr="00350909" w:rsidRDefault="002C5047" w:rsidP="00C4227E">
            <w:pPr>
              <w:spacing w:after="0" w:line="259" w:lineRule="auto"/>
              <w:jc w:val="right"/>
              <w:rPr>
                <w:sz w:val="20"/>
                <w:szCs w:val="20"/>
              </w:rPr>
            </w:pPr>
            <w:r>
              <w:rPr>
                <w:sz w:val="20"/>
                <w:szCs w:val="20"/>
              </w:rPr>
              <w:t>99,75</w:t>
            </w:r>
          </w:p>
        </w:tc>
        <w:tc>
          <w:tcPr>
            <w:tcW w:w="851" w:type="dxa"/>
            <w:tcBorders>
              <w:top w:val="single" w:sz="4" w:space="0" w:color="000000"/>
              <w:left w:val="single" w:sz="4" w:space="0" w:color="000000"/>
              <w:bottom w:val="single" w:sz="4" w:space="0" w:color="000000"/>
              <w:right w:val="single" w:sz="4" w:space="0" w:color="000000"/>
            </w:tcBorders>
          </w:tcPr>
          <w:p w14:paraId="69CFE010" w14:textId="77777777" w:rsidR="00E33A85" w:rsidRPr="00350909" w:rsidRDefault="00E33A85" w:rsidP="00C4227E">
            <w:pPr>
              <w:spacing w:after="0" w:line="259" w:lineRule="auto"/>
              <w:ind w:left="372" w:firstLine="0"/>
              <w:jc w:val="right"/>
              <w:rPr>
                <w:sz w:val="20"/>
                <w:szCs w:val="20"/>
              </w:rPr>
            </w:pPr>
          </w:p>
        </w:tc>
      </w:tr>
      <w:tr w:rsidR="00E33A85" w14:paraId="0734011B"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659136ED"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EF50229"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 xml:space="preserve">37 </w:t>
            </w:r>
            <w:bookmarkStart w:id="5" w:name="_Hlk140139303"/>
            <w:r w:rsidRPr="00350909">
              <w:rPr>
                <w:b/>
                <w:bCs/>
                <w:sz w:val="20"/>
                <w:szCs w:val="20"/>
              </w:rPr>
              <w:t>Naknade građanima i kućanstvima na temelju osiguranja i druge naknade</w:t>
            </w:r>
            <w:bookmarkEnd w:id="5"/>
          </w:p>
        </w:tc>
        <w:tc>
          <w:tcPr>
            <w:tcW w:w="1275" w:type="dxa"/>
            <w:tcBorders>
              <w:top w:val="single" w:sz="4" w:space="0" w:color="000000"/>
              <w:left w:val="single" w:sz="4" w:space="0" w:color="000000"/>
              <w:bottom w:val="single" w:sz="4" w:space="0" w:color="000000"/>
              <w:right w:val="single" w:sz="4" w:space="0" w:color="000000"/>
            </w:tcBorders>
          </w:tcPr>
          <w:p w14:paraId="68608D20" w14:textId="77777777" w:rsidR="00E33A85" w:rsidRDefault="00E33A85" w:rsidP="00C4227E">
            <w:pPr>
              <w:spacing w:after="0" w:line="259" w:lineRule="auto"/>
              <w:jc w:val="right"/>
              <w:rPr>
                <w:b/>
                <w:bCs/>
                <w:sz w:val="20"/>
                <w:szCs w:val="20"/>
              </w:rPr>
            </w:pPr>
          </w:p>
          <w:p w14:paraId="5B12E13C" w14:textId="42EDF356" w:rsidR="00E33A85" w:rsidRPr="00350909" w:rsidRDefault="007C049E" w:rsidP="00C4227E">
            <w:pPr>
              <w:spacing w:after="0" w:line="259" w:lineRule="auto"/>
              <w:jc w:val="right"/>
              <w:rPr>
                <w:b/>
                <w:bCs/>
                <w:sz w:val="20"/>
                <w:szCs w:val="20"/>
              </w:rPr>
            </w:pPr>
            <w:r>
              <w:rPr>
                <w:b/>
                <w:bCs/>
                <w:sz w:val="20"/>
                <w:szCs w:val="20"/>
              </w:rPr>
              <w:t>25.423,12</w:t>
            </w:r>
          </w:p>
        </w:tc>
        <w:tc>
          <w:tcPr>
            <w:tcW w:w="1276" w:type="dxa"/>
            <w:tcBorders>
              <w:top w:val="single" w:sz="4" w:space="0" w:color="000000"/>
              <w:left w:val="single" w:sz="4" w:space="0" w:color="000000"/>
              <w:bottom w:val="single" w:sz="4" w:space="0" w:color="000000"/>
              <w:right w:val="single" w:sz="4" w:space="0" w:color="000000"/>
            </w:tcBorders>
          </w:tcPr>
          <w:p w14:paraId="7E57A81D" w14:textId="77777777" w:rsidR="00E33A85" w:rsidRPr="00350909" w:rsidRDefault="00E33A85" w:rsidP="00C4227E">
            <w:pPr>
              <w:spacing w:after="0" w:line="259" w:lineRule="auto"/>
              <w:ind w:left="305" w:firstLine="0"/>
              <w:jc w:val="right"/>
              <w:rPr>
                <w:b/>
                <w:bCs/>
                <w:sz w:val="20"/>
                <w:szCs w:val="20"/>
              </w:rPr>
            </w:pPr>
          </w:p>
          <w:p w14:paraId="03D96144" w14:textId="2C8344D6" w:rsidR="00E33A85" w:rsidRPr="00350909" w:rsidRDefault="007C049E" w:rsidP="00C4227E">
            <w:pPr>
              <w:spacing w:after="0" w:line="259" w:lineRule="auto"/>
              <w:jc w:val="right"/>
              <w:rPr>
                <w:b/>
                <w:bCs/>
                <w:sz w:val="20"/>
                <w:szCs w:val="20"/>
              </w:rPr>
            </w:pPr>
            <w:r>
              <w:rPr>
                <w:b/>
                <w:bCs/>
                <w:sz w:val="20"/>
                <w:szCs w:val="20"/>
              </w:rPr>
              <w:t>11.855</w:t>
            </w:r>
            <w:r w:rsidR="00E33A85" w:rsidRPr="00350909">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14:paraId="45752394" w14:textId="77777777" w:rsidR="00E33A85" w:rsidRPr="00350909" w:rsidRDefault="00E33A85" w:rsidP="00C4227E">
            <w:pPr>
              <w:spacing w:after="0" w:line="259" w:lineRule="auto"/>
              <w:ind w:left="372" w:firstLine="0"/>
              <w:jc w:val="right"/>
              <w:rPr>
                <w:b/>
                <w:bCs/>
                <w:sz w:val="20"/>
                <w:szCs w:val="20"/>
              </w:rPr>
            </w:pPr>
          </w:p>
          <w:p w14:paraId="39E2AF3F" w14:textId="1B7EEE2E" w:rsidR="00E33A85" w:rsidRPr="00350909" w:rsidRDefault="00E33A85" w:rsidP="00C4227E">
            <w:pPr>
              <w:spacing w:after="0" w:line="259" w:lineRule="auto"/>
              <w:jc w:val="right"/>
              <w:rPr>
                <w:b/>
                <w:bCs/>
                <w:sz w:val="20"/>
                <w:szCs w:val="20"/>
              </w:rPr>
            </w:pPr>
            <w:r w:rsidRPr="00350909">
              <w:rPr>
                <w:b/>
                <w:bCs/>
                <w:sz w:val="20"/>
                <w:szCs w:val="20"/>
              </w:rPr>
              <w:t>0,</w:t>
            </w:r>
            <w:r w:rsidR="007C049E">
              <w:rPr>
                <w:b/>
                <w:bCs/>
                <w:sz w:val="20"/>
                <w:szCs w:val="20"/>
              </w:rPr>
              <w:t>16</w:t>
            </w:r>
          </w:p>
        </w:tc>
        <w:tc>
          <w:tcPr>
            <w:tcW w:w="1275" w:type="dxa"/>
            <w:tcBorders>
              <w:top w:val="single" w:sz="4" w:space="0" w:color="000000"/>
              <w:left w:val="single" w:sz="4" w:space="0" w:color="000000"/>
              <w:bottom w:val="single" w:sz="4" w:space="0" w:color="000000"/>
              <w:right w:val="single" w:sz="4" w:space="0" w:color="000000"/>
            </w:tcBorders>
          </w:tcPr>
          <w:p w14:paraId="4869CC7E" w14:textId="77777777" w:rsidR="00E33A85" w:rsidRPr="00350909" w:rsidRDefault="00E33A85" w:rsidP="00C4227E">
            <w:pPr>
              <w:spacing w:after="0" w:line="259" w:lineRule="auto"/>
              <w:ind w:left="372" w:firstLine="0"/>
              <w:jc w:val="right"/>
              <w:rPr>
                <w:b/>
                <w:bCs/>
                <w:sz w:val="20"/>
                <w:szCs w:val="20"/>
              </w:rPr>
            </w:pPr>
          </w:p>
          <w:p w14:paraId="1DD6D7FD" w14:textId="26FA9250" w:rsidR="00E33A85" w:rsidRPr="00350909" w:rsidRDefault="00AB587A" w:rsidP="00C4227E">
            <w:pPr>
              <w:spacing w:after="0" w:line="259" w:lineRule="auto"/>
              <w:jc w:val="right"/>
              <w:rPr>
                <w:b/>
                <w:bCs/>
                <w:sz w:val="20"/>
                <w:szCs w:val="20"/>
              </w:rPr>
            </w:pPr>
            <w:r>
              <w:rPr>
                <w:b/>
                <w:bCs/>
                <w:sz w:val="20"/>
                <w:szCs w:val="20"/>
              </w:rPr>
              <w:t>7.912,18</w:t>
            </w:r>
          </w:p>
        </w:tc>
        <w:tc>
          <w:tcPr>
            <w:tcW w:w="851" w:type="dxa"/>
            <w:tcBorders>
              <w:top w:val="single" w:sz="4" w:space="0" w:color="000000"/>
              <w:left w:val="single" w:sz="4" w:space="0" w:color="000000"/>
              <w:bottom w:val="single" w:sz="4" w:space="0" w:color="000000"/>
              <w:right w:val="single" w:sz="4" w:space="0" w:color="000000"/>
            </w:tcBorders>
          </w:tcPr>
          <w:p w14:paraId="5628D30F" w14:textId="77777777" w:rsidR="00E33A85" w:rsidRPr="00350909" w:rsidRDefault="00E33A85" w:rsidP="00C4227E">
            <w:pPr>
              <w:spacing w:after="0" w:line="259" w:lineRule="auto"/>
              <w:ind w:left="372" w:firstLine="0"/>
              <w:jc w:val="right"/>
              <w:rPr>
                <w:b/>
                <w:bCs/>
                <w:sz w:val="20"/>
                <w:szCs w:val="20"/>
              </w:rPr>
            </w:pPr>
          </w:p>
          <w:p w14:paraId="7735D198" w14:textId="7CF6C9D9" w:rsidR="00E33A85" w:rsidRPr="00350909" w:rsidRDefault="0053065C" w:rsidP="00C4227E">
            <w:pPr>
              <w:spacing w:after="0" w:line="259" w:lineRule="auto"/>
              <w:ind w:left="0" w:firstLine="0"/>
              <w:jc w:val="right"/>
              <w:rPr>
                <w:b/>
                <w:bCs/>
                <w:sz w:val="20"/>
                <w:szCs w:val="20"/>
              </w:rPr>
            </w:pPr>
            <w:r>
              <w:rPr>
                <w:b/>
                <w:bCs/>
                <w:sz w:val="20"/>
                <w:szCs w:val="20"/>
              </w:rPr>
              <w:t>0,1</w:t>
            </w:r>
            <w:r w:rsidR="002C5047">
              <w:rPr>
                <w:b/>
                <w:bCs/>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14:paraId="66B6AAAE" w14:textId="77777777" w:rsidR="00E33A85" w:rsidRDefault="00E33A85" w:rsidP="00C4227E">
            <w:pPr>
              <w:spacing w:after="0" w:line="259" w:lineRule="auto"/>
              <w:jc w:val="right"/>
              <w:rPr>
                <w:b/>
                <w:bCs/>
                <w:sz w:val="20"/>
                <w:szCs w:val="20"/>
              </w:rPr>
            </w:pPr>
          </w:p>
          <w:p w14:paraId="08BEB5CC" w14:textId="530CC21D" w:rsidR="00E33A85" w:rsidRPr="00350909" w:rsidRDefault="000E6C51" w:rsidP="00C4227E">
            <w:pPr>
              <w:spacing w:after="0" w:line="259" w:lineRule="auto"/>
              <w:jc w:val="right"/>
              <w:rPr>
                <w:b/>
                <w:bCs/>
                <w:sz w:val="20"/>
                <w:szCs w:val="20"/>
              </w:rPr>
            </w:pPr>
            <w:r>
              <w:rPr>
                <w:b/>
                <w:bCs/>
                <w:sz w:val="20"/>
                <w:szCs w:val="20"/>
              </w:rPr>
              <w:t>31,12</w:t>
            </w:r>
          </w:p>
        </w:tc>
        <w:tc>
          <w:tcPr>
            <w:tcW w:w="851" w:type="dxa"/>
            <w:tcBorders>
              <w:top w:val="single" w:sz="4" w:space="0" w:color="000000"/>
              <w:left w:val="single" w:sz="4" w:space="0" w:color="000000"/>
              <w:bottom w:val="single" w:sz="4" w:space="0" w:color="000000"/>
              <w:right w:val="single" w:sz="4" w:space="0" w:color="000000"/>
            </w:tcBorders>
          </w:tcPr>
          <w:p w14:paraId="17510BC2" w14:textId="77777777" w:rsidR="00E33A85" w:rsidRPr="00350909" w:rsidRDefault="00E33A85" w:rsidP="00C4227E">
            <w:pPr>
              <w:spacing w:after="0" w:line="259" w:lineRule="auto"/>
              <w:ind w:left="372" w:firstLine="0"/>
              <w:jc w:val="right"/>
              <w:rPr>
                <w:b/>
                <w:bCs/>
                <w:sz w:val="20"/>
                <w:szCs w:val="20"/>
              </w:rPr>
            </w:pPr>
          </w:p>
          <w:p w14:paraId="1B3CD13E" w14:textId="4FE65134" w:rsidR="00E33A85" w:rsidRPr="00350909" w:rsidRDefault="000E6C51" w:rsidP="00C4227E">
            <w:pPr>
              <w:spacing w:after="0" w:line="259" w:lineRule="auto"/>
              <w:jc w:val="right"/>
              <w:rPr>
                <w:b/>
                <w:bCs/>
                <w:sz w:val="20"/>
                <w:szCs w:val="20"/>
              </w:rPr>
            </w:pPr>
            <w:r>
              <w:rPr>
                <w:b/>
                <w:bCs/>
                <w:sz w:val="20"/>
                <w:szCs w:val="20"/>
              </w:rPr>
              <w:t>66,74</w:t>
            </w:r>
          </w:p>
        </w:tc>
      </w:tr>
      <w:tr w:rsidR="00E33A85" w14:paraId="7B85534A"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711B2A85"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3A3B159F" w14:textId="77777777" w:rsidR="00E33A85" w:rsidRPr="00350909" w:rsidRDefault="00E33A85" w:rsidP="00C4227E">
            <w:pPr>
              <w:spacing w:after="0" w:line="259" w:lineRule="auto"/>
              <w:ind w:left="2" w:firstLine="0"/>
              <w:jc w:val="left"/>
              <w:rPr>
                <w:sz w:val="20"/>
                <w:szCs w:val="20"/>
              </w:rPr>
            </w:pPr>
            <w:r w:rsidRPr="00350909">
              <w:rPr>
                <w:sz w:val="20"/>
                <w:szCs w:val="20"/>
              </w:rPr>
              <w:t xml:space="preserve">Ostale naknade </w:t>
            </w:r>
            <w:proofErr w:type="spellStart"/>
            <w:r w:rsidRPr="00350909">
              <w:rPr>
                <w:sz w:val="20"/>
                <w:szCs w:val="20"/>
              </w:rPr>
              <w:t>građan</w:t>
            </w:r>
            <w:proofErr w:type="spellEnd"/>
            <w:r>
              <w:rPr>
                <w:sz w:val="20"/>
                <w:szCs w:val="20"/>
              </w:rPr>
              <w:t>.</w:t>
            </w:r>
            <w:r w:rsidRPr="00350909">
              <w:rPr>
                <w:sz w:val="20"/>
                <w:szCs w:val="20"/>
              </w:rPr>
              <w:t xml:space="preserve"> i </w:t>
            </w:r>
            <w:proofErr w:type="spellStart"/>
            <w:r w:rsidRPr="00350909">
              <w:rPr>
                <w:sz w:val="20"/>
                <w:szCs w:val="20"/>
              </w:rPr>
              <w:t>kućan</w:t>
            </w:r>
            <w:proofErr w:type="spellEnd"/>
            <w:r>
              <w:rPr>
                <w:sz w:val="20"/>
                <w:szCs w:val="20"/>
              </w:rPr>
              <w:t>.</w:t>
            </w:r>
            <w:r w:rsidRPr="00350909">
              <w:rPr>
                <w:sz w:val="20"/>
                <w:szCs w:val="20"/>
              </w:rPr>
              <w:t xml:space="preserve"> iz proračuna</w:t>
            </w:r>
          </w:p>
        </w:tc>
        <w:tc>
          <w:tcPr>
            <w:tcW w:w="1275" w:type="dxa"/>
            <w:tcBorders>
              <w:top w:val="single" w:sz="4" w:space="0" w:color="000000"/>
              <w:left w:val="single" w:sz="4" w:space="0" w:color="000000"/>
              <w:bottom w:val="single" w:sz="4" w:space="0" w:color="000000"/>
              <w:right w:val="single" w:sz="4" w:space="0" w:color="000000"/>
            </w:tcBorders>
          </w:tcPr>
          <w:p w14:paraId="07B93E6C" w14:textId="77777777" w:rsidR="00E33A85" w:rsidRDefault="00E33A85" w:rsidP="00C4227E">
            <w:pPr>
              <w:spacing w:after="0" w:line="259" w:lineRule="auto"/>
              <w:jc w:val="right"/>
              <w:rPr>
                <w:sz w:val="20"/>
                <w:szCs w:val="20"/>
              </w:rPr>
            </w:pPr>
          </w:p>
          <w:p w14:paraId="689C578D" w14:textId="13D10DFC" w:rsidR="00E33A85" w:rsidRPr="00350909" w:rsidRDefault="007C049E" w:rsidP="00C4227E">
            <w:pPr>
              <w:spacing w:after="0" w:line="259" w:lineRule="auto"/>
              <w:jc w:val="right"/>
              <w:rPr>
                <w:sz w:val="20"/>
                <w:szCs w:val="20"/>
              </w:rPr>
            </w:pPr>
            <w:r>
              <w:rPr>
                <w:sz w:val="20"/>
                <w:szCs w:val="20"/>
              </w:rPr>
              <w:t>25.423,12</w:t>
            </w:r>
          </w:p>
        </w:tc>
        <w:tc>
          <w:tcPr>
            <w:tcW w:w="1276" w:type="dxa"/>
            <w:tcBorders>
              <w:top w:val="single" w:sz="4" w:space="0" w:color="000000"/>
              <w:left w:val="single" w:sz="4" w:space="0" w:color="000000"/>
              <w:bottom w:val="single" w:sz="4" w:space="0" w:color="000000"/>
              <w:right w:val="single" w:sz="4" w:space="0" w:color="000000"/>
            </w:tcBorders>
          </w:tcPr>
          <w:p w14:paraId="50D79D67" w14:textId="77777777" w:rsidR="00E33A85" w:rsidRPr="00350909" w:rsidRDefault="00E33A85" w:rsidP="00C4227E">
            <w:pPr>
              <w:spacing w:after="0" w:line="259" w:lineRule="auto"/>
              <w:ind w:left="305" w:firstLine="0"/>
              <w:jc w:val="right"/>
              <w:rPr>
                <w:sz w:val="20"/>
                <w:szCs w:val="20"/>
              </w:rPr>
            </w:pPr>
          </w:p>
          <w:p w14:paraId="7ABE68CF" w14:textId="77777777" w:rsidR="00E33A85" w:rsidRPr="00350909" w:rsidRDefault="00E33A85" w:rsidP="00C4227E">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5C7B8B8" w14:textId="77777777" w:rsidR="00E33A85" w:rsidRPr="00350909" w:rsidRDefault="00E33A85" w:rsidP="00C4227E">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A065DDD" w14:textId="77777777" w:rsidR="00E33A85" w:rsidRPr="00350909" w:rsidRDefault="00E33A85" w:rsidP="00C4227E">
            <w:pPr>
              <w:spacing w:after="0" w:line="259" w:lineRule="auto"/>
              <w:ind w:left="372" w:firstLine="0"/>
              <w:jc w:val="right"/>
              <w:rPr>
                <w:sz w:val="20"/>
                <w:szCs w:val="20"/>
              </w:rPr>
            </w:pPr>
          </w:p>
          <w:p w14:paraId="314B93DE" w14:textId="25FE18F9" w:rsidR="00E33A85" w:rsidRPr="00350909" w:rsidRDefault="00AB587A" w:rsidP="00AB587A">
            <w:pPr>
              <w:spacing w:after="0" w:line="259" w:lineRule="auto"/>
              <w:jc w:val="right"/>
              <w:rPr>
                <w:sz w:val="20"/>
                <w:szCs w:val="20"/>
              </w:rPr>
            </w:pPr>
            <w:r>
              <w:rPr>
                <w:sz w:val="20"/>
                <w:szCs w:val="20"/>
              </w:rPr>
              <w:t>7.912,18</w:t>
            </w:r>
          </w:p>
        </w:tc>
        <w:tc>
          <w:tcPr>
            <w:tcW w:w="851" w:type="dxa"/>
            <w:tcBorders>
              <w:top w:val="single" w:sz="4" w:space="0" w:color="000000"/>
              <w:left w:val="single" w:sz="4" w:space="0" w:color="000000"/>
              <w:bottom w:val="single" w:sz="4" w:space="0" w:color="000000"/>
              <w:right w:val="single" w:sz="4" w:space="0" w:color="000000"/>
            </w:tcBorders>
          </w:tcPr>
          <w:p w14:paraId="3B748869" w14:textId="77777777" w:rsidR="00E33A85" w:rsidRPr="00350909" w:rsidRDefault="00E33A85" w:rsidP="00C4227E">
            <w:pPr>
              <w:spacing w:after="0" w:line="259" w:lineRule="auto"/>
              <w:ind w:left="372" w:firstLine="0"/>
              <w:jc w:val="right"/>
              <w:rPr>
                <w:sz w:val="20"/>
                <w:szCs w:val="20"/>
              </w:rPr>
            </w:pPr>
          </w:p>
          <w:p w14:paraId="00A1F90B" w14:textId="010029BB" w:rsidR="00E33A85" w:rsidRPr="00350909" w:rsidRDefault="0053065C" w:rsidP="00C4227E">
            <w:pPr>
              <w:spacing w:after="0" w:line="259" w:lineRule="auto"/>
              <w:jc w:val="right"/>
              <w:rPr>
                <w:sz w:val="20"/>
                <w:szCs w:val="20"/>
              </w:rPr>
            </w:pPr>
            <w:r>
              <w:rPr>
                <w:sz w:val="20"/>
                <w:szCs w:val="20"/>
              </w:rPr>
              <w:t>0,1</w:t>
            </w:r>
            <w:r w:rsidR="002C5047">
              <w:rPr>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14:paraId="60DBC6C1" w14:textId="77777777" w:rsidR="00E33A85" w:rsidRDefault="00E33A85" w:rsidP="00C4227E">
            <w:pPr>
              <w:spacing w:after="0" w:line="259" w:lineRule="auto"/>
              <w:jc w:val="right"/>
              <w:rPr>
                <w:sz w:val="20"/>
                <w:szCs w:val="20"/>
              </w:rPr>
            </w:pPr>
          </w:p>
          <w:p w14:paraId="6A64B6F3" w14:textId="594F9D5A" w:rsidR="00E33A85" w:rsidRPr="00350909" w:rsidRDefault="000E6C51" w:rsidP="00C4227E">
            <w:pPr>
              <w:spacing w:after="0" w:line="259" w:lineRule="auto"/>
              <w:jc w:val="right"/>
              <w:rPr>
                <w:sz w:val="20"/>
                <w:szCs w:val="20"/>
              </w:rPr>
            </w:pPr>
            <w:r>
              <w:rPr>
                <w:sz w:val="20"/>
                <w:szCs w:val="20"/>
              </w:rPr>
              <w:t>31,12</w:t>
            </w:r>
          </w:p>
        </w:tc>
        <w:tc>
          <w:tcPr>
            <w:tcW w:w="851" w:type="dxa"/>
            <w:tcBorders>
              <w:top w:val="single" w:sz="4" w:space="0" w:color="000000"/>
              <w:left w:val="single" w:sz="4" w:space="0" w:color="000000"/>
              <w:bottom w:val="single" w:sz="4" w:space="0" w:color="000000"/>
              <w:right w:val="single" w:sz="4" w:space="0" w:color="000000"/>
            </w:tcBorders>
          </w:tcPr>
          <w:p w14:paraId="34CB6F9B" w14:textId="77777777" w:rsidR="00E33A85" w:rsidRPr="00350909" w:rsidRDefault="00E33A85" w:rsidP="00C4227E">
            <w:pPr>
              <w:spacing w:after="0" w:line="259" w:lineRule="auto"/>
              <w:ind w:left="372" w:firstLine="0"/>
              <w:jc w:val="right"/>
              <w:rPr>
                <w:sz w:val="20"/>
                <w:szCs w:val="20"/>
              </w:rPr>
            </w:pPr>
          </w:p>
        </w:tc>
      </w:tr>
      <w:tr w:rsidR="00E33A85" w14:paraId="7BF12AA1"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44D930BF" w14:textId="77777777" w:rsidR="00E33A85" w:rsidRPr="00350909" w:rsidRDefault="00E33A85" w:rsidP="00C4227E">
            <w:pPr>
              <w:spacing w:after="0" w:line="259" w:lineRule="auto"/>
              <w:ind w:left="2" w:firstLine="0"/>
              <w:jc w:val="center"/>
              <w:rPr>
                <w:b/>
                <w:bCs/>
                <w:sz w:val="20"/>
                <w:szCs w:val="20"/>
              </w:rPr>
            </w:pPr>
            <w:r>
              <w:rPr>
                <w:b/>
                <w:bCs/>
                <w:sz w:val="20"/>
                <w:szCs w:val="20"/>
              </w:rPr>
              <w:t>1</w:t>
            </w:r>
            <w:r w:rsidRPr="00350909">
              <w:rPr>
                <w:b/>
                <w:bCs/>
                <w:sz w:val="20"/>
                <w:szCs w:val="20"/>
              </w:rPr>
              <w:t>.2.</w:t>
            </w:r>
          </w:p>
        </w:tc>
        <w:tc>
          <w:tcPr>
            <w:tcW w:w="2552" w:type="dxa"/>
            <w:tcBorders>
              <w:top w:val="single" w:sz="4" w:space="0" w:color="000000"/>
              <w:left w:val="single" w:sz="4" w:space="0" w:color="000000"/>
              <w:bottom w:val="single" w:sz="4" w:space="0" w:color="000000"/>
              <w:right w:val="single" w:sz="4" w:space="0" w:color="000000"/>
            </w:tcBorders>
          </w:tcPr>
          <w:p w14:paraId="5B2FFAC2"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4 Rashodi za nabavu nefinancijske imovine</w:t>
            </w:r>
          </w:p>
        </w:tc>
        <w:tc>
          <w:tcPr>
            <w:tcW w:w="1275" w:type="dxa"/>
            <w:tcBorders>
              <w:top w:val="single" w:sz="4" w:space="0" w:color="000000"/>
              <w:left w:val="single" w:sz="4" w:space="0" w:color="000000"/>
              <w:bottom w:val="single" w:sz="4" w:space="0" w:color="000000"/>
              <w:right w:val="single" w:sz="4" w:space="0" w:color="000000"/>
            </w:tcBorders>
          </w:tcPr>
          <w:p w14:paraId="5AB3C97B" w14:textId="77777777" w:rsidR="00E33A85" w:rsidRDefault="00E33A85" w:rsidP="00C4227E">
            <w:pPr>
              <w:spacing w:after="0" w:line="259" w:lineRule="auto"/>
              <w:rPr>
                <w:b/>
                <w:bCs/>
                <w:sz w:val="20"/>
                <w:szCs w:val="20"/>
              </w:rPr>
            </w:pPr>
          </w:p>
          <w:p w14:paraId="3E4547D4" w14:textId="1D2720C0" w:rsidR="00E33A85" w:rsidRPr="00350909" w:rsidRDefault="00782301" w:rsidP="00C4227E">
            <w:pPr>
              <w:spacing w:after="0" w:line="259" w:lineRule="auto"/>
              <w:jc w:val="right"/>
              <w:rPr>
                <w:b/>
                <w:bCs/>
                <w:sz w:val="20"/>
                <w:szCs w:val="20"/>
              </w:rPr>
            </w:pPr>
            <w:r>
              <w:rPr>
                <w:b/>
                <w:bCs/>
                <w:sz w:val="20"/>
                <w:szCs w:val="20"/>
              </w:rPr>
              <w:t>39</w:t>
            </w:r>
            <w:r w:rsidR="007C049E">
              <w:rPr>
                <w:b/>
                <w:bCs/>
                <w:sz w:val="20"/>
                <w:szCs w:val="20"/>
              </w:rPr>
              <w:t>4.397,97</w:t>
            </w:r>
          </w:p>
        </w:tc>
        <w:tc>
          <w:tcPr>
            <w:tcW w:w="1276" w:type="dxa"/>
            <w:tcBorders>
              <w:top w:val="single" w:sz="4" w:space="0" w:color="000000"/>
              <w:left w:val="single" w:sz="4" w:space="0" w:color="000000"/>
              <w:bottom w:val="single" w:sz="4" w:space="0" w:color="000000"/>
              <w:right w:val="single" w:sz="4" w:space="0" w:color="000000"/>
            </w:tcBorders>
          </w:tcPr>
          <w:p w14:paraId="02E1692F" w14:textId="77777777" w:rsidR="00E33A85" w:rsidRPr="00350909" w:rsidRDefault="00E33A85" w:rsidP="00C4227E">
            <w:pPr>
              <w:spacing w:after="0" w:line="259" w:lineRule="auto"/>
              <w:ind w:left="305" w:firstLine="0"/>
              <w:jc w:val="right"/>
              <w:rPr>
                <w:b/>
                <w:bCs/>
                <w:sz w:val="20"/>
                <w:szCs w:val="20"/>
              </w:rPr>
            </w:pPr>
          </w:p>
          <w:p w14:paraId="1C8CE966" w14:textId="6B7091CD" w:rsidR="00E33A85" w:rsidRPr="00350909" w:rsidRDefault="007C049E" w:rsidP="00C4227E">
            <w:pPr>
              <w:spacing w:after="0" w:line="259" w:lineRule="auto"/>
              <w:jc w:val="right"/>
              <w:rPr>
                <w:b/>
                <w:bCs/>
                <w:sz w:val="20"/>
                <w:szCs w:val="20"/>
              </w:rPr>
            </w:pPr>
            <w:r>
              <w:rPr>
                <w:b/>
                <w:bCs/>
                <w:sz w:val="20"/>
                <w:szCs w:val="20"/>
              </w:rPr>
              <w:t>548.803</w:t>
            </w:r>
            <w:r w:rsidR="00E33A85" w:rsidRPr="00350909">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14:paraId="64E29FCF" w14:textId="77777777" w:rsidR="00E33A85" w:rsidRPr="00350909" w:rsidRDefault="00E33A85" w:rsidP="00C4227E">
            <w:pPr>
              <w:spacing w:after="0" w:line="259" w:lineRule="auto"/>
              <w:ind w:left="372" w:firstLine="0"/>
              <w:jc w:val="right"/>
              <w:rPr>
                <w:b/>
                <w:bCs/>
                <w:sz w:val="20"/>
                <w:szCs w:val="20"/>
              </w:rPr>
            </w:pPr>
          </w:p>
          <w:p w14:paraId="6519AA0E" w14:textId="5DF7E83A" w:rsidR="00E33A85" w:rsidRPr="00350909" w:rsidRDefault="000801D3" w:rsidP="00C4227E">
            <w:pPr>
              <w:spacing w:after="0" w:line="259" w:lineRule="auto"/>
              <w:jc w:val="right"/>
              <w:rPr>
                <w:b/>
                <w:bCs/>
                <w:sz w:val="20"/>
                <w:szCs w:val="20"/>
              </w:rPr>
            </w:pPr>
            <w:r>
              <w:rPr>
                <w:b/>
                <w:bCs/>
                <w:sz w:val="20"/>
                <w:szCs w:val="20"/>
              </w:rPr>
              <w:t>7,62</w:t>
            </w:r>
          </w:p>
        </w:tc>
        <w:tc>
          <w:tcPr>
            <w:tcW w:w="1275" w:type="dxa"/>
            <w:tcBorders>
              <w:top w:val="single" w:sz="4" w:space="0" w:color="000000"/>
              <w:left w:val="single" w:sz="4" w:space="0" w:color="000000"/>
              <w:bottom w:val="single" w:sz="4" w:space="0" w:color="000000"/>
              <w:right w:val="single" w:sz="4" w:space="0" w:color="000000"/>
            </w:tcBorders>
          </w:tcPr>
          <w:p w14:paraId="249DBD78" w14:textId="77777777" w:rsidR="00E33A85" w:rsidRPr="00350909" w:rsidRDefault="00E33A85" w:rsidP="00C4227E">
            <w:pPr>
              <w:spacing w:after="0" w:line="259" w:lineRule="auto"/>
              <w:ind w:left="372" w:firstLine="0"/>
              <w:jc w:val="right"/>
              <w:rPr>
                <w:b/>
                <w:bCs/>
                <w:sz w:val="20"/>
                <w:szCs w:val="20"/>
              </w:rPr>
            </w:pPr>
          </w:p>
          <w:p w14:paraId="527A6B07" w14:textId="1AA9A65B" w:rsidR="00E33A85" w:rsidRPr="00350909" w:rsidRDefault="00753FC1" w:rsidP="00C4227E">
            <w:pPr>
              <w:spacing w:after="0" w:line="259" w:lineRule="auto"/>
              <w:jc w:val="right"/>
              <w:rPr>
                <w:b/>
                <w:bCs/>
                <w:sz w:val="20"/>
                <w:szCs w:val="20"/>
              </w:rPr>
            </w:pPr>
            <w:r>
              <w:rPr>
                <w:b/>
                <w:bCs/>
                <w:sz w:val="20"/>
                <w:szCs w:val="20"/>
              </w:rPr>
              <w:t>545.102,94</w:t>
            </w:r>
          </w:p>
        </w:tc>
        <w:tc>
          <w:tcPr>
            <w:tcW w:w="851" w:type="dxa"/>
            <w:tcBorders>
              <w:top w:val="single" w:sz="4" w:space="0" w:color="000000"/>
              <w:left w:val="single" w:sz="4" w:space="0" w:color="000000"/>
              <w:bottom w:val="single" w:sz="4" w:space="0" w:color="000000"/>
              <w:right w:val="single" w:sz="4" w:space="0" w:color="000000"/>
            </w:tcBorders>
          </w:tcPr>
          <w:p w14:paraId="3D68BB7E" w14:textId="77777777" w:rsidR="00E33A85" w:rsidRPr="00350909" w:rsidRDefault="00E33A85" w:rsidP="00C4227E">
            <w:pPr>
              <w:spacing w:after="0" w:line="259" w:lineRule="auto"/>
              <w:ind w:left="372" w:firstLine="0"/>
              <w:jc w:val="right"/>
              <w:rPr>
                <w:b/>
                <w:bCs/>
                <w:sz w:val="20"/>
                <w:szCs w:val="20"/>
              </w:rPr>
            </w:pPr>
          </w:p>
          <w:p w14:paraId="75EDA357" w14:textId="4C7A9893" w:rsidR="00E33A85" w:rsidRPr="00350909" w:rsidRDefault="0053065C" w:rsidP="00C4227E">
            <w:pPr>
              <w:spacing w:after="0" w:line="259" w:lineRule="auto"/>
              <w:jc w:val="right"/>
              <w:rPr>
                <w:b/>
                <w:bCs/>
                <w:sz w:val="20"/>
                <w:szCs w:val="20"/>
              </w:rPr>
            </w:pPr>
            <w:r>
              <w:rPr>
                <w:b/>
                <w:bCs/>
                <w:sz w:val="20"/>
                <w:szCs w:val="20"/>
              </w:rPr>
              <w:t>7,30</w:t>
            </w:r>
          </w:p>
        </w:tc>
        <w:tc>
          <w:tcPr>
            <w:tcW w:w="850" w:type="dxa"/>
            <w:tcBorders>
              <w:top w:val="single" w:sz="4" w:space="0" w:color="000000"/>
              <w:left w:val="single" w:sz="4" w:space="0" w:color="000000"/>
              <w:bottom w:val="single" w:sz="4" w:space="0" w:color="000000"/>
              <w:right w:val="single" w:sz="4" w:space="0" w:color="000000"/>
            </w:tcBorders>
          </w:tcPr>
          <w:p w14:paraId="38A04741" w14:textId="77777777" w:rsidR="00E33A85" w:rsidRDefault="00E33A85" w:rsidP="00C4227E">
            <w:pPr>
              <w:spacing w:after="0" w:line="259" w:lineRule="auto"/>
              <w:jc w:val="right"/>
              <w:rPr>
                <w:b/>
                <w:bCs/>
                <w:sz w:val="20"/>
                <w:szCs w:val="20"/>
              </w:rPr>
            </w:pPr>
          </w:p>
          <w:p w14:paraId="77DA4BD2" w14:textId="6920126C" w:rsidR="00E33A85" w:rsidRPr="00350909" w:rsidRDefault="000E6C51" w:rsidP="00DD0733">
            <w:pPr>
              <w:spacing w:after="0" w:line="259" w:lineRule="auto"/>
              <w:jc w:val="right"/>
              <w:rPr>
                <w:b/>
                <w:bCs/>
                <w:sz w:val="20"/>
                <w:szCs w:val="20"/>
              </w:rPr>
            </w:pPr>
            <w:r>
              <w:rPr>
                <w:b/>
                <w:bCs/>
                <w:sz w:val="20"/>
                <w:szCs w:val="20"/>
              </w:rPr>
              <w:t>138,21</w:t>
            </w:r>
          </w:p>
        </w:tc>
        <w:tc>
          <w:tcPr>
            <w:tcW w:w="851" w:type="dxa"/>
            <w:tcBorders>
              <w:top w:val="single" w:sz="4" w:space="0" w:color="000000"/>
              <w:left w:val="single" w:sz="4" w:space="0" w:color="000000"/>
              <w:bottom w:val="single" w:sz="4" w:space="0" w:color="000000"/>
              <w:right w:val="single" w:sz="4" w:space="0" w:color="000000"/>
            </w:tcBorders>
          </w:tcPr>
          <w:p w14:paraId="0C9BB4DF" w14:textId="77777777" w:rsidR="00E33A85" w:rsidRPr="00350909" w:rsidRDefault="00E33A85" w:rsidP="00C4227E">
            <w:pPr>
              <w:spacing w:after="0" w:line="259" w:lineRule="auto"/>
              <w:rPr>
                <w:b/>
                <w:bCs/>
                <w:sz w:val="20"/>
                <w:szCs w:val="20"/>
              </w:rPr>
            </w:pPr>
          </w:p>
          <w:p w14:paraId="4C7692F9" w14:textId="72D8BA0E" w:rsidR="00E33A85" w:rsidRPr="00350909" w:rsidRDefault="00E33A85" w:rsidP="00C4227E">
            <w:pPr>
              <w:spacing w:after="0" w:line="259" w:lineRule="auto"/>
              <w:jc w:val="right"/>
              <w:rPr>
                <w:b/>
                <w:bCs/>
                <w:sz w:val="20"/>
                <w:szCs w:val="20"/>
              </w:rPr>
            </w:pPr>
            <w:r w:rsidRPr="00350909">
              <w:rPr>
                <w:b/>
                <w:bCs/>
                <w:sz w:val="20"/>
                <w:szCs w:val="20"/>
              </w:rPr>
              <w:t>99,</w:t>
            </w:r>
            <w:r w:rsidR="000E6C51">
              <w:rPr>
                <w:b/>
                <w:bCs/>
                <w:sz w:val="20"/>
                <w:szCs w:val="20"/>
              </w:rPr>
              <w:t>33</w:t>
            </w:r>
          </w:p>
        </w:tc>
      </w:tr>
      <w:tr w:rsidR="00E33A85" w14:paraId="1BA0CE51"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6DFD49F6" w14:textId="77777777" w:rsidR="00E33A85" w:rsidRPr="00350909" w:rsidRDefault="00E33A85" w:rsidP="00C4227E">
            <w:pPr>
              <w:spacing w:after="0" w:line="259" w:lineRule="auto"/>
              <w:ind w:left="2" w:firstLine="0"/>
              <w:jc w:val="center"/>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290B5CBA"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 xml:space="preserve">41 Rashodi za nabavu </w:t>
            </w:r>
            <w:proofErr w:type="spellStart"/>
            <w:r w:rsidRPr="00350909">
              <w:rPr>
                <w:b/>
                <w:bCs/>
                <w:sz w:val="20"/>
                <w:szCs w:val="20"/>
              </w:rPr>
              <w:t>neproizv</w:t>
            </w:r>
            <w:proofErr w:type="spellEnd"/>
            <w:r>
              <w:rPr>
                <w:b/>
                <w:bCs/>
                <w:sz w:val="20"/>
                <w:szCs w:val="20"/>
              </w:rPr>
              <w:t>.</w:t>
            </w:r>
            <w:r w:rsidRPr="00350909">
              <w:rPr>
                <w:b/>
                <w:bCs/>
                <w:sz w:val="20"/>
                <w:szCs w:val="20"/>
              </w:rPr>
              <w:t xml:space="preserve"> </w:t>
            </w:r>
            <w:proofErr w:type="spellStart"/>
            <w:r>
              <w:rPr>
                <w:b/>
                <w:bCs/>
                <w:sz w:val="20"/>
                <w:szCs w:val="20"/>
              </w:rPr>
              <w:t>d</w:t>
            </w:r>
            <w:r w:rsidRPr="00350909">
              <w:rPr>
                <w:b/>
                <w:bCs/>
                <w:sz w:val="20"/>
                <w:szCs w:val="20"/>
              </w:rPr>
              <w:t>ugotr</w:t>
            </w:r>
            <w:proofErr w:type="spellEnd"/>
            <w:r>
              <w:rPr>
                <w:b/>
                <w:bCs/>
                <w:sz w:val="20"/>
                <w:szCs w:val="20"/>
              </w:rPr>
              <w:t>.</w:t>
            </w:r>
            <w:r w:rsidRPr="00350909">
              <w:rPr>
                <w:b/>
                <w:bCs/>
                <w:sz w:val="20"/>
                <w:szCs w:val="20"/>
              </w:rPr>
              <w:t xml:space="preserve"> imovine</w:t>
            </w:r>
          </w:p>
        </w:tc>
        <w:tc>
          <w:tcPr>
            <w:tcW w:w="1275" w:type="dxa"/>
            <w:tcBorders>
              <w:top w:val="single" w:sz="4" w:space="0" w:color="000000"/>
              <w:left w:val="single" w:sz="4" w:space="0" w:color="000000"/>
              <w:bottom w:val="single" w:sz="4" w:space="0" w:color="000000"/>
              <w:right w:val="single" w:sz="4" w:space="0" w:color="000000"/>
            </w:tcBorders>
          </w:tcPr>
          <w:p w14:paraId="33F116E0" w14:textId="77777777" w:rsidR="00E33A85" w:rsidRDefault="00E33A85" w:rsidP="00C4227E">
            <w:pPr>
              <w:spacing w:after="0" w:line="259" w:lineRule="auto"/>
              <w:ind w:left="305" w:firstLine="0"/>
              <w:jc w:val="right"/>
              <w:rPr>
                <w:b/>
                <w:bCs/>
                <w:sz w:val="20"/>
                <w:szCs w:val="20"/>
              </w:rPr>
            </w:pPr>
          </w:p>
          <w:p w14:paraId="430757E8" w14:textId="45B66A97" w:rsidR="00E33A85" w:rsidRPr="00350909" w:rsidRDefault="00782301" w:rsidP="00C4227E">
            <w:pPr>
              <w:spacing w:after="0" w:line="259" w:lineRule="auto"/>
              <w:ind w:left="305" w:firstLine="0"/>
              <w:jc w:val="right"/>
              <w:rPr>
                <w:b/>
                <w:bCs/>
                <w:sz w:val="20"/>
                <w:szCs w:val="20"/>
              </w:rPr>
            </w:pPr>
            <w:r>
              <w:rPr>
                <w:b/>
                <w:bCs/>
                <w:sz w:val="20"/>
                <w:szCs w:val="20"/>
              </w:rPr>
              <w:t>491,21</w:t>
            </w:r>
          </w:p>
        </w:tc>
        <w:tc>
          <w:tcPr>
            <w:tcW w:w="1276" w:type="dxa"/>
            <w:tcBorders>
              <w:top w:val="single" w:sz="4" w:space="0" w:color="000000"/>
              <w:left w:val="single" w:sz="4" w:space="0" w:color="000000"/>
              <w:bottom w:val="single" w:sz="4" w:space="0" w:color="000000"/>
              <w:right w:val="single" w:sz="4" w:space="0" w:color="000000"/>
            </w:tcBorders>
          </w:tcPr>
          <w:p w14:paraId="0BC43288" w14:textId="77777777" w:rsidR="00E33A85" w:rsidRPr="00350909" w:rsidRDefault="00E33A85" w:rsidP="00C4227E">
            <w:pPr>
              <w:spacing w:after="0" w:line="259" w:lineRule="auto"/>
              <w:ind w:left="305" w:firstLine="0"/>
              <w:jc w:val="right"/>
              <w:rPr>
                <w:b/>
                <w:bCs/>
                <w:sz w:val="20"/>
                <w:szCs w:val="20"/>
              </w:rPr>
            </w:pPr>
          </w:p>
          <w:p w14:paraId="00D33752" w14:textId="36AF86E7" w:rsidR="00E33A85" w:rsidRPr="00350909" w:rsidRDefault="00E33A85" w:rsidP="00C4227E">
            <w:pPr>
              <w:spacing w:after="0" w:line="259" w:lineRule="auto"/>
              <w:ind w:left="305" w:firstLine="0"/>
              <w:jc w:val="right"/>
              <w:rPr>
                <w:b/>
                <w:bCs/>
                <w:sz w:val="20"/>
                <w:szCs w:val="20"/>
              </w:rPr>
            </w:pPr>
            <w:r w:rsidRPr="00350909">
              <w:rPr>
                <w:b/>
                <w:bCs/>
                <w:sz w:val="20"/>
                <w:szCs w:val="20"/>
              </w:rPr>
              <w:t>1.</w:t>
            </w:r>
            <w:r w:rsidR="00782301">
              <w:rPr>
                <w:b/>
                <w:bCs/>
                <w:sz w:val="20"/>
                <w:szCs w:val="20"/>
              </w:rPr>
              <w:t>000</w:t>
            </w:r>
            <w:r w:rsidRPr="00350909">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14:paraId="41FDE2D6" w14:textId="77777777" w:rsidR="00E33A85" w:rsidRPr="00350909" w:rsidRDefault="00E33A85" w:rsidP="00C4227E">
            <w:pPr>
              <w:spacing w:after="0" w:line="259" w:lineRule="auto"/>
              <w:ind w:left="372" w:firstLine="0"/>
              <w:jc w:val="right"/>
              <w:rPr>
                <w:b/>
                <w:bCs/>
                <w:sz w:val="20"/>
                <w:szCs w:val="20"/>
              </w:rPr>
            </w:pPr>
          </w:p>
          <w:p w14:paraId="43F3FF5D" w14:textId="0B96F8DF" w:rsidR="00E33A85" w:rsidRPr="00350909" w:rsidRDefault="00E33A85" w:rsidP="00C4227E">
            <w:pPr>
              <w:spacing w:after="0" w:line="259" w:lineRule="auto"/>
              <w:jc w:val="right"/>
              <w:rPr>
                <w:b/>
                <w:bCs/>
                <w:sz w:val="20"/>
                <w:szCs w:val="20"/>
              </w:rPr>
            </w:pPr>
            <w:r w:rsidRPr="00350909">
              <w:rPr>
                <w:b/>
                <w:bCs/>
                <w:sz w:val="20"/>
                <w:szCs w:val="20"/>
              </w:rPr>
              <w:t>0,0</w:t>
            </w:r>
            <w:r w:rsidR="000801D3">
              <w:rPr>
                <w:b/>
                <w:bCs/>
                <w:sz w:val="20"/>
                <w:szCs w:val="20"/>
              </w:rPr>
              <w:t>1</w:t>
            </w:r>
          </w:p>
        </w:tc>
        <w:tc>
          <w:tcPr>
            <w:tcW w:w="1275" w:type="dxa"/>
            <w:tcBorders>
              <w:top w:val="single" w:sz="4" w:space="0" w:color="000000"/>
              <w:left w:val="single" w:sz="4" w:space="0" w:color="000000"/>
              <w:bottom w:val="single" w:sz="4" w:space="0" w:color="000000"/>
              <w:right w:val="single" w:sz="4" w:space="0" w:color="000000"/>
            </w:tcBorders>
          </w:tcPr>
          <w:p w14:paraId="02986D01" w14:textId="77777777" w:rsidR="00E33A85" w:rsidRPr="00350909" w:rsidRDefault="00E33A85" w:rsidP="00C4227E">
            <w:pPr>
              <w:spacing w:after="0" w:line="259" w:lineRule="auto"/>
              <w:ind w:left="372" w:firstLine="0"/>
              <w:jc w:val="right"/>
              <w:rPr>
                <w:b/>
                <w:bCs/>
                <w:sz w:val="20"/>
                <w:szCs w:val="20"/>
              </w:rPr>
            </w:pPr>
          </w:p>
          <w:p w14:paraId="2C9A6727" w14:textId="40FE6D47" w:rsidR="00E33A85" w:rsidRPr="00350909" w:rsidRDefault="00F95512" w:rsidP="00C4227E">
            <w:pPr>
              <w:spacing w:after="0" w:line="259" w:lineRule="auto"/>
              <w:ind w:left="372" w:firstLine="0"/>
              <w:jc w:val="right"/>
              <w:rPr>
                <w:b/>
                <w:bCs/>
                <w:sz w:val="20"/>
                <w:szCs w:val="20"/>
              </w:rPr>
            </w:pPr>
            <w:r>
              <w:rPr>
                <w:b/>
                <w:bCs/>
                <w:sz w:val="20"/>
                <w:szCs w:val="20"/>
              </w:rPr>
              <w:t>1.031,25</w:t>
            </w:r>
          </w:p>
        </w:tc>
        <w:tc>
          <w:tcPr>
            <w:tcW w:w="851" w:type="dxa"/>
            <w:tcBorders>
              <w:top w:val="single" w:sz="4" w:space="0" w:color="000000"/>
              <w:left w:val="single" w:sz="4" w:space="0" w:color="000000"/>
              <w:bottom w:val="single" w:sz="4" w:space="0" w:color="000000"/>
              <w:right w:val="single" w:sz="4" w:space="0" w:color="000000"/>
            </w:tcBorders>
          </w:tcPr>
          <w:p w14:paraId="3A7407F5" w14:textId="77777777" w:rsidR="00E33A85" w:rsidRPr="00350909" w:rsidRDefault="00E33A85" w:rsidP="00C4227E">
            <w:pPr>
              <w:spacing w:after="0" w:line="259" w:lineRule="auto"/>
              <w:ind w:left="372" w:firstLine="0"/>
              <w:jc w:val="right"/>
              <w:rPr>
                <w:b/>
                <w:bCs/>
                <w:sz w:val="20"/>
                <w:szCs w:val="20"/>
              </w:rPr>
            </w:pPr>
          </w:p>
          <w:p w14:paraId="106202BF" w14:textId="19F7A44B" w:rsidR="00E33A85" w:rsidRPr="00350909" w:rsidRDefault="00E33A85" w:rsidP="00C4227E">
            <w:pPr>
              <w:spacing w:after="0" w:line="259" w:lineRule="auto"/>
              <w:jc w:val="right"/>
              <w:rPr>
                <w:b/>
                <w:bCs/>
                <w:sz w:val="20"/>
                <w:szCs w:val="20"/>
              </w:rPr>
            </w:pPr>
            <w:r w:rsidRPr="00350909">
              <w:rPr>
                <w:b/>
                <w:bCs/>
                <w:sz w:val="20"/>
                <w:szCs w:val="20"/>
              </w:rPr>
              <w:t>0,0</w:t>
            </w:r>
            <w:r w:rsidR="0053065C">
              <w:rPr>
                <w:b/>
                <w:bCs/>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14:paraId="1B100A78" w14:textId="77777777" w:rsidR="00E33A85" w:rsidRDefault="00E33A85" w:rsidP="00C4227E">
            <w:pPr>
              <w:spacing w:after="0" w:line="259" w:lineRule="auto"/>
              <w:jc w:val="right"/>
              <w:rPr>
                <w:b/>
                <w:bCs/>
                <w:sz w:val="20"/>
                <w:szCs w:val="20"/>
              </w:rPr>
            </w:pPr>
          </w:p>
          <w:p w14:paraId="516E5018" w14:textId="38198295" w:rsidR="00E33A85" w:rsidRPr="00350909" w:rsidRDefault="00DD0733" w:rsidP="00C4227E">
            <w:pPr>
              <w:spacing w:after="0" w:line="259" w:lineRule="auto"/>
              <w:jc w:val="right"/>
              <w:rPr>
                <w:b/>
                <w:bCs/>
                <w:sz w:val="20"/>
                <w:szCs w:val="20"/>
              </w:rPr>
            </w:pPr>
            <w:r>
              <w:rPr>
                <w:b/>
                <w:bCs/>
                <w:sz w:val="20"/>
                <w:szCs w:val="20"/>
              </w:rPr>
              <w:t>209,94</w:t>
            </w:r>
          </w:p>
        </w:tc>
        <w:tc>
          <w:tcPr>
            <w:tcW w:w="851" w:type="dxa"/>
            <w:tcBorders>
              <w:top w:val="single" w:sz="4" w:space="0" w:color="000000"/>
              <w:left w:val="single" w:sz="4" w:space="0" w:color="000000"/>
              <w:bottom w:val="single" w:sz="4" w:space="0" w:color="000000"/>
              <w:right w:val="single" w:sz="4" w:space="0" w:color="000000"/>
            </w:tcBorders>
          </w:tcPr>
          <w:p w14:paraId="100392E5" w14:textId="77777777" w:rsidR="00E33A85" w:rsidRPr="00350909" w:rsidRDefault="00E33A85" w:rsidP="00C4227E">
            <w:pPr>
              <w:spacing w:after="0" w:line="259" w:lineRule="auto"/>
              <w:ind w:left="372" w:firstLine="0"/>
              <w:jc w:val="right"/>
              <w:rPr>
                <w:b/>
                <w:bCs/>
                <w:sz w:val="20"/>
                <w:szCs w:val="20"/>
              </w:rPr>
            </w:pPr>
          </w:p>
          <w:p w14:paraId="74271D6D" w14:textId="7A78B161" w:rsidR="00E33A85" w:rsidRPr="00350909" w:rsidRDefault="00DD0733" w:rsidP="00C4227E">
            <w:pPr>
              <w:spacing w:after="0" w:line="259" w:lineRule="auto"/>
              <w:jc w:val="right"/>
              <w:rPr>
                <w:b/>
                <w:bCs/>
                <w:sz w:val="20"/>
                <w:szCs w:val="20"/>
              </w:rPr>
            </w:pPr>
            <w:r>
              <w:rPr>
                <w:b/>
                <w:bCs/>
                <w:sz w:val="20"/>
                <w:szCs w:val="20"/>
              </w:rPr>
              <w:t>103,13</w:t>
            </w:r>
          </w:p>
        </w:tc>
      </w:tr>
      <w:tr w:rsidR="00E33A85" w14:paraId="4773E255" w14:textId="77777777" w:rsidTr="00C4227E">
        <w:trPr>
          <w:trHeight w:val="260"/>
        </w:trPr>
        <w:tc>
          <w:tcPr>
            <w:tcW w:w="568" w:type="dxa"/>
            <w:tcBorders>
              <w:top w:val="single" w:sz="4" w:space="0" w:color="000000"/>
              <w:left w:val="single" w:sz="4" w:space="0" w:color="000000"/>
              <w:bottom w:val="single" w:sz="4" w:space="0" w:color="000000"/>
              <w:right w:val="single" w:sz="4" w:space="0" w:color="000000"/>
            </w:tcBorders>
          </w:tcPr>
          <w:p w14:paraId="0317CCAD"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4313B4C1" w14:textId="77777777" w:rsidR="00E33A85" w:rsidRPr="00350909" w:rsidRDefault="00E33A85" w:rsidP="00C4227E">
            <w:pPr>
              <w:spacing w:after="0" w:line="259" w:lineRule="auto"/>
              <w:ind w:left="2" w:firstLine="0"/>
              <w:jc w:val="left"/>
              <w:rPr>
                <w:sz w:val="20"/>
                <w:szCs w:val="20"/>
              </w:rPr>
            </w:pPr>
            <w:r w:rsidRPr="00350909">
              <w:rPr>
                <w:sz w:val="20"/>
                <w:szCs w:val="20"/>
              </w:rPr>
              <w:t>Nematerijalna imovina</w:t>
            </w:r>
          </w:p>
        </w:tc>
        <w:tc>
          <w:tcPr>
            <w:tcW w:w="1275" w:type="dxa"/>
            <w:tcBorders>
              <w:top w:val="single" w:sz="4" w:space="0" w:color="000000"/>
              <w:left w:val="single" w:sz="4" w:space="0" w:color="000000"/>
              <w:bottom w:val="single" w:sz="4" w:space="0" w:color="000000"/>
              <w:right w:val="single" w:sz="4" w:space="0" w:color="000000"/>
            </w:tcBorders>
          </w:tcPr>
          <w:p w14:paraId="660A3AE3" w14:textId="3400F724" w:rsidR="00E33A85" w:rsidRPr="00350909" w:rsidRDefault="00782301" w:rsidP="00782301">
            <w:pPr>
              <w:spacing w:after="0" w:line="259" w:lineRule="auto"/>
              <w:ind w:left="305" w:firstLine="0"/>
              <w:jc w:val="right"/>
              <w:rPr>
                <w:sz w:val="20"/>
                <w:szCs w:val="20"/>
              </w:rPr>
            </w:pPr>
            <w:r>
              <w:rPr>
                <w:sz w:val="20"/>
                <w:szCs w:val="20"/>
              </w:rPr>
              <w:t>491,21</w:t>
            </w:r>
          </w:p>
        </w:tc>
        <w:tc>
          <w:tcPr>
            <w:tcW w:w="1276" w:type="dxa"/>
            <w:tcBorders>
              <w:top w:val="single" w:sz="4" w:space="0" w:color="000000"/>
              <w:left w:val="single" w:sz="4" w:space="0" w:color="000000"/>
              <w:bottom w:val="single" w:sz="4" w:space="0" w:color="000000"/>
              <w:right w:val="single" w:sz="4" w:space="0" w:color="000000"/>
            </w:tcBorders>
          </w:tcPr>
          <w:p w14:paraId="31820117" w14:textId="77777777" w:rsidR="00E33A85" w:rsidRPr="00350909" w:rsidRDefault="00E33A85" w:rsidP="00C4227E">
            <w:pPr>
              <w:spacing w:after="0" w:line="259" w:lineRule="auto"/>
              <w:ind w:left="305" w:firstLine="0"/>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63709509" w14:textId="77777777" w:rsidR="00E33A85" w:rsidRPr="00350909" w:rsidRDefault="00E33A85" w:rsidP="00C4227E">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112779F" w14:textId="0377003A" w:rsidR="00E33A85" w:rsidRPr="00350909" w:rsidRDefault="00F95512" w:rsidP="00C4227E">
            <w:pPr>
              <w:spacing w:after="0" w:line="259" w:lineRule="auto"/>
              <w:ind w:left="372" w:firstLine="0"/>
              <w:jc w:val="right"/>
              <w:rPr>
                <w:sz w:val="20"/>
                <w:szCs w:val="20"/>
              </w:rPr>
            </w:pPr>
            <w:r>
              <w:rPr>
                <w:sz w:val="20"/>
                <w:szCs w:val="20"/>
              </w:rPr>
              <w:t>1.031,25</w:t>
            </w:r>
          </w:p>
        </w:tc>
        <w:tc>
          <w:tcPr>
            <w:tcW w:w="851" w:type="dxa"/>
            <w:tcBorders>
              <w:top w:val="single" w:sz="4" w:space="0" w:color="000000"/>
              <w:left w:val="single" w:sz="4" w:space="0" w:color="000000"/>
              <w:bottom w:val="single" w:sz="4" w:space="0" w:color="000000"/>
              <w:right w:val="single" w:sz="4" w:space="0" w:color="000000"/>
            </w:tcBorders>
          </w:tcPr>
          <w:p w14:paraId="6C840A8A" w14:textId="14AAF71F" w:rsidR="00E33A85" w:rsidRPr="00350909" w:rsidRDefault="00E33A85" w:rsidP="00C4227E">
            <w:pPr>
              <w:spacing w:after="0" w:line="259" w:lineRule="auto"/>
              <w:ind w:left="0" w:firstLine="0"/>
              <w:jc w:val="right"/>
              <w:rPr>
                <w:sz w:val="20"/>
                <w:szCs w:val="20"/>
              </w:rPr>
            </w:pPr>
            <w:r w:rsidRPr="00350909">
              <w:rPr>
                <w:sz w:val="20"/>
                <w:szCs w:val="20"/>
              </w:rPr>
              <w:t>0,0</w:t>
            </w:r>
            <w:r w:rsidR="0053065C">
              <w:rPr>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14:paraId="20955309" w14:textId="2D7C9EBF" w:rsidR="00E33A85" w:rsidRPr="00350909" w:rsidRDefault="00DD0733" w:rsidP="00C4227E">
            <w:pPr>
              <w:spacing w:after="0" w:line="259" w:lineRule="auto"/>
              <w:jc w:val="right"/>
              <w:rPr>
                <w:sz w:val="20"/>
                <w:szCs w:val="20"/>
              </w:rPr>
            </w:pPr>
            <w:r>
              <w:rPr>
                <w:sz w:val="20"/>
                <w:szCs w:val="20"/>
              </w:rPr>
              <w:t>209,94</w:t>
            </w:r>
          </w:p>
        </w:tc>
        <w:tc>
          <w:tcPr>
            <w:tcW w:w="851" w:type="dxa"/>
            <w:tcBorders>
              <w:top w:val="single" w:sz="4" w:space="0" w:color="000000"/>
              <w:left w:val="single" w:sz="4" w:space="0" w:color="000000"/>
              <w:bottom w:val="single" w:sz="4" w:space="0" w:color="000000"/>
              <w:right w:val="single" w:sz="4" w:space="0" w:color="000000"/>
            </w:tcBorders>
          </w:tcPr>
          <w:p w14:paraId="1B9F4056" w14:textId="77777777" w:rsidR="00E33A85" w:rsidRPr="00350909" w:rsidRDefault="00E33A85" w:rsidP="00C4227E">
            <w:pPr>
              <w:spacing w:after="0" w:line="259" w:lineRule="auto"/>
              <w:ind w:left="372" w:firstLine="0"/>
              <w:jc w:val="right"/>
              <w:rPr>
                <w:sz w:val="20"/>
                <w:szCs w:val="20"/>
              </w:rPr>
            </w:pPr>
          </w:p>
        </w:tc>
      </w:tr>
      <w:tr w:rsidR="00E33A85" w14:paraId="14892A78" w14:textId="77777777" w:rsidTr="00C4227E">
        <w:trPr>
          <w:trHeight w:val="325"/>
        </w:trPr>
        <w:tc>
          <w:tcPr>
            <w:tcW w:w="568" w:type="dxa"/>
            <w:tcBorders>
              <w:top w:val="single" w:sz="4" w:space="0" w:color="000000"/>
              <w:left w:val="single" w:sz="4" w:space="0" w:color="000000"/>
              <w:bottom w:val="single" w:sz="4" w:space="0" w:color="000000"/>
              <w:right w:val="single" w:sz="4" w:space="0" w:color="000000"/>
            </w:tcBorders>
          </w:tcPr>
          <w:p w14:paraId="43BEAE78"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05381866" w14:textId="77777777" w:rsidR="00E33A85" w:rsidRPr="00350909" w:rsidRDefault="00E33A85" w:rsidP="00C4227E">
            <w:pPr>
              <w:spacing w:after="0" w:line="259" w:lineRule="auto"/>
              <w:ind w:left="2" w:firstLine="0"/>
              <w:jc w:val="left"/>
              <w:rPr>
                <w:sz w:val="20"/>
                <w:szCs w:val="20"/>
              </w:rPr>
            </w:pPr>
            <w:r w:rsidRPr="00350909">
              <w:rPr>
                <w:b/>
                <w:bCs/>
                <w:sz w:val="20"/>
                <w:szCs w:val="20"/>
              </w:rPr>
              <w:t xml:space="preserve">42 Rashodi za nabavu </w:t>
            </w:r>
            <w:proofErr w:type="spellStart"/>
            <w:r w:rsidRPr="00350909">
              <w:rPr>
                <w:b/>
                <w:bCs/>
                <w:sz w:val="20"/>
                <w:szCs w:val="20"/>
              </w:rPr>
              <w:t>neproizv</w:t>
            </w:r>
            <w:proofErr w:type="spellEnd"/>
            <w:r>
              <w:rPr>
                <w:b/>
                <w:bCs/>
                <w:sz w:val="20"/>
                <w:szCs w:val="20"/>
              </w:rPr>
              <w:t>.</w:t>
            </w:r>
            <w:r w:rsidRPr="00350909">
              <w:rPr>
                <w:b/>
                <w:bCs/>
                <w:sz w:val="20"/>
                <w:szCs w:val="20"/>
              </w:rPr>
              <w:t xml:space="preserve"> </w:t>
            </w:r>
            <w:proofErr w:type="spellStart"/>
            <w:r>
              <w:rPr>
                <w:b/>
                <w:bCs/>
                <w:sz w:val="20"/>
                <w:szCs w:val="20"/>
              </w:rPr>
              <w:t>d</w:t>
            </w:r>
            <w:r w:rsidRPr="00350909">
              <w:rPr>
                <w:b/>
                <w:bCs/>
                <w:sz w:val="20"/>
                <w:szCs w:val="20"/>
              </w:rPr>
              <w:t>ugotr</w:t>
            </w:r>
            <w:proofErr w:type="spellEnd"/>
            <w:r>
              <w:rPr>
                <w:b/>
                <w:bCs/>
                <w:sz w:val="20"/>
                <w:szCs w:val="20"/>
              </w:rPr>
              <w:t xml:space="preserve">. </w:t>
            </w:r>
            <w:r w:rsidRPr="00350909">
              <w:rPr>
                <w:b/>
                <w:bCs/>
                <w:sz w:val="20"/>
                <w:szCs w:val="20"/>
              </w:rPr>
              <w:t>imovine</w:t>
            </w:r>
          </w:p>
        </w:tc>
        <w:tc>
          <w:tcPr>
            <w:tcW w:w="1275" w:type="dxa"/>
            <w:tcBorders>
              <w:top w:val="single" w:sz="4" w:space="0" w:color="000000"/>
              <w:left w:val="single" w:sz="4" w:space="0" w:color="000000"/>
              <w:bottom w:val="single" w:sz="4" w:space="0" w:color="000000"/>
              <w:right w:val="single" w:sz="4" w:space="0" w:color="000000"/>
            </w:tcBorders>
          </w:tcPr>
          <w:p w14:paraId="540CBC9F" w14:textId="77777777" w:rsidR="00E33A85" w:rsidRDefault="00E33A85" w:rsidP="00C4227E">
            <w:pPr>
              <w:spacing w:after="0" w:line="259" w:lineRule="auto"/>
              <w:jc w:val="right"/>
              <w:rPr>
                <w:b/>
                <w:bCs/>
                <w:sz w:val="20"/>
                <w:szCs w:val="20"/>
              </w:rPr>
            </w:pPr>
          </w:p>
          <w:p w14:paraId="07AD091D" w14:textId="07D7530C" w:rsidR="00E33A85" w:rsidRPr="00350909" w:rsidRDefault="00782301" w:rsidP="00C4227E">
            <w:pPr>
              <w:spacing w:after="0" w:line="259" w:lineRule="auto"/>
              <w:jc w:val="right"/>
              <w:rPr>
                <w:b/>
                <w:bCs/>
                <w:sz w:val="20"/>
                <w:szCs w:val="20"/>
              </w:rPr>
            </w:pPr>
            <w:r>
              <w:rPr>
                <w:b/>
                <w:bCs/>
                <w:sz w:val="20"/>
                <w:szCs w:val="20"/>
              </w:rPr>
              <w:t>3</w:t>
            </w:r>
            <w:r w:rsidR="007C049E">
              <w:rPr>
                <w:b/>
                <w:bCs/>
                <w:sz w:val="20"/>
                <w:szCs w:val="20"/>
              </w:rPr>
              <w:t>93.906,76</w:t>
            </w:r>
          </w:p>
        </w:tc>
        <w:tc>
          <w:tcPr>
            <w:tcW w:w="1276" w:type="dxa"/>
            <w:tcBorders>
              <w:top w:val="single" w:sz="4" w:space="0" w:color="000000"/>
              <w:left w:val="single" w:sz="4" w:space="0" w:color="000000"/>
              <w:bottom w:val="single" w:sz="4" w:space="0" w:color="000000"/>
              <w:right w:val="single" w:sz="4" w:space="0" w:color="000000"/>
            </w:tcBorders>
          </w:tcPr>
          <w:p w14:paraId="14435FDA" w14:textId="77777777" w:rsidR="00E33A85" w:rsidRPr="00350909" w:rsidRDefault="00E33A85" w:rsidP="00C4227E">
            <w:pPr>
              <w:spacing w:after="0" w:line="259" w:lineRule="auto"/>
              <w:ind w:left="305" w:firstLine="0"/>
              <w:jc w:val="right"/>
              <w:rPr>
                <w:b/>
                <w:bCs/>
                <w:sz w:val="20"/>
                <w:szCs w:val="20"/>
              </w:rPr>
            </w:pPr>
          </w:p>
          <w:p w14:paraId="77C0D827" w14:textId="6B959902" w:rsidR="00E33A85" w:rsidRPr="00350909" w:rsidRDefault="007C049E" w:rsidP="00C4227E">
            <w:pPr>
              <w:spacing w:after="0" w:line="259" w:lineRule="auto"/>
              <w:jc w:val="right"/>
              <w:rPr>
                <w:b/>
                <w:bCs/>
                <w:sz w:val="20"/>
                <w:szCs w:val="20"/>
              </w:rPr>
            </w:pPr>
            <w:r>
              <w:rPr>
                <w:b/>
                <w:bCs/>
                <w:sz w:val="20"/>
                <w:szCs w:val="20"/>
              </w:rPr>
              <w:t>538.853</w:t>
            </w:r>
            <w:r w:rsidR="00E33A85" w:rsidRPr="00350909">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14:paraId="3C314595" w14:textId="77777777" w:rsidR="00E33A85" w:rsidRPr="00350909" w:rsidRDefault="00E33A85" w:rsidP="00C4227E">
            <w:pPr>
              <w:spacing w:after="0" w:line="259" w:lineRule="auto"/>
              <w:jc w:val="right"/>
              <w:rPr>
                <w:b/>
                <w:bCs/>
                <w:sz w:val="20"/>
                <w:szCs w:val="20"/>
              </w:rPr>
            </w:pPr>
          </w:p>
          <w:p w14:paraId="494730E2" w14:textId="5050FAA1" w:rsidR="00E33A85" w:rsidRPr="00350909" w:rsidRDefault="000801D3" w:rsidP="00C4227E">
            <w:pPr>
              <w:spacing w:after="0" w:line="259" w:lineRule="auto"/>
              <w:jc w:val="right"/>
              <w:rPr>
                <w:b/>
                <w:bCs/>
                <w:sz w:val="20"/>
                <w:szCs w:val="20"/>
              </w:rPr>
            </w:pPr>
            <w:r>
              <w:rPr>
                <w:b/>
                <w:bCs/>
                <w:sz w:val="20"/>
                <w:szCs w:val="20"/>
              </w:rPr>
              <w:t>7,49</w:t>
            </w:r>
          </w:p>
        </w:tc>
        <w:tc>
          <w:tcPr>
            <w:tcW w:w="1275" w:type="dxa"/>
            <w:tcBorders>
              <w:top w:val="single" w:sz="4" w:space="0" w:color="000000"/>
              <w:left w:val="single" w:sz="4" w:space="0" w:color="000000"/>
              <w:bottom w:val="single" w:sz="4" w:space="0" w:color="000000"/>
              <w:right w:val="single" w:sz="4" w:space="0" w:color="000000"/>
            </w:tcBorders>
          </w:tcPr>
          <w:p w14:paraId="4B2B1A14" w14:textId="77777777" w:rsidR="00E33A85" w:rsidRPr="00350909" w:rsidRDefault="00E33A85" w:rsidP="00C4227E">
            <w:pPr>
              <w:spacing w:after="0" w:line="259" w:lineRule="auto"/>
              <w:jc w:val="right"/>
              <w:rPr>
                <w:b/>
                <w:bCs/>
                <w:sz w:val="20"/>
                <w:szCs w:val="20"/>
              </w:rPr>
            </w:pPr>
          </w:p>
          <w:p w14:paraId="4F945226" w14:textId="5F0D5078" w:rsidR="00E33A85" w:rsidRPr="00350909" w:rsidRDefault="00753FC1" w:rsidP="00C4227E">
            <w:pPr>
              <w:spacing w:after="0" w:line="259" w:lineRule="auto"/>
              <w:jc w:val="right"/>
              <w:rPr>
                <w:b/>
                <w:bCs/>
                <w:sz w:val="20"/>
                <w:szCs w:val="20"/>
              </w:rPr>
            </w:pPr>
            <w:r>
              <w:rPr>
                <w:b/>
                <w:bCs/>
                <w:sz w:val="20"/>
                <w:szCs w:val="20"/>
              </w:rPr>
              <w:t>535.123,56</w:t>
            </w:r>
          </w:p>
        </w:tc>
        <w:tc>
          <w:tcPr>
            <w:tcW w:w="851" w:type="dxa"/>
            <w:tcBorders>
              <w:top w:val="single" w:sz="4" w:space="0" w:color="000000"/>
              <w:left w:val="single" w:sz="4" w:space="0" w:color="000000"/>
              <w:bottom w:val="single" w:sz="4" w:space="0" w:color="000000"/>
              <w:right w:val="single" w:sz="4" w:space="0" w:color="000000"/>
            </w:tcBorders>
          </w:tcPr>
          <w:p w14:paraId="08205054" w14:textId="77777777" w:rsidR="00E33A85" w:rsidRPr="00350909" w:rsidRDefault="00E33A85" w:rsidP="00C4227E">
            <w:pPr>
              <w:spacing w:after="0" w:line="259" w:lineRule="auto"/>
              <w:jc w:val="right"/>
              <w:rPr>
                <w:b/>
                <w:bCs/>
                <w:sz w:val="20"/>
                <w:szCs w:val="20"/>
              </w:rPr>
            </w:pPr>
          </w:p>
          <w:p w14:paraId="5AB655CB" w14:textId="69641D32" w:rsidR="00E33A85" w:rsidRPr="00350909" w:rsidRDefault="0053065C" w:rsidP="00C4227E">
            <w:pPr>
              <w:spacing w:after="0" w:line="259" w:lineRule="auto"/>
              <w:jc w:val="right"/>
              <w:rPr>
                <w:b/>
                <w:bCs/>
                <w:sz w:val="20"/>
                <w:szCs w:val="20"/>
              </w:rPr>
            </w:pPr>
            <w:r>
              <w:rPr>
                <w:b/>
                <w:bCs/>
                <w:sz w:val="20"/>
                <w:szCs w:val="20"/>
              </w:rPr>
              <w:t>7,1</w:t>
            </w:r>
            <w:r w:rsidR="002C5047">
              <w:rPr>
                <w:b/>
                <w:bCs/>
                <w:sz w:val="20"/>
                <w:szCs w:val="20"/>
              </w:rPr>
              <w:t>7</w:t>
            </w:r>
          </w:p>
        </w:tc>
        <w:tc>
          <w:tcPr>
            <w:tcW w:w="850" w:type="dxa"/>
            <w:tcBorders>
              <w:top w:val="single" w:sz="4" w:space="0" w:color="000000"/>
              <w:left w:val="single" w:sz="4" w:space="0" w:color="000000"/>
              <w:bottom w:val="single" w:sz="4" w:space="0" w:color="000000"/>
              <w:right w:val="single" w:sz="4" w:space="0" w:color="000000"/>
            </w:tcBorders>
          </w:tcPr>
          <w:p w14:paraId="20063E31" w14:textId="77777777" w:rsidR="00E33A85" w:rsidRDefault="00E33A85" w:rsidP="00C4227E">
            <w:pPr>
              <w:spacing w:after="0" w:line="259" w:lineRule="auto"/>
              <w:jc w:val="right"/>
              <w:rPr>
                <w:b/>
                <w:bCs/>
                <w:sz w:val="20"/>
                <w:szCs w:val="20"/>
              </w:rPr>
            </w:pPr>
          </w:p>
          <w:p w14:paraId="2A8C916E" w14:textId="47BB3191" w:rsidR="00E33A85" w:rsidRPr="00350909" w:rsidRDefault="000E6C51" w:rsidP="00C4227E">
            <w:pPr>
              <w:spacing w:after="0" w:line="259" w:lineRule="auto"/>
              <w:jc w:val="right"/>
              <w:rPr>
                <w:b/>
                <w:bCs/>
                <w:sz w:val="20"/>
                <w:szCs w:val="20"/>
              </w:rPr>
            </w:pPr>
            <w:r>
              <w:rPr>
                <w:b/>
                <w:bCs/>
                <w:sz w:val="20"/>
                <w:szCs w:val="20"/>
              </w:rPr>
              <w:t>135,85</w:t>
            </w:r>
          </w:p>
        </w:tc>
        <w:tc>
          <w:tcPr>
            <w:tcW w:w="851" w:type="dxa"/>
            <w:tcBorders>
              <w:top w:val="single" w:sz="4" w:space="0" w:color="000000"/>
              <w:left w:val="single" w:sz="4" w:space="0" w:color="000000"/>
              <w:bottom w:val="single" w:sz="4" w:space="0" w:color="000000"/>
              <w:right w:val="single" w:sz="4" w:space="0" w:color="000000"/>
            </w:tcBorders>
          </w:tcPr>
          <w:p w14:paraId="6DB3E234" w14:textId="77777777" w:rsidR="00E33A85" w:rsidRPr="00350909" w:rsidRDefault="00E33A85" w:rsidP="00C4227E">
            <w:pPr>
              <w:spacing w:after="0" w:line="259" w:lineRule="auto"/>
              <w:jc w:val="right"/>
              <w:rPr>
                <w:b/>
                <w:bCs/>
                <w:sz w:val="20"/>
                <w:szCs w:val="20"/>
              </w:rPr>
            </w:pPr>
          </w:p>
          <w:p w14:paraId="28F9DC67" w14:textId="61B45667" w:rsidR="00E33A85" w:rsidRPr="00350909" w:rsidRDefault="00E33A85" w:rsidP="00C4227E">
            <w:pPr>
              <w:spacing w:after="0" w:line="259" w:lineRule="auto"/>
              <w:jc w:val="right"/>
              <w:rPr>
                <w:b/>
                <w:bCs/>
                <w:sz w:val="20"/>
                <w:szCs w:val="20"/>
              </w:rPr>
            </w:pPr>
            <w:r w:rsidRPr="00350909">
              <w:rPr>
                <w:b/>
                <w:bCs/>
                <w:sz w:val="20"/>
                <w:szCs w:val="20"/>
              </w:rPr>
              <w:t>9</w:t>
            </w:r>
            <w:r w:rsidR="000E6C51">
              <w:rPr>
                <w:b/>
                <w:bCs/>
                <w:sz w:val="20"/>
                <w:szCs w:val="20"/>
              </w:rPr>
              <w:t>9,31</w:t>
            </w:r>
          </w:p>
        </w:tc>
      </w:tr>
      <w:tr w:rsidR="00E33A85" w14:paraId="11D564F3" w14:textId="77777777" w:rsidTr="00C4227E">
        <w:trPr>
          <w:trHeight w:val="248"/>
        </w:trPr>
        <w:tc>
          <w:tcPr>
            <w:tcW w:w="568" w:type="dxa"/>
            <w:tcBorders>
              <w:top w:val="single" w:sz="4" w:space="0" w:color="000000"/>
              <w:left w:val="single" w:sz="4" w:space="0" w:color="000000"/>
              <w:bottom w:val="single" w:sz="4" w:space="0" w:color="000000"/>
              <w:right w:val="single" w:sz="4" w:space="0" w:color="000000"/>
            </w:tcBorders>
          </w:tcPr>
          <w:p w14:paraId="6D2F0945" w14:textId="77777777" w:rsidR="00E33A85" w:rsidRPr="00350909" w:rsidRDefault="00E33A85" w:rsidP="00C4227E">
            <w:pPr>
              <w:spacing w:after="0" w:line="259" w:lineRule="auto"/>
              <w:ind w:left="2" w:firstLine="0"/>
              <w:jc w:val="left"/>
              <w:rPr>
                <w:b/>
                <w:bCs/>
                <w:sz w:val="20"/>
                <w:szCs w:val="20"/>
              </w:rPr>
            </w:pPr>
            <w:r w:rsidRPr="00350909">
              <w:rPr>
                <w:b/>
                <w:bCs/>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40838770" w14:textId="77777777" w:rsidR="00E33A85" w:rsidRPr="00350909" w:rsidRDefault="00E33A85" w:rsidP="00C4227E">
            <w:pPr>
              <w:spacing w:after="0" w:line="259" w:lineRule="auto"/>
              <w:ind w:left="2" w:firstLine="0"/>
              <w:jc w:val="left"/>
              <w:rPr>
                <w:sz w:val="20"/>
                <w:szCs w:val="20"/>
              </w:rPr>
            </w:pPr>
            <w:bookmarkStart w:id="6" w:name="_Hlk127879940"/>
            <w:r w:rsidRPr="00350909">
              <w:rPr>
                <w:sz w:val="20"/>
                <w:szCs w:val="20"/>
              </w:rPr>
              <w:t>Postrojenja i oprema</w:t>
            </w:r>
            <w:bookmarkEnd w:id="6"/>
          </w:p>
        </w:tc>
        <w:tc>
          <w:tcPr>
            <w:tcW w:w="1275" w:type="dxa"/>
            <w:tcBorders>
              <w:top w:val="single" w:sz="4" w:space="0" w:color="000000"/>
              <w:left w:val="single" w:sz="4" w:space="0" w:color="000000"/>
              <w:bottom w:val="single" w:sz="4" w:space="0" w:color="000000"/>
              <w:right w:val="single" w:sz="4" w:space="0" w:color="000000"/>
            </w:tcBorders>
          </w:tcPr>
          <w:p w14:paraId="10EFB8C5" w14:textId="45AF727E" w:rsidR="00E33A85" w:rsidRPr="00350909" w:rsidRDefault="007C049E" w:rsidP="00C4227E">
            <w:pPr>
              <w:spacing w:after="0" w:line="259" w:lineRule="auto"/>
              <w:jc w:val="right"/>
              <w:rPr>
                <w:sz w:val="20"/>
                <w:szCs w:val="20"/>
              </w:rPr>
            </w:pPr>
            <w:r>
              <w:rPr>
                <w:sz w:val="20"/>
                <w:szCs w:val="20"/>
              </w:rPr>
              <w:t>62.156,76</w:t>
            </w:r>
          </w:p>
        </w:tc>
        <w:tc>
          <w:tcPr>
            <w:tcW w:w="1276" w:type="dxa"/>
            <w:tcBorders>
              <w:top w:val="single" w:sz="4" w:space="0" w:color="000000"/>
              <w:left w:val="single" w:sz="4" w:space="0" w:color="000000"/>
              <w:bottom w:val="single" w:sz="4" w:space="0" w:color="000000"/>
              <w:right w:val="single" w:sz="4" w:space="0" w:color="000000"/>
            </w:tcBorders>
          </w:tcPr>
          <w:p w14:paraId="57901251" w14:textId="77777777" w:rsidR="00E33A85" w:rsidRPr="00350909" w:rsidRDefault="00E33A85" w:rsidP="00C4227E">
            <w:pPr>
              <w:spacing w:after="0" w:line="259" w:lineRule="auto"/>
              <w:ind w:left="305" w:firstLine="0"/>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4D1B8278" w14:textId="77777777" w:rsidR="00E33A85" w:rsidRPr="00350909" w:rsidRDefault="00E33A85" w:rsidP="00C4227E">
            <w:pPr>
              <w:spacing w:after="0" w:line="259" w:lineRule="auto"/>
              <w:ind w:left="372" w:firstLine="0"/>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336915A7" w14:textId="5635E6AD" w:rsidR="00E33A85" w:rsidRPr="00350909" w:rsidRDefault="00753FC1" w:rsidP="00C4227E">
            <w:pPr>
              <w:spacing w:after="0" w:line="259" w:lineRule="auto"/>
              <w:jc w:val="right"/>
              <w:rPr>
                <w:sz w:val="20"/>
                <w:szCs w:val="20"/>
              </w:rPr>
            </w:pPr>
            <w:r>
              <w:rPr>
                <w:sz w:val="20"/>
                <w:szCs w:val="20"/>
              </w:rPr>
              <w:t>382.462,52</w:t>
            </w:r>
          </w:p>
        </w:tc>
        <w:tc>
          <w:tcPr>
            <w:tcW w:w="851" w:type="dxa"/>
            <w:tcBorders>
              <w:top w:val="single" w:sz="4" w:space="0" w:color="000000"/>
              <w:left w:val="single" w:sz="4" w:space="0" w:color="000000"/>
              <w:bottom w:val="single" w:sz="4" w:space="0" w:color="000000"/>
              <w:right w:val="single" w:sz="4" w:space="0" w:color="000000"/>
            </w:tcBorders>
          </w:tcPr>
          <w:p w14:paraId="61707C43" w14:textId="335BEC1F" w:rsidR="00E33A85" w:rsidRPr="00350909" w:rsidRDefault="0053065C" w:rsidP="00C4227E">
            <w:pPr>
              <w:spacing w:after="0" w:line="259" w:lineRule="auto"/>
              <w:jc w:val="right"/>
              <w:rPr>
                <w:sz w:val="20"/>
                <w:szCs w:val="20"/>
              </w:rPr>
            </w:pPr>
            <w:r>
              <w:rPr>
                <w:sz w:val="20"/>
                <w:szCs w:val="20"/>
              </w:rPr>
              <w:t>5,12</w:t>
            </w:r>
          </w:p>
        </w:tc>
        <w:tc>
          <w:tcPr>
            <w:tcW w:w="850" w:type="dxa"/>
            <w:tcBorders>
              <w:top w:val="single" w:sz="4" w:space="0" w:color="000000"/>
              <w:left w:val="single" w:sz="4" w:space="0" w:color="000000"/>
              <w:bottom w:val="single" w:sz="4" w:space="0" w:color="000000"/>
              <w:right w:val="single" w:sz="4" w:space="0" w:color="000000"/>
            </w:tcBorders>
          </w:tcPr>
          <w:p w14:paraId="335BF2F4" w14:textId="7B8BE328" w:rsidR="00E33A85" w:rsidRPr="00350909" w:rsidRDefault="000E6C51" w:rsidP="00C4227E">
            <w:pPr>
              <w:spacing w:after="0" w:line="259" w:lineRule="auto"/>
              <w:jc w:val="right"/>
              <w:rPr>
                <w:sz w:val="20"/>
                <w:szCs w:val="20"/>
              </w:rPr>
            </w:pPr>
            <w:r>
              <w:rPr>
                <w:sz w:val="20"/>
                <w:szCs w:val="20"/>
              </w:rPr>
              <w:t>615,32</w:t>
            </w:r>
          </w:p>
        </w:tc>
        <w:tc>
          <w:tcPr>
            <w:tcW w:w="851" w:type="dxa"/>
            <w:tcBorders>
              <w:top w:val="single" w:sz="4" w:space="0" w:color="000000"/>
              <w:left w:val="single" w:sz="4" w:space="0" w:color="000000"/>
              <w:bottom w:val="single" w:sz="4" w:space="0" w:color="000000"/>
              <w:right w:val="single" w:sz="4" w:space="0" w:color="000000"/>
            </w:tcBorders>
          </w:tcPr>
          <w:p w14:paraId="69844198" w14:textId="77777777" w:rsidR="00E33A85" w:rsidRPr="00350909" w:rsidRDefault="00E33A85" w:rsidP="00C4227E">
            <w:pPr>
              <w:spacing w:after="0" w:line="259" w:lineRule="auto"/>
              <w:ind w:left="372" w:firstLine="0"/>
              <w:jc w:val="right"/>
              <w:rPr>
                <w:sz w:val="20"/>
                <w:szCs w:val="20"/>
              </w:rPr>
            </w:pPr>
          </w:p>
        </w:tc>
      </w:tr>
      <w:tr w:rsidR="00E33A85" w14:paraId="1D182E55" w14:textId="77777777" w:rsidTr="00C4227E">
        <w:trPr>
          <w:trHeight w:val="252"/>
        </w:trPr>
        <w:tc>
          <w:tcPr>
            <w:tcW w:w="568" w:type="dxa"/>
            <w:tcBorders>
              <w:top w:val="single" w:sz="4" w:space="0" w:color="000000"/>
              <w:left w:val="single" w:sz="4" w:space="0" w:color="000000"/>
              <w:bottom w:val="single" w:sz="4" w:space="0" w:color="000000"/>
              <w:right w:val="single" w:sz="4" w:space="0" w:color="000000"/>
            </w:tcBorders>
          </w:tcPr>
          <w:p w14:paraId="428E7400"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6E0506E7" w14:textId="77777777" w:rsidR="00E33A85" w:rsidRPr="00350909" w:rsidRDefault="00E33A85" w:rsidP="00C4227E">
            <w:pPr>
              <w:spacing w:after="0" w:line="259" w:lineRule="auto"/>
              <w:ind w:left="2" w:firstLine="0"/>
              <w:jc w:val="left"/>
              <w:rPr>
                <w:sz w:val="20"/>
                <w:szCs w:val="20"/>
              </w:rPr>
            </w:pPr>
            <w:r w:rsidRPr="00350909">
              <w:rPr>
                <w:sz w:val="20"/>
                <w:szCs w:val="20"/>
              </w:rPr>
              <w:t>Prijevozna sredstva</w:t>
            </w:r>
          </w:p>
        </w:tc>
        <w:tc>
          <w:tcPr>
            <w:tcW w:w="1275" w:type="dxa"/>
            <w:tcBorders>
              <w:top w:val="single" w:sz="4" w:space="0" w:color="000000"/>
              <w:left w:val="single" w:sz="4" w:space="0" w:color="000000"/>
              <w:bottom w:val="single" w:sz="4" w:space="0" w:color="000000"/>
              <w:right w:val="single" w:sz="4" w:space="0" w:color="000000"/>
            </w:tcBorders>
          </w:tcPr>
          <w:p w14:paraId="51E6C321" w14:textId="404D337C" w:rsidR="00E33A85" w:rsidRPr="00350909" w:rsidRDefault="00782301" w:rsidP="00C4227E">
            <w:pPr>
              <w:spacing w:after="0" w:line="259" w:lineRule="auto"/>
              <w:jc w:val="right"/>
              <w:rPr>
                <w:sz w:val="20"/>
                <w:szCs w:val="20"/>
              </w:rPr>
            </w:pPr>
            <w:r>
              <w:rPr>
                <w:sz w:val="20"/>
                <w:szCs w:val="20"/>
              </w:rPr>
              <w:t>331.750,00</w:t>
            </w:r>
          </w:p>
        </w:tc>
        <w:tc>
          <w:tcPr>
            <w:tcW w:w="1276" w:type="dxa"/>
            <w:tcBorders>
              <w:top w:val="single" w:sz="4" w:space="0" w:color="000000"/>
              <w:left w:val="single" w:sz="4" w:space="0" w:color="000000"/>
              <w:bottom w:val="single" w:sz="4" w:space="0" w:color="000000"/>
              <w:right w:val="single" w:sz="4" w:space="0" w:color="000000"/>
            </w:tcBorders>
          </w:tcPr>
          <w:p w14:paraId="1CD8A288" w14:textId="7777777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3DDFF135" w14:textId="77777777" w:rsidR="00E33A85" w:rsidRPr="00350909" w:rsidRDefault="00E33A85" w:rsidP="00C4227E">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533541C3" w14:textId="32D6D9D3" w:rsidR="00E33A85" w:rsidRPr="00350909" w:rsidRDefault="00753FC1" w:rsidP="00C4227E">
            <w:pPr>
              <w:spacing w:after="0" w:line="259" w:lineRule="auto"/>
              <w:jc w:val="right"/>
              <w:rPr>
                <w:sz w:val="20"/>
                <w:szCs w:val="20"/>
              </w:rPr>
            </w:pPr>
            <w:r>
              <w:rPr>
                <w:sz w:val="20"/>
                <w:szCs w:val="20"/>
              </w:rPr>
              <w:t>150.786,04</w:t>
            </w:r>
          </w:p>
        </w:tc>
        <w:tc>
          <w:tcPr>
            <w:tcW w:w="851" w:type="dxa"/>
            <w:tcBorders>
              <w:top w:val="single" w:sz="4" w:space="0" w:color="000000"/>
              <w:left w:val="single" w:sz="4" w:space="0" w:color="000000"/>
              <w:bottom w:val="single" w:sz="4" w:space="0" w:color="000000"/>
              <w:right w:val="single" w:sz="4" w:space="0" w:color="000000"/>
            </w:tcBorders>
          </w:tcPr>
          <w:p w14:paraId="3D28C8EE" w14:textId="0D378D08" w:rsidR="00E33A85" w:rsidRPr="00350909" w:rsidRDefault="0053065C" w:rsidP="00C4227E">
            <w:pPr>
              <w:spacing w:after="0" w:line="259" w:lineRule="auto"/>
              <w:jc w:val="right"/>
              <w:rPr>
                <w:sz w:val="20"/>
                <w:szCs w:val="20"/>
              </w:rPr>
            </w:pPr>
            <w:r>
              <w:rPr>
                <w:sz w:val="20"/>
                <w:szCs w:val="20"/>
              </w:rPr>
              <w:t>2,02</w:t>
            </w:r>
          </w:p>
        </w:tc>
        <w:tc>
          <w:tcPr>
            <w:tcW w:w="850" w:type="dxa"/>
            <w:tcBorders>
              <w:top w:val="single" w:sz="4" w:space="0" w:color="000000"/>
              <w:left w:val="single" w:sz="4" w:space="0" w:color="000000"/>
              <w:bottom w:val="single" w:sz="4" w:space="0" w:color="000000"/>
              <w:right w:val="single" w:sz="4" w:space="0" w:color="000000"/>
            </w:tcBorders>
          </w:tcPr>
          <w:p w14:paraId="60B12C4C" w14:textId="092B51E5" w:rsidR="00E33A85" w:rsidRPr="00350909" w:rsidRDefault="000E6C51" w:rsidP="00C4227E">
            <w:pPr>
              <w:spacing w:after="0" w:line="259" w:lineRule="auto"/>
              <w:jc w:val="right"/>
              <w:rPr>
                <w:sz w:val="20"/>
                <w:szCs w:val="20"/>
              </w:rPr>
            </w:pPr>
            <w:r>
              <w:rPr>
                <w:sz w:val="20"/>
                <w:szCs w:val="20"/>
              </w:rPr>
              <w:t>45,45</w:t>
            </w:r>
          </w:p>
        </w:tc>
        <w:tc>
          <w:tcPr>
            <w:tcW w:w="851" w:type="dxa"/>
            <w:tcBorders>
              <w:top w:val="single" w:sz="4" w:space="0" w:color="000000"/>
              <w:left w:val="single" w:sz="4" w:space="0" w:color="000000"/>
              <w:bottom w:val="single" w:sz="4" w:space="0" w:color="000000"/>
              <w:right w:val="single" w:sz="4" w:space="0" w:color="000000"/>
            </w:tcBorders>
          </w:tcPr>
          <w:p w14:paraId="07FD57A6" w14:textId="77777777" w:rsidR="00E33A85" w:rsidRPr="00350909" w:rsidRDefault="00E33A85" w:rsidP="00C4227E">
            <w:pPr>
              <w:spacing w:after="0" w:line="259" w:lineRule="auto"/>
              <w:jc w:val="right"/>
              <w:rPr>
                <w:sz w:val="20"/>
                <w:szCs w:val="20"/>
              </w:rPr>
            </w:pPr>
          </w:p>
        </w:tc>
      </w:tr>
      <w:tr w:rsidR="00E33A85" w14:paraId="0514F6EE" w14:textId="77777777" w:rsidTr="00C4227E">
        <w:trPr>
          <w:trHeight w:val="252"/>
        </w:trPr>
        <w:tc>
          <w:tcPr>
            <w:tcW w:w="568" w:type="dxa"/>
            <w:tcBorders>
              <w:top w:val="single" w:sz="4" w:space="0" w:color="000000"/>
              <w:left w:val="single" w:sz="4" w:space="0" w:color="000000"/>
              <w:bottom w:val="single" w:sz="4" w:space="0" w:color="000000"/>
              <w:right w:val="single" w:sz="4" w:space="0" w:color="000000"/>
            </w:tcBorders>
          </w:tcPr>
          <w:p w14:paraId="43B6411B"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41EC7490" w14:textId="77777777" w:rsidR="00E33A85" w:rsidRPr="00350909" w:rsidRDefault="00E33A85" w:rsidP="00C4227E">
            <w:pPr>
              <w:spacing w:after="0" w:line="259" w:lineRule="auto"/>
              <w:ind w:left="2" w:firstLine="0"/>
              <w:jc w:val="left"/>
              <w:rPr>
                <w:sz w:val="20"/>
                <w:szCs w:val="20"/>
              </w:rPr>
            </w:pPr>
            <w:r>
              <w:rPr>
                <w:sz w:val="20"/>
                <w:szCs w:val="20"/>
              </w:rPr>
              <w:t xml:space="preserve">Nematerijalna </w:t>
            </w:r>
            <w:proofErr w:type="spellStart"/>
            <w:r>
              <w:rPr>
                <w:sz w:val="20"/>
                <w:szCs w:val="20"/>
              </w:rPr>
              <w:t>proiz</w:t>
            </w:r>
            <w:proofErr w:type="spellEnd"/>
            <w:r>
              <w:rPr>
                <w:sz w:val="20"/>
                <w:szCs w:val="20"/>
              </w:rPr>
              <w:t>. imovina</w:t>
            </w:r>
          </w:p>
        </w:tc>
        <w:tc>
          <w:tcPr>
            <w:tcW w:w="1275" w:type="dxa"/>
            <w:tcBorders>
              <w:top w:val="single" w:sz="4" w:space="0" w:color="000000"/>
              <w:left w:val="single" w:sz="4" w:space="0" w:color="000000"/>
              <w:bottom w:val="single" w:sz="4" w:space="0" w:color="000000"/>
              <w:right w:val="single" w:sz="4" w:space="0" w:color="000000"/>
            </w:tcBorders>
          </w:tcPr>
          <w:p w14:paraId="2740844B" w14:textId="42509083" w:rsidR="00E33A85" w:rsidRDefault="00782301" w:rsidP="00C4227E">
            <w:pPr>
              <w:spacing w:after="0" w:line="259" w:lineRule="auto"/>
              <w:jc w:val="right"/>
              <w:rPr>
                <w:sz w:val="20"/>
                <w:szCs w:val="20"/>
              </w:rPr>
            </w:pPr>
            <w:r>
              <w:rPr>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14:paraId="711FEBC3" w14:textId="7777777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70A492B8" w14:textId="77777777" w:rsidR="00E33A85" w:rsidRPr="00350909" w:rsidRDefault="00E33A85" w:rsidP="00C4227E">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749D98D9" w14:textId="15A7B3E5" w:rsidR="00E33A85" w:rsidRPr="00350909" w:rsidRDefault="00753FC1" w:rsidP="00C4227E">
            <w:pPr>
              <w:spacing w:after="0" w:line="259" w:lineRule="auto"/>
              <w:jc w:val="right"/>
              <w:rPr>
                <w:sz w:val="20"/>
                <w:szCs w:val="20"/>
              </w:rPr>
            </w:pPr>
            <w:r>
              <w:rPr>
                <w:sz w:val="20"/>
                <w:szCs w:val="20"/>
              </w:rPr>
              <w:t>1.875,00</w:t>
            </w:r>
          </w:p>
        </w:tc>
        <w:tc>
          <w:tcPr>
            <w:tcW w:w="851" w:type="dxa"/>
            <w:tcBorders>
              <w:top w:val="single" w:sz="4" w:space="0" w:color="000000"/>
              <w:left w:val="single" w:sz="4" w:space="0" w:color="000000"/>
              <w:bottom w:val="single" w:sz="4" w:space="0" w:color="000000"/>
              <w:right w:val="single" w:sz="4" w:space="0" w:color="000000"/>
            </w:tcBorders>
          </w:tcPr>
          <w:p w14:paraId="5CFDAE59" w14:textId="5B3BCE99" w:rsidR="00E33A85" w:rsidRPr="00350909" w:rsidRDefault="0053065C" w:rsidP="00C4227E">
            <w:pPr>
              <w:spacing w:after="0" w:line="259" w:lineRule="auto"/>
              <w:jc w:val="right"/>
              <w:rPr>
                <w:sz w:val="20"/>
                <w:szCs w:val="20"/>
              </w:rPr>
            </w:pPr>
            <w:r>
              <w:rPr>
                <w:sz w:val="20"/>
                <w:szCs w:val="20"/>
              </w:rPr>
              <w:t>0,03</w:t>
            </w:r>
          </w:p>
        </w:tc>
        <w:tc>
          <w:tcPr>
            <w:tcW w:w="850" w:type="dxa"/>
            <w:tcBorders>
              <w:top w:val="single" w:sz="4" w:space="0" w:color="000000"/>
              <w:left w:val="single" w:sz="4" w:space="0" w:color="000000"/>
              <w:bottom w:val="single" w:sz="4" w:space="0" w:color="000000"/>
              <w:right w:val="single" w:sz="4" w:space="0" w:color="000000"/>
            </w:tcBorders>
          </w:tcPr>
          <w:p w14:paraId="0B166D5E" w14:textId="0FE02D24" w:rsidR="00E33A85" w:rsidRDefault="000E6C51" w:rsidP="00C4227E">
            <w:pPr>
              <w:spacing w:after="0" w:line="259" w:lineRule="auto"/>
              <w:jc w:val="right"/>
              <w:rPr>
                <w:sz w:val="20"/>
                <w:szCs w:val="20"/>
              </w:rPr>
            </w:pPr>
            <w:r>
              <w:rPr>
                <w:sz w:val="20"/>
                <w:szCs w:val="20"/>
              </w:rPr>
              <w:t>0,00</w:t>
            </w:r>
          </w:p>
        </w:tc>
        <w:tc>
          <w:tcPr>
            <w:tcW w:w="851" w:type="dxa"/>
            <w:tcBorders>
              <w:top w:val="single" w:sz="4" w:space="0" w:color="000000"/>
              <w:left w:val="single" w:sz="4" w:space="0" w:color="000000"/>
              <w:bottom w:val="single" w:sz="4" w:space="0" w:color="000000"/>
              <w:right w:val="single" w:sz="4" w:space="0" w:color="000000"/>
            </w:tcBorders>
          </w:tcPr>
          <w:p w14:paraId="766E6B3D" w14:textId="77777777" w:rsidR="00E33A85" w:rsidRPr="00350909" w:rsidRDefault="00E33A85" w:rsidP="00C4227E">
            <w:pPr>
              <w:spacing w:after="0" w:line="259" w:lineRule="auto"/>
              <w:jc w:val="right"/>
              <w:rPr>
                <w:sz w:val="20"/>
                <w:szCs w:val="20"/>
              </w:rPr>
            </w:pPr>
          </w:p>
        </w:tc>
      </w:tr>
      <w:tr w:rsidR="00E33A85" w14:paraId="173B0871" w14:textId="77777777" w:rsidTr="00C4227E">
        <w:trPr>
          <w:trHeight w:val="252"/>
        </w:trPr>
        <w:tc>
          <w:tcPr>
            <w:tcW w:w="568" w:type="dxa"/>
            <w:tcBorders>
              <w:top w:val="single" w:sz="4" w:space="0" w:color="000000"/>
              <w:left w:val="single" w:sz="4" w:space="0" w:color="000000"/>
              <w:bottom w:val="single" w:sz="4" w:space="0" w:color="000000"/>
              <w:right w:val="single" w:sz="4" w:space="0" w:color="000000"/>
            </w:tcBorders>
          </w:tcPr>
          <w:p w14:paraId="1051AE01"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288D0FEA" w14:textId="77777777" w:rsidR="00E33A85" w:rsidRPr="007B6C93" w:rsidRDefault="00E33A85" w:rsidP="00C4227E">
            <w:pPr>
              <w:spacing w:after="0" w:line="259" w:lineRule="auto"/>
              <w:ind w:left="2" w:firstLine="0"/>
              <w:jc w:val="left"/>
              <w:rPr>
                <w:b/>
                <w:bCs/>
                <w:sz w:val="20"/>
                <w:szCs w:val="20"/>
              </w:rPr>
            </w:pPr>
            <w:r>
              <w:rPr>
                <w:b/>
                <w:bCs/>
                <w:sz w:val="20"/>
                <w:szCs w:val="20"/>
              </w:rPr>
              <w:t xml:space="preserve">45 Rashodi za dodatna ulaganja na nefin. </w:t>
            </w:r>
            <w:proofErr w:type="spellStart"/>
            <w:r>
              <w:rPr>
                <w:b/>
                <w:bCs/>
                <w:sz w:val="20"/>
                <w:szCs w:val="20"/>
              </w:rPr>
              <w:t>imov</w:t>
            </w:r>
            <w:proofErr w:type="spellEnd"/>
            <w:r>
              <w:rPr>
                <w:b/>
                <w:bCs/>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14:paraId="46A85CA6" w14:textId="03A4E406" w:rsidR="00E33A85" w:rsidRPr="007B6C93" w:rsidRDefault="00782301" w:rsidP="00C4227E">
            <w:pPr>
              <w:spacing w:after="0" w:line="259" w:lineRule="auto"/>
              <w:jc w:val="right"/>
              <w:rPr>
                <w:b/>
                <w:bCs/>
                <w:sz w:val="20"/>
                <w:szCs w:val="20"/>
              </w:rPr>
            </w:pPr>
            <w:r>
              <w:rPr>
                <w:b/>
                <w:bCs/>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14:paraId="43F72193" w14:textId="700DEFA9" w:rsidR="00E33A85" w:rsidRPr="007B6C93" w:rsidRDefault="007C049E" w:rsidP="00C4227E">
            <w:pPr>
              <w:spacing w:after="0" w:line="259" w:lineRule="auto"/>
              <w:jc w:val="right"/>
              <w:rPr>
                <w:b/>
                <w:bCs/>
                <w:sz w:val="20"/>
                <w:szCs w:val="20"/>
              </w:rPr>
            </w:pPr>
            <w:r>
              <w:rPr>
                <w:b/>
                <w:bCs/>
                <w:sz w:val="20"/>
                <w:szCs w:val="20"/>
              </w:rPr>
              <w:t>8.950</w:t>
            </w:r>
            <w:r w:rsidR="00E33A85">
              <w:rPr>
                <w:b/>
                <w:bCs/>
                <w:sz w:val="20"/>
                <w:szCs w:val="20"/>
              </w:rPr>
              <w:t>,00</w:t>
            </w:r>
          </w:p>
        </w:tc>
        <w:tc>
          <w:tcPr>
            <w:tcW w:w="851" w:type="dxa"/>
            <w:tcBorders>
              <w:top w:val="single" w:sz="4" w:space="0" w:color="000000"/>
              <w:left w:val="single" w:sz="4" w:space="0" w:color="000000"/>
              <w:bottom w:val="single" w:sz="4" w:space="0" w:color="000000"/>
              <w:right w:val="single" w:sz="4" w:space="0" w:color="000000"/>
            </w:tcBorders>
          </w:tcPr>
          <w:p w14:paraId="7ACFD300" w14:textId="7A089254" w:rsidR="00E33A85" w:rsidRPr="007B6C93" w:rsidRDefault="000801D3" w:rsidP="00C4227E">
            <w:pPr>
              <w:spacing w:after="0" w:line="259" w:lineRule="auto"/>
              <w:jc w:val="right"/>
              <w:rPr>
                <w:b/>
                <w:bCs/>
                <w:sz w:val="20"/>
                <w:szCs w:val="20"/>
              </w:rPr>
            </w:pPr>
            <w:r>
              <w:rPr>
                <w:b/>
                <w:bCs/>
                <w:sz w:val="20"/>
                <w:szCs w:val="20"/>
              </w:rPr>
              <w:t>0,12</w:t>
            </w:r>
          </w:p>
        </w:tc>
        <w:tc>
          <w:tcPr>
            <w:tcW w:w="1275" w:type="dxa"/>
            <w:tcBorders>
              <w:top w:val="single" w:sz="4" w:space="0" w:color="000000"/>
              <w:left w:val="single" w:sz="4" w:space="0" w:color="000000"/>
              <w:bottom w:val="single" w:sz="4" w:space="0" w:color="000000"/>
              <w:right w:val="single" w:sz="4" w:space="0" w:color="000000"/>
            </w:tcBorders>
          </w:tcPr>
          <w:p w14:paraId="11DE9599" w14:textId="6830FCB5" w:rsidR="00E33A85" w:rsidRPr="007B6C93" w:rsidRDefault="00D1428C" w:rsidP="00C4227E">
            <w:pPr>
              <w:spacing w:after="0" w:line="259" w:lineRule="auto"/>
              <w:jc w:val="right"/>
              <w:rPr>
                <w:b/>
                <w:bCs/>
                <w:sz w:val="20"/>
                <w:szCs w:val="20"/>
              </w:rPr>
            </w:pPr>
            <w:r>
              <w:rPr>
                <w:b/>
                <w:bCs/>
                <w:sz w:val="20"/>
                <w:szCs w:val="20"/>
              </w:rPr>
              <w:t>8.948,13</w:t>
            </w:r>
          </w:p>
        </w:tc>
        <w:tc>
          <w:tcPr>
            <w:tcW w:w="851" w:type="dxa"/>
            <w:tcBorders>
              <w:top w:val="single" w:sz="4" w:space="0" w:color="000000"/>
              <w:left w:val="single" w:sz="4" w:space="0" w:color="000000"/>
              <w:bottom w:val="single" w:sz="4" w:space="0" w:color="000000"/>
              <w:right w:val="single" w:sz="4" w:space="0" w:color="000000"/>
            </w:tcBorders>
          </w:tcPr>
          <w:p w14:paraId="231DC5F5" w14:textId="4582E28B" w:rsidR="00E33A85" w:rsidRPr="007B6C93" w:rsidRDefault="00DD0733" w:rsidP="00C4227E">
            <w:pPr>
              <w:spacing w:after="0" w:line="259" w:lineRule="auto"/>
              <w:jc w:val="right"/>
              <w:rPr>
                <w:b/>
                <w:bCs/>
                <w:sz w:val="20"/>
                <w:szCs w:val="20"/>
              </w:rPr>
            </w:pPr>
            <w:r>
              <w:rPr>
                <w:b/>
                <w:bCs/>
                <w:sz w:val="20"/>
                <w:szCs w:val="20"/>
              </w:rPr>
              <w:t>0,</w:t>
            </w:r>
            <w:r w:rsidR="0053065C">
              <w:rPr>
                <w:b/>
                <w:bCs/>
                <w:sz w:val="20"/>
                <w:szCs w:val="20"/>
              </w:rPr>
              <w:t>12</w:t>
            </w:r>
          </w:p>
        </w:tc>
        <w:tc>
          <w:tcPr>
            <w:tcW w:w="850" w:type="dxa"/>
            <w:tcBorders>
              <w:top w:val="single" w:sz="4" w:space="0" w:color="000000"/>
              <w:left w:val="single" w:sz="4" w:space="0" w:color="000000"/>
              <w:bottom w:val="single" w:sz="4" w:space="0" w:color="000000"/>
              <w:right w:val="single" w:sz="4" w:space="0" w:color="000000"/>
            </w:tcBorders>
          </w:tcPr>
          <w:p w14:paraId="48400465" w14:textId="61D9F60B" w:rsidR="00E33A85" w:rsidRPr="007B6C93" w:rsidRDefault="000E6C51" w:rsidP="00C4227E">
            <w:pPr>
              <w:spacing w:after="0" w:line="259" w:lineRule="auto"/>
              <w:jc w:val="right"/>
              <w:rPr>
                <w:b/>
                <w:bCs/>
                <w:sz w:val="20"/>
                <w:szCs w:val="20"/>
              </w:rPr>
            </w:pPr>
            <w:r>
              <w:rPr>
                <w:b/>
                <w:bCs/>
                <w:sz w:val="20"/>
                <w:szCs w:val="20"/>
              </w:rPr>
              <w:t>0,00</w:t>
            </w:r>
          </w:p>
        </w:tc>
        <w:tc>
          <w:tcPr>
            <w:tcW w:w="851" w:type="dxa"/>
            <w:tcBorders>
              <w:top w:val="single" w:sz="4" w:space="0" w:color="000000"/>
              <w:left w:val="single" w:sz="4" w:space="0" w:color="000000"/>
              <w:bottom w:val="single" w:sz="4" w:space="0" w:color="000000"/>
              <w:right w:val="single" w:sz="4" w:space="0" w:color="000000"/>
            </w:tcBorders>
          </w:tcPr>
          <w:p w14:paraId="5AF57FF7" w14:textId="61D51AB2" w:rsidR="00E33A85" w:rsidRPr="007B6C93" w:rsidRDefault="000E6C51" w:rsidP="00C4227E">
            <w:pPr>
              <w:spacing w:after="0" w:line="259" w:lineRule="auto"/>
              <w:jc w:val="right"/>
              <w:rPr>
                <w:b/>
                <w:bCs/>
                <w:sz w:val="20"/>
                <w:szCs w:val="20"/>
              </w:rPr>
            </w:pPr>
            <w:r>
              <w:rPr>
                <w:b/>
                <w:bCs/>
                <w:sz w:val="20"/>
                <w:szCs w:val="20"/>
              </w:rPr>
              <w:t>99,98</w:t>
            </w:r>
          </w:p>
        </w:tc>
      </w:tr>
      <w:tr w:rsidR="00E33A85" w14:paraId="30488589" w14:textId="77777777" w:rsidTr="00C4227E">
        <w:trPr>
          <w:trHeight w:val="252"/>
        </w:trPr>
        <w:tc>
          <w:tcPr>
            <w:tcW w:w="568" w:type="dxa"/>
            <w:tcBorders>
              <w:top w:val="single" w:sz="4" w:space="0" w:color="000000"/>
              <w:left w:val="single" w:sz="4" w:space="0" w:color="000000"/>
              <w:bottom w:val="single" w:sz="4" w:space="0" w:color="000000"/>
              <w:right w:val="single" w:sz="4" w:space="0" w:color="000000"/>
            </w:tcBorders>
          </w:tcPr>
          <w:p w14:paraId="4EBF8522" w14:textId="77777777" w:rsidR="00E33A85" w:rsidRPr="00350909" w:rsidRDefault="00E33A85" w:rsidP="00C4227E">
            <w:pPr>
              <w:spacing w:after="0" w:line="259" w:lineRule="auto"/>
              <w:ind w:left="2" w:firstLine="0"/>
              <w:jc w:val="left"/>
              <w:rPr>
                <w:b/>
                <w:bCs/>
                <w:sz w:val="20"/>
                <w:szCs w:val="20"/>
              </w:rPr>
            </w:pPr>
          </w:p>
        </w:tc>
        <w:tc>
          <w:tcPr>
            <w:tcW w:w="2552" w:type="dxa"/>
            <w:tcBorders>
              <w:top w:val="single" w:sz="4" w:space="0" w:color="000000"/>
              <w:left w:val="single" w:sz="4" w:space="0" w:color="000000"/>
              <w:bottom w:val="single" w:sz="4" w:space="0" w:color="000000"/>
              <w:right w:val="single" w:sz="4" w:space="0" w:color="000000"/>
            </w:tcBorders>
          </w:tcPr>
          <w:p w14:paraId="24633807" w14:textId="2FD05B34" w:rsidR="00E33A85" w:rsidRPr="00350909" w:rsidRDefault="00E33A85" w:rsidP="00C4227E">
            <w:pPr>
              <w:spacing w:after="0" w:line="259" w:lineRule="auto"/>
              <w:ind w:left="2" w:firstLine="0"/>
              <w:jc w:val="left"/>
              <w:rPr>
                <w:sz w:val="20"/>
                <w:szCs w:val="20"/>
              </w:rPr>
            </w:pPr>
            <w:r>
              <w:rPr>
                <w:sz w:val="20"/>
                <w:szCs w:val="20"/>
              </w:rPr>
              <w:t>Dodatna ulaganja na</w:t>
            </w:r>
            <w:r w:rsidR="00782301">
              <w:rPr>
                <w:sz w:val="20"/>
                <w:szCs w:val="20"/>
              </w:rPr>
              <w:t xml:space="preserve"> građevinskim objektima</w:t>
            </w:r>
          </w:p>
        </w:tc>
        <w:tc>
          <w:tcPr>
            <w:tcW w:w="1275" w:type="dxa"/>
            <w:tcBorders>
              <w:top w:val="single" w:sz="4" w:space="0" w:color="000000"/>
              <w:left w:val="single" w:sz="4" w:space="0" w:color="000000"/>
              <w:bottom w:val="single" w:sz="4" w:space="0" w:color="000000"/>
              <w:right w:val="single" w:sz="4" w:space="0" w:color="000000"/>
            </w:tcBorders>
          </w:tcPr>
          <w:p w14:paraId="0D6933BF" w14:textId="71255D3B" w:rsidR="00E33A85" w:rsidRDefault="00782301" w:rsidP="00C4227E">
            <w:pPr>
              <w:spacing w:after="0" w:line="259" w:lineRule="auto"/>
              <w:jc w:val="right"/>
              <w:rPr>
                <w:sz w:val="20"/>
                <w:szCs w:val="20"/>
              </w:rPr>
            </w:pPr>
            <w:r>
              <w:rPr>
                <w:sz w:val="20"/>
                <w:szCs w:val="20"/>
              </w:rPr>
              <w:t>0,00</w:t>
            </w:r>
          </w:p>
        </w:tc>
        <w:tc>
          <w:tcPr>
            <w:tcW w:w="1276" w:type="dxa"/>
            <w:tcBorders>
              <w:top w:val="single" w:sz="4" w:space="0" w:color="000000"/>
              <w:left w:val="single" w:sz="4" w:space="0" w:color="000000"/>
              <w:bottom w:val="single" w:sz="4" w:space="0" w:color="000000"/>
              <w:right w:val="single" w:sz="4" w:space="0" w:color="000000"/>
            </w:tcBorders>
          </w:tcPr>
          <w:p w14:paraId="17F2D9A4" w14:textId="77777777" w:rsidR="00E33A85" w:rsidRPr="00350909" w:rsidRDefault="00E33A85" w:rsidP="00C4227E">
            <w:pPr>
              <w:spacing w:after="0" w:line="259" w:lineRule="auto"/>
              <w:jc w:val="right"/>
              <w:rPr>
                <w:sz w:val="20"/>
                <w:szCs w:val="20"/>
              </w:rPr>
            </w:pPr>
          </w:p>
        </w:tc>
        <w:tc>
          <w:tcPr>
            <w:tcW w:w="851" w:type="dxa"/>
            <w:tcBorders>
              <w:top w:val="single" w:sz="4" w:space="0" w:color="000000"/>
              <w:left w:val="single" w:sz="4" w:space="0" w:color="000000"/>
              <w:bottom w:val="single" w:sz="4" w:space="0" w:color="000000"/>
              <w:right w:val="single" w:sz="4" w:space="0" w:color="000000"/>
            </w:tcBorders>
          </w:tcPr>
          <w:p w14:paraId="5A942558" w14:textId="77777777" w:rsidR="00E33A85" w:rsidRPr="00350909" w:rsidRDefault="00E33A85" w:rsidP="00C4227E">
            <w:pPr>
              <w:spacing w:after="0" w:line="259" w:lineRule="auto"/>
              <w:jc w:val="right"/>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06986BA" w14:textId="09C79CD1" w:rsidR="00E33A85" w:rsidRPr="00350909" w:rsidRDefault="00D1428C" w:rsidP="00C4227E">
            <w:pPr>
              <w:spacing w:after="0" w:line="259" w:lineRule="auto"/>
              <w:jc w:val="right"/>
              <w:rPr>
                <w:sz w:val="20"/>
                <w:szCs w:val="20"/>
              </w:rPr>
            </w:pPr>
            <w:r>
              <w:rPr>
                <w:sz w:val="20"/>
                <w:szCs w:val="20"/>
              </w:rPr>
              <w:t>8.948,13</w:t>
            </w:r>
          </w:p>
        </w:tc>
        <w:tc>
          <w:tcPr>
            <w:tcW w:w="851" w:type="dxa"/>
            <w:tcBorders>
              <w:top w:val="single" w:sz="4" w:space="0" w:color="000000"/>
              <w:left w:val="single" w:sz="4" w:space="0" w:color="000000"/>
              <w:bottom w:val="single" w:sz="4" w:space="0" w:color="000000"/>
              <w:right w:val="single" w:sz="4" w:space="0" w:color="000000"/>
            </w:tcBorders>
          </w:tcPr>
          <w:p w14:paraId="6B62344E" w14:textId="7D29E3E0" w:rsidR="00E33A85" w:rsidRPr="00350909" w:rsidRDefault="00DD0733" w:rsidP="00C4227E">
            <w:pPr>
              <w:spacing w:after="0" w:line="259" w:lineRule="auto"/>
              <w:jc w:val="right"/>
              <w:rPr>
                <w:sz w:val="20"/>
                <w:szCs w:val="20"/>
              </w:rPr>
            </w:pPr>
            <w:r>
              <w:rPr>
                <w:sz w:val="20"/>
                <w:szCs w:val="20"/>
              </w:rPr>
              <w:t>0,</w:t>
            </w:r>
            <w:r w:rsidR="0053065C">
              <w:rPr>
                <w:sz w:val="20"/>
                <w:szCs w:val="20"/>
              </w:rPr>
              <w:t>12</w:t>
            </w:r>
          </w:p>
        </w:tc>
        <w:tc>
          <w:tcPr>
            <w:tcW w:w="850" w:type="dxa"/>
            <w:tcBorders>
              <w:top w:val="single" w:sz="4" w:space="0" w:color="000000"/>
              <w:left w:val="single" w:sz="4" w:space="0" w:color="000000"/>
              <w:bottom w:val="single" w:sz="4" w:space="0" w:color="000000"/>
              <w:right w:val="single" w:sz="4" w:space="0" w:color="000000"/>
            </w:tcBorders>
          </w:tcPr>
          <w:p w14:paraId="317D9105" w14:textId="176CE8E9" w:rsidR="00E33A85" w:rsidRPr="00350909" w:rsidRDefault="000E6C51" w:rsidP="00C4227E">
            <w:pPr>
              <w:spacing w:after="0" w:line="259" w:lineRule="auto"/>
              <w:jc w:val="right"/>
              <w:rPr>
                <w:sz w:val="20"/>
                <w:szCs w:val="20"/>
              </w:rPr>
            </w:pPr>
            <w:r>
              <w:rPr>
                <w:sz w:val="20"/>
                <w:szCs w:val="20"/>
              </w:rPr>
              <w:t>0,00</w:t>
            </w:r>
          </w:p>
        </w:tc>
        <w:tc>
          <w:tcPr>
            <w:tcW w:w="851" w:type="dxa"/>
            <w:tcBorders>
              <w:top w:val="single" w:sz="4" w:space="0" w:color="000000"/>
              <w:left w:val="single" w:sz="4" w:space="0" w:color="000000"/>
              <w:bottom w:val="single" w:sz="4" w:space="0" w:color="000000"/>
              <w:right w:val="single" w:sz="4" w:space="0" w:color="000000"/>
            </w:tcBorders>
          </w:tcPr>
          <w:p w14:paraId="39313845" w14:textId="77777777" w:rsidR="00E33A85" w:rsidRPr="00350909" w:rsidRDefault="00E33A85" w:rsidP="00C4227E">
            <w:pPr>
              <w:spacing w:after="0" w:line="259" w:lineRule="auto"/>
              <w:jc w:val="right"/>
              <w:rPr>
                <w:sz w:val="20"/>
                <w:szCs w:val="20"/>
              </w:rPr>
            </w:pPr>
          </w:p>
        </w:tc>
      </w:tr>
    </w:tbl>
    <w:p w14:paraId="6937A3C5" w14:textId="77777777" w:rsidR="00E33A85" w:rsidRPr="00821573" w:rsidRDefault="00E33A85" w:rsidP="00821573">
      <w:pPr>
        <w:spacing w:after="0" w:line="259" w:lineRule="auto"/>
        <w:ind w:left="0" w:firstLine="0"/>
        <w:rPr>
          <w:szCs w:val="24"/>
        </w:rPr>
      </w:pPr>
    </w:p>
    <w:p w14:paraId="208D3495" w14:textId="56507527" w:rsidR="00811129" w:rsidRDefault="00811129" w:rsidP="00811129">
      <w:pPr>
        <w:spacing w:after="0" w:line="259" w:lineRule="auto"/>
        <w:ind w:firstLine="695"/>
        <w:rPr>
          <w:bCs/>
          <w:sz w:val="22"/>
        </w:rPr>
      </w:pPr>
      <w:r w:rsidRPr="00811129">
        <w:rPr>
          <w:bCs/>
          <w:sz w:val="22"/>
        </w:rPr>
        <w:t>U strukturi ukupnih ostvarenih rashoda 78,57% čine rashodi za zaposlene, 14,00% materijalni rashodi, 0,02% financijski rashodi</w:t>
      </w:r>
      <w:r w:rsidRPr="00811129">
        <w:rPr>
          <w:b/>
          <w:bCs/>
          <w:sz w:val="22"/>
        </w:rPr>
        <w:t xml:space="preserve"> </w:t>
      </w:r>
      <w:r w:rsidRPr="00811129">
        <w:rPr>
          <w:bCs/>
          <w:sz w:val="22"/>
        </w:rPr>
        <w:t>i 7,30% rashodi za nabavu nefinancijske imovine.</w:t>
      </w:r>
    </w:p>
    <w:p w14:paraId="77F69952" w14:textId="77777777" w:rsidR="00DC0DDE" w:rsidRPr="00811129" w:rsidRDefault="00DC0DDE" w:rsidP="00811129">
      <w:pPr>
        <w:spacing w:after="0" w:line="259" w:lineRule="auto"/>
        <w:ind w:firstLine="695"/>
        <w:rPr>
          <w:bCs/>
          <w:sz w:val="22"/>
        </w:rPr>
      </w:pPr>
    </w:p>
    <w:p w14:paraId="6426FC03" w14:textId="77777777" w:rsidR="00811129" w:rsidRPr="00811129" w:rsidRDefault="00811129" w:rsidP="00811129">
      <w:pPr>
        <w:pStyle w:val="Odlomakpopisa"/>
        <w:numPr>
          <w:ilvl w:val="1"/>
          <w:numId w:val="25"/>
        </w:numPr>
        <w:spacing w:after="0" w:line="259" w:lineRule="auto"/>
        <w:rPr>
          <w:sz w:val="22"/>
        </w:rPr>
      </w:pPr>
      <w:r w:rsidRPr="00811129">
        <w:rPr>
          <w:sz w:val="22"/>
        </w:rPr>
        <w:t xml:space="preserve"> RASHODI ZA ZAPOSLENE</w:t>
      </w:r>
    </w:p>
    <w:p w14:paraId="469EEEA8" w14:textId="77777777" w:rsidR="00811129" w:rsidRPr="00811129" w:rsidRDefault="00811129" w:rsidP="00811129">
      <w:pPr>
        <w:pStyle w:val="Odlomakpopisa"/>
        <w:spacing w:after="0" w:line="259" w:lineRule="auto"/>
        <w:ind w:left="1065" w:firstLine="0"/>
        <w:rPr>
          <w:sz w:val="22"/>
        </w:rPr>
      </w:pPr>
    </w:p>
    <w:p w14:paraId="5A368EA1" w14:textId="2DDCFCAA" w:rsidR="00811129" w:rsidRPr="00811129" w:rsidRDefault="00811129" w:rsidP="00C670E4">
      <w:pPr>
        <w:spacing w:after="0" w:line="276" w:lineRule="auto"/>
        <w:rPr>
          <w:rFonts w:eastAsia="SimSun" w:cs="Mangal"/>
          <w:color w:val="auto"/>
          <w:kern w:val="3"/>
          <w:sz w:val="22"/>
          <w:lang w:eastAsia="zh-CN" w:bidi="hi-IN"/>
        </w:rPr>
      </w:pPr>
      <w:r w:rsidRPr="00811129">
        <w:rPr>
          <w:b/>
          <w:bCs/>
          <w:sz w:val="22"/>
        </w:rPr>
        <w:t xml:space="preserve">31 Rashodi za zaposlene </w:t>
      </w:r>
      <w:r w:rsidRPr="00811129">
        <w:rPr>
          <w:sz w:val="22"/>
        </w:rPr>
        <w:t>sastoje se od bruto plaće, ostali rashodi za zaposlene</w:t>
      </w:r>
      <w:r w:rsidRPr="00811129">
        <w:rPr>
          <w:b/>
          <w:bCs/>
          <w:sz w:val="22"/>
        </w:rPr>
        <w:t xml:space="preserve"> </w:t>
      </w:r>
      <w:r w:rsidRPr="00811129">
        <w:rPr>
          <w:sz w:val="22"/>
        </w:rPr>
        <w:t>(</w:t>
      </w:r>
      <w:r w:rsidRPr="00811129">
        <w:rPr>
          <w:bCs/>
          <w:sz w:val="22"/>
        </w:rPr>
        <w:t xml:space="preserve">jubilarne nagrade, </w:t>
      </w:r>
      <w:proofErr w:type="spellStart"/>
      <w:r w:rsidRPr="00811129">
        <w:rPr>
          <w:bCs/>
          <w:sz w:val="22"/>
        </w:rPr>
        <w:t>uskrsnica</w:t>
      </w:r>
      <w:proofErr w:type="spellEnd"/>
      <w:r w:rsidRPr="00811129">
        <w:rPr>
          <w:bCs/>
          <w:sz w:val="22"/>
        </w:rPr>
        <w:t xml:space="preserve">, regres, </w:t>
      </w:r>
      <w:r w:rsidR="009F5D64">
        <w:rPr>
          <w:bCs/>
          <w:sz w:val="22"/>
        </w:rPr>
        <w:t xml:space="preserve">božićnica, </w:t>
      </w:r>
      <w:r w:rsidRPr="00811129">
        <w:rPr>
          <w:bCs/>
          <w:sz w:val="22"/>
        </w:rPr>
        <w:t xml:space="preserve">otpremnine, </w:t>
      </w:r>
      <w:r w:rsidR="009F5D64">
        <w:rPr>
          <w:bCs/>
          <w:sz w:val="22"/>
        </w:rPr>
        <w:t xml:space="preserve">darovi za djecu, </w:t>
      </w:r>
      <w:r w:rsidRPr="00811129">
        <w:rPr>
          <w:bCs/>
          <w:sz w:val="22"/>
        </w:rPr>
        <w:t>potpore zbog bolovanja dužeg od 90 dana i smrtnog slučaja, naknade za novorođeno dijete i naknade za neiskorišteni godišnji odmor) i</w:t>
      </w:r>
      <w:r w:rsidRPr="00811129">
        <w:rPr>
          <w:b/>
          <w:bCs/>
          <w:sz w:val="22"/>
        </w:rPr>
        <w:t xml:space="preserve"> </w:t>
      </w:r>
      <w:r w:rsidRPr="00811129">
        <w:rPr>
          <w:sz w:val="22"/>
        </w:rPr>
        <w:t>doprinosi na plaće</w:t>
      </w:r>
      <w:r w:rsidRPr="00811129">
        <w:rPr>
          <w:bCs/>
          <w:sz w:val="22"/>
        </w:rPr>
        <w:t xml:space="preserve">. Ostvareni rashodi  iznose 104,53% od planiranih. U odnosu na isto razdoblje prethodne godine rashodi su porasli za 33,85%. Povećanje je posljedica </w:t>
      </w:r>
      <w:bookmarkStart w:id="7" w:name="_Hlk171343602"/>
      <w:r w:rsidRPr="00811129">
        <w:rPr>
          <w:rFonts w:eastAsia="SimSun" w:cs="Mangal"/>
          <w:color w:val="auto"/>
          <w:kern w:val="3"/>
          <w:sz w:val="22"/>
          <w:lang w:eastAsia="zh-CN" w:bidi="hi-IN"/>
        </w:rPr>
        <w:t xml:space="preserve">povećanja plaće </w:t>
      </w:r>
      <w:bookmarkEnd w:id="7"/>
      <w:r w:rsidRPr="00811129">
        <w:rPr>
          <w:rFonts w:eastAsia="SimSun" w:cs="Mangal"/>
          <w:color w:val="auto"/>
          <w:kern w:val="3"/>
          <w:sz w:val="22"/>
          <w:lang w:eastAsia="zh-CN" w:bidi="hi-IN"/>
        </w:rPr>
        <w:t>temeljem Uredbe o nazivima radnih mjesta, uvjetima za raspored i koeficijentima za obračun plaće u javnim službama - NN 22/2024), povećanja i proširenja ostalih materijalnih prava radnika te dodatnog zapošljavanja medicinskih sestara/tehničara i vozača za sanitetski prijevoz i timove T2 u djelatnosti hitne medicine.</w:t>
      </w:r>
    </w:p>
    <w:p w14:paraId="7A0A8A08" w14:textId="77777777" w:rsidR="00811129" w:rsidRPr="00811129" w:rsidRDefault="00811129" w:rsidP="00811129">
      <w:pPr>
        <w:pStyle w:val="Tijeloteksta"/>
        <w:jc w:val="both"/>
        <w:rPr>
          <w:bCs/>
          <w:sz w:val="22"/>
          <w:szCs w:val="22"/>
          <w:lang w:val="hr-HR"/>
        </w:rPr>
      </w:pPr>
      <w:r w:rsidRPr="00811129">
        <w:rPr>
          <w:bCs/>
          <w:sz w:val="22"/>
          <w:szCs w:val="22"/>
          <w:lang w:val="hr-HR"/>
        </w:rPr>
        <w:t xml:space="preserve"> </w:t>
      </w:r>
    </w:p>
    <w:p w14:paraId="015E430E" w14:textId="77777777" w:rsidR="00811129" w:rsidRPr="00811129" w:rsidRDefault="00811129" w:rsidP="00811129">
      <w:pPr>
        <w:pStyle w:val="Odlomakpopisa"/>
        <w:numPr>
          <w:ilvl w:val="1"/>
          <w:numId w:val="25"/>
        </w:numPr>
        <w:spacing w:after="0" w:line="259" w:lineRule="auto"/>
        <w:rPr>
          <w:sz w:val="22"/>
        </w:rPr>
      </w:pPr>
      <w:r w:rsidRPr="00811129">
        <w:rPr>
          <w:sz w:val="22"/>
        </w:rPr>
        <w:t xml:space="preserve"> MATERIJALNI RASHODI</w:t>
      </w:r>
    </w:p>
    <w:p w14:paraId="183F242A" w14:textId="77777777" w:rsidR="00811129" w:rsidRPr="00811129" w:rsidRDefault="00811129" w:rsidP="00811129">
      <w:pPr>
        <w:pStyle w:val="Odlomakpopisa"/>
        <w:spacing w:after="0" w:line="259" w:lineRule="auto"/>
        <w:ind w:left="1065" w:firstLine="0"/>
        <w:rPr>
          <w:sz w:val="22"/>
        </w:rPr>
      </w:pPr>
    </w:p>
    <w:p w14:paraId="495B1BF3" w14:textId="3609779B" w:rsidR="00811129" w:rsidRPr="00811129" w:rsidRDefault="00811129" w:rsidP="00C670E4">
      <w:pPr>
        <w:spacing w:after="0" w:line="276" w:lineRule="auto"/>
        <w:rPr>
          <w:color w:val="auto"/>
          <w:sz w:val="22"/>
          <w:lang w:val="en-AU"/>
        </w:rPr>
      </w:pPr>
      <w:r w:rsidRPr="00811129">
        <w:rPr>
          <w:b/>
          <w:bCs/>
          <w:sz w:val="22"/>
        </w:rPr>
        <w:t xml:space="preserve">32 Materijalni rashodi </w:t>
      </w:r>
      <w:r w:rsidRPr="00811129">
        <w:rPr>
          <w:sz w:val="22"/>
        </w:rPr>
        <w:t>sastoje se od naknade troškova zaposlenima, rashoda za materijal i energiju, rashoda za usluge, naknade troškova osobama izvan radnog odnosa</w:t>
      </w:r>
      <w:r w:rsidRPr="00811129">
        <w:rPr>
          <w:b/>
          <w:bCs/>
          <w:sz w:val="22"/>
        </w:rPr>
        <w:t xml:space="preserve"> </w:t>
      </w:r>
      <w:r w:rsidRPr="00811129">
        <w:rPr>
          <w:sz w:val="22"/>
        </w:rPr>
        <w:t>i ostalih nespomenutih rashoda poslovanja. Ostvareni su 102,12% od planiranih, a porasli su za 20,67% u odnosu na prethodno razdoblje (</w:t>
      </w:r>
      <w:proofErr w:type="spellStart"/>
      <w:r w:rsidRPr="00811129">
        <w:rPr>
          <w:color w:val="auto"/>
          <w:sz w:val="22"/>
          <w:lang w:val="en-AU"/>
        </w:rPr>
        <w:t>najveće</w:t>
      </w:r>
      <w:proofErr w:type="spellEnd"/>
      <w:r w:rsidRPr="00811129">
        <w:rPr>
          <w:color w:val="auto"/>
          <w:sz w:val="22"/>
          <w:lang w:val="en-AU"/>
        </w:rPr>
        <w:t xml:space="preserve"> </w:t>
      </w:r>
      <w:proofErr w:type="spellStart"/>
      <w:r w:rsidRPr="00811129">
        <w:rPr>
          <w:color w:val="auto"/>
          <w:sz w:val="22"/>
          <w:lang w:val="en-AU"/>
        </w:rPr>
        <w:t>povećanje</w:t>
      </w:r>
      <w:proofErr w:type="spellEnd"/>
      <w:r w:rsidRPr="00811129">
        <w:rPr>
          <w:color w:val="auto"/>
          <w:sz w:val="22"/>
          <w:lang w:val="en-AU"/>
        </w:rPr>
        <w:t xml:space="preserve"> </w:t>
      </w:r>
      <w:r w:rsidR="003C7985">
        <w:rPr>
          <w:color w:val="auto"/>
          <w:sz w:val="22"/>
          <w:lang w:val="en-AU"/>
        </w:rPr>
        <w:t xml:space="preserve">u </w:t>
      </w:r>
      <w:proofErr w:type="spellStart"/>
      <w:r w:rsidR="003C7985">
        <w:rPr>
          <w:color w:val="auto"/>
          <w:sz w:val="22"/>
          <w:lang w:val="en-AU"/>
        </w:rPr>
        <w:t>odnosu</w:t>
      </w:r>
      <w:proofErr w:type="spellEnd"/>
      <w:r w:rsidR="003C7985">
        <w:rPr>
          <w:color w:val="auto"/>
          <w:sz w:val="22"/>
          <w:lang w:val="en-AU"/>
        </w:rPr>
        <w:t xml:space="preserve"> </w:t>
      </w:r>
      <w:proofErr w:type="spellStart"/>
      <w:r w:rsidR="003C7985">
        <w:rPr>
          <w:color w:val="auto"/>
          <w:sz w:val="22"/>
          <w:lang w:val="en-AU"/>
        </w:rPr>
        <w:t>na</w:t>
      </w:r>
      <w:proofErr w:type="spellEnd"/>
      <w:r w:rsidR="003C7985">
        <w:rPr>
          <w:color w:val="auto"/>
          <w:sz w:val="22"/>
          <w:lang w:val="en-AU"/>
        </w:rPr>
        <w:t xml:space="preserve"> 2023.g. </w:t>
      </w:r>
      <w:r w:rsidRPr="00811129">
        <w:rPr>
          <w:color w:val="auto"/>
          <w:sz w:val="22"/>
          <w:lang w:val="en-AU"/>
        </w:rPr>
        <w:t xml:space="preserve">je </w:t>
      </w:r>
      <w:proofErr w:type="spellStart"/>
      <w:r w:rsidRPr="00811129">
        <w:rPr>
          <w:color w:val="auto"/>
          <w:sz w:val="22"/>
          <w:lang w:val="en-AU"/>
        </w:rPr>
        <w:t>kod</w:t>
      </w:r>
      <w:proofErr w:type="spellEnd"/>
      <w:r w:rsidRPr="00811129">
        <w:rPr>
          <w:color w:val="auto"/>
          <w:sz w:val="22"/>
          <w:lang w:val="en-AU"/>
        </w:rPr>
        <w:t xml:space="preserve"> </w:t>
      </w:r>
      <w:proofErr w:type="spellStart"/>
      <w:r w:rsidRPr="00811129">
        <w:rPr>
          <w:color w:val="auto"/>
          <w:sz w:val="22"/>
          <w:lang w:val="en-AU"/>
        </w:rPr>
        <w:t>naknada</w:t>
      </w:r>
      <w:proofErr w:type="spellEnd"/>
      <w:r w:rsidRPr="00811129">
        <w:rPr>
          <w:color w:val="auto"/>
          <w:sz w:val="22"/>
          <w:lang w:val="en-AU"/>
        </w:rPr>
        <w:t xml:space="preserve"> </w:t>
      </w:r>
      <w:proofErr w:type="spellStart"/>
      <w:r w:rsidRPr="00811129">
        <w:rPr>
          <w:color w:val="auto"/>
          <w:sz w:val="22"/>
          <w:lang w:val="en-AU"/>
        </w:rPr>
        <w:t>troškova</w:t>
      </w:r>
      <w:proofErr w:type="spellEnd"/>
      <w:r w:rsidRPr="00811129">
        <w:rPr>
          <w:color w:val="auto"/>
          <w:sz w:val="22"/>
          <w:lang w:val="en-AU"/>
        </w:rPr>
        <w:t xml:space="preserve"> </w:t>
      </w:r>
      <w:proofErr w:type="spellStart"/>
      <w:r w:rsidRPr="00811129">
        <w:rPr>
          <w:color w:val="auto"/>
          <w:sz w:val="22"/>
          <w:lang w:val="en-AU"/>
        </w:rPr>
        <w:t>osobama</w:t>
      </w:r>
      <w:proofErr w:type="spellEnd"/>
      <w:r w:rsidRPr="00811129">
        <w:rPr>
          <w:color w:val="auto"/>
          <w:sz w:val="22"/>
          <w:lang w:val="en-AU"/>
        </w:rPr>
        <w:t xml:space="preserve"> </w:t>
      </w:r>
      <w:proofErr w:type="spellStart"/>
      <w:r w:rsidRPr="00811129">
        <w:rPr>
          <w:color w:val="auto"/>
          <w:sz w:val="22"/>
          <w:lang w:val="en-AU"/>
        </w:rPr>
        <w:t>izvan</w:t>
      </w:r>
      <w:proofErr w:type="spellEnd"/>
      <w:r w:rsidRPr="00811129">
        <w:rPr>
          <w:color w:val="auto"/>
          <w:sz w:val="22"/>
          <w:lang w:val="en-AU"/>
        </w:rPr>
        <w:t xml:space="preserve"> </w:t>
      </w:r>
      <w:proofErr w:type="spellStart"/>
      <w:r w:rsidRPr="00811129">
        <w:rPr>
          <w:color w:val="auto"/>
          <w:sz w:val="22"/>
          <w:lang w:val="en-AU"/>
        </w:rPr>
        <w:t>radnog</w:t>
      </w:r>
      <w:proofErr w:type="spellEnd"/>
      <w:r w:rsidRPr="00811129">
        <w:rPr>
          <w:color w:val="auto"/>
          <w:sz w:val="22"/>
          <w:lang w:val="en-AU"/>
        </w:rPr>
        <w:t xml:space="preserve"> </w:t>
      </w:r>
      <w:proofErr w:type="spellStart"/>
      <w:r w:rsidRPr="00811129">
        <w:rPr>
          <w:color w:val="auto"/>
          <w:sz w:val="22"/>
          <w:lang w:val="en-AU"/>
        </w:rPr>
        <w:t>odnosa</w:t>
      </w:r>
      <w:proofErr w:type="spellEnd"/>
      <w:r w:rsidRPr="00811129">
        <w:rPr>
          <w:color w:val="auto"/>
          <w:sz w:val="22"/>
          <w:lang w:val="en-AU"/>
        </w:rPr>
        <w:t xml:space="preserve"> -</w:t>
      </w:r>
      <w:proofErr w:type="spellStart"/>
      <w:r w:rsidRPr="00811129">
        <w:rPr>
          <w:color w:val="auto"/>
          <w:sz w:val="22"/>
          <w:lang w:val="en-AU"/>
        </w:rPr>
        <w:t>rashodi</w:t>
      </w:r>
      <w:proofErr w:type="spellEnd"/>
      <w:r w:rsidRPr="00811129">
        <w:rPr>
          <w:color w:val="auto"/>
          <w:sz w:val="22"/>
          <w:lang w:val="en-AU"/>
        </w:rPr>
        <w:t xml:space="preserve"> </w:t>
      </w:r>
      <w:proofErr w:type="spellStart"/>
      <w:proofErr w:type="gramStart"/>
      <w:r w:rsidRPr="00811129">
        <w:rPr>
          <w:color w:val="auto"/>
          <w:sz w:val="22"/>
          <w:lang w:val="en-AU"/>
        </w:rPr>
        <w:t>su</w:t>
      </w:r>
      <w:proofErr w:type="spellEnd"/>
      <w:r w:rsidRPr="00811129">
        <w:rPr>
          <w:color w:val="auto"/>
          <w:sz w:val="22"/>
          <w:lang w:val="en-AU"/>
        </w:rPr>
        <w:t xml:space="preserve">  </w:t>
      </w:r>
      <w:proofErr w:type="spellStart"/>
      <w:r w:rsidRPr="00811129">
        <w:rPr>
          <w:color w:val="auto"/>
          <w:sz w:val="22"/>
          <w:lang w:val="en-AU"/>
        </w:rPr>
        <w:t>veći</w:t>
      </w:r>
      <w:proofErr w:type="spellEnd"/>
      <w:proofErr w:type="gramEnd"/>
      <w:r w:rsidRPr="00811129">
        <w:rPr>
          <w:color w:val="auto"/>
          <w:sz w:val="22"/>
          <w:lang w:val="en-AU"/>
        </w:rPr>
        <w:t xml:space="preserve"> </w:t>
      </w:r>
      <w:proofErr w:type="spellStart"/>
      <w:r w:rsidRPr="00811129">
        <w:rPr>
          <w:color w:val="auto"/>
          <w:sz w:val="22"/>
          <w:lang w:val="en-AU"/>
        </w:rPr>
        <w:t>zbog</w:t>
      </w:r>
      <w:proofErr w:type="spellEnd"/>
      <w:r w:rsidRPr="00811129">
        <w:rPr>
          <w:color w:val="auto"/>
          <w:sz w:val="22"/>
          <w:lang w:val="en-AU"/>
        </w:rPr>
        <w:t xml:space="preserve">  </w:t>
      </w:r>
      <w:proofErr w:type="spellStart"/>
      <w:r w:rsidRPr="00811129">
        <w:rPr>
          <w:color w:val="auto"/>
          <w:sz w:val="22"/>
          <w:lang w:val="en-AU"/>
        </w:rPr>
        <w:t>povećanja</w:t>
      </w:r>
      <w:proofErr w:type="spellEnd"/>
      <w:r w:rsidRPr="00811129">
        <w:rPr>
          <w:color w:val="auto"/>
          <w:sz w:val="22"/>
          <w:lang w:val="en-AU"/>
        </w:rPr>
        <w:t xml:space="preserve"> </w:t>
      </w:r>
      <w:proofErr w:type="spellStart"/>
      <w:r w:rsidRPr="00811129">
        <w:rPr>
          <w:color w:val="auto"/>
          <w:sz w:val="22"/>
          <w:lang w:val="en-AU"/>
        </w:rPr>
        <w:t>broja</w:t>
      </w:r>
      <w:proofErr w:type="spellEnd"/>
      <w:r w:rsidRPr="00811129">
        <w:rPr>
          <w:color w:val="auto"/>
          <w:sz w:val="22"/>
          <w:lang w:val="en-AU"/>
        </w:rPr>
        <w:t xml:space="preserve"> </w:t>
      </w:r>
      <w:proofErr w:type="spellStart"/>
      <w:r w:rsidRPr="00811129">
        <w:rPr>
          <w:color w:val="auto"/>
          <w:sz w:val="22"/>
          <w:lang w:val="en-AU"/>
        </w:rPr>
        <w:t>članova</w:t>
      </w:r>
      <w:proofErr w:type="spellEnd"/>
      <w:r w:rsidRPr="00811129">
        <w:rPr>
          <w:color w:val="auto"/>
          <w:sz w:val="22"/>
          <w:lang w:val="en-AU"/>
        </w:rPr>
        <w:t xml:space="preserve"> </w:t>
      </w:r>
      <w:proofErr w:type="spellStart"/>
      <w:r w:rsidRPr="00811129">
        <w:rPr>
          <w:color w:val="auto"/>
          <w:sz w:val="22"/>
          <w:lang w:val="en-AU"/>
        </w:rPr>
        <w:t>Upravnog</w:t>
      </w:r>
      <w:proofErr w:type="spellEnd"/>
      <w:r w:rsidRPr="00811129">
        <w:rPr>
          <w:color w:val="auto"/>
          <w:sz w:val="22"/>
          <w:lang w:val="en-AU"/>
        </w:rPr>
        <w:t xml:space="preserve"> </w:t>
      </w:r>
      <w:proofErr w:type="spellStart"/>
      <w:r w:rsidRPr="00811129">
        <w:rPr>
          <w:color w:val="auto"/>
          <w:sz w:val="22"/>
          <w:lang w:val="en-AU"/>
        </w:rPr>
        <w:t>vijeća</w:t>
      </w:r>
      <w:proofErr w:type="spellEnd"/>
      <w:r w:rsidRPr="00811129">
        <w:rPr>
          <w:color w:val="auto"/>
          <w:sz w:val="22"/>
          <w:lang w:val="en-AU"/>
        </w:rPr>
        <w:t xml:space="preserve"> i </w:t>
      </w:r>
      <w:proofErr w:type="spellStart"/>
      <w:r w:rsidRPr="00811129">
        <w:rPr>
          <w:color w:val="auto"/>
          <w:sz w:val="22"/>
          <w:lang w:val="en-AU"/>
        </w:rPr>
        <w:t>rashoda</w:t>
      </w:r>
      <w:proofErr w:type="spellEnd"/>
      <w:r w:rsidRPr="00811129">
        <w:rPr>
          <w:color w:val="auto"/>
          <w:sz w:val="22"/>
          <w:lang w:val="en-AU"/>
        </w:rPr>
        <w:t xml:space="preserve"> za </w:t>
      </w:r>
      <w:proofErr w:type="spellStart"/>
      <w:r w:rsidRPr="00811129">
        <w:rPr>
          <w:color w:val="auto"/>
          <w:sz w:val="22"/>
          <w:lang w:val="en-AU"/>
        </w:rPr>
        <w:t>usluge-tekuće</w:t>
      </w:r>
      <w:proofErr w:type="spellEnd"/>
      <w:r w:rsidRPr="00811129">
        <w:rPr>
          <w:color w:val="auto"/>
          <w:sz w:val="22"/>
          <w:lang w:val="en-AU"/>
        </w:rPr>
        <w:t xml:space="preserve"> i </w:t>
      </w:r>
      <w:proofErr w:type="spellStart"/>
      <w:r w:rsidRPr="00811129">
        <w:rPr>
          <w:color w:val="auto"/>
          <w:sz w:val="22"/>
          <w:lang w:val="en-AU"/>
        </w:rPr>
        <w:t>investicijsko</w:t>
      </w:r>
      <w:proofErr w:type="spellEnd"/>
      <w:r w:rsidRPr="00811129">
        <w:rPr>
          <w:color w:val="auto"/>
          <w:sz w:val="22"/>
          <w:lang w:val="en-AU"/>
        </w:rPr>
        <w:t xml:space="preserve"> </w:t>
      </w:r>
      <w:proofErr w:type="spellStart"/>
      <w:r w:rsidRPr="00811129">
        <w:rPr>
          <w:color w:val="auto"/>
          <w:sz w:val="22"/>
          <w:lang w:val="en-AU"/>
        </w:rPr>
        <w:t>održavanje</w:t>
      </w:r>
      <w:proofErr w:type="spellEnd"/>
      <w:r w:rsidRPr="00811129">
        <w:rPr>
          <w:color w:val="auto"/>
          <w:sz w:val="22"/>
          <w:lang w:val="en-AU"/>
        </w:rPr>
        <w:t>).</w:t>
      </w:r>
    </w:p>
    <w:p w14:paraId="474C2390" w14:textId="77777777" w:rsidR="00811129" w:rsidRPr="00811129" w:rsidRDefault="00811129" w:rsidP="00C670E4">
      <w:pPr>
        <w:spacing w:after="0" w:line="276" w:lineRule="auto"/>
        <w:rPr>
          <w:color w:val="auto"/>
          <w:sz w:val="22"/>
          <w:lang w:val="en-AU"/>
        </w:rPr>
      </w:pPr>
    </w:p>
    <w:p w14:paraId="4EFD2B38" w14:textId="77777777" w:rsidR="00811129" w:rsidRPr="00811129" w:rsidRDefault="00811129" w:rsidP="00811129">
      <w:pPr>
        <w:pStyle w:val="Odlomakpopisa"/>
        <w:numPr>
          <w:ilvl w:val="1"/>
          <w:numId w:val="25"/>
        </w:numPr>
        <w:spacing w:after="0" w:line="259" w:lineRule="auto"/>
        <w:rPr>
          <w:sz w:val="22"/>
        </w:rPr>
      </w:pPr>
      <w:r w:rsidRPr="00811129">
        <w:rPr>
          <w:sz w:val="22"/>
        </w:rPr>
        <w:t xml:space="preserve"> FINANCIJSKI RASHODI</w:t>
      </w:r>
    </w:p>
    <w:p w14:paraId="616FF05D" w14:textId="77777777" w:rsidR="00811129" w:rsidRPr="00811129" w:rsidRDefault="00811129" w:rsidP="00811129">
      <w:pPr>
        <w:spacing w:after="0" w:line="259" w:lineRule="auto"/>
        <w:ind w:left="0" w:firstLine="0"/>
        <w:rPr>
          <w:b/>
          <w:bCs/>
          <w:sz w:val="22"/>
        </w:rPr>
      </w:pPr>
    </w:p>
    <w:p w14:paraId="1E6504A4" w14:textId="77777777" w:rsidR="00811129" w:rsidRPr="00811129" w:rsidRDefault="00811129" w:rsidP="00C670E4">
      <w:pPr>
        <w:spacing w:after="0" w:line="276" w:lineRule="auto"/>
        <w:ind w:left="0" w:firstLine="0"/>
        <w:rPr>
          <w:sz w:val="22"/>
        </w:rPr>
      </w:pPr>
      <w:r w:rsidRPr="00811129">
        <w:rPr>
          <w:b/>
          <w:bCs/>
          <w:sz w:val="22"/>
        </w:rPr>
        <w:t>34 Financijski rashodi -</w:t>
      </w:r>
      <w:r w:rsidRPr="00811129">
        <w:rPr>
          <w:sz w:val="22"/>
        </w:rPr>
        <w:t>usluge platnog prometa i zatezne kamate. Ostvarenje 34,85% od plana</w:t>
      </w:r>
    </w:p>
    <w:p w14:paraId="246FCDCA" w14:textId="77777777" w:rsidR="00811129" w:rsidRPr="00811129" w:rsidRDefault="00811129" w:rsidP="00C670E4">
      <w:pPr>
        <w:spacing w:after="0" w:line="276" w:lineRule="auto"/>
        <w:ind w:left="0" w:firstLine="0"/>
        <w:rPr>
          <w:sz w:val="22"/>
        </w:rPr>
      </w:pPr>
      <w:r w:rsidRPr="00811129">
        <w:rPr>
          <w:sz w:val="22"/>
        </w:rPr>
        <w:t>jer nisu završeni sudski postupci u tijeku pa nema troškova zateznih kamata.</w:t>
      </w:r>
    </w:p>
    <w:p w14:paraId="7036796C" w14:textId="77777777" w:rsidR="00811129" w:rsidRDefault="00811129" w:rsidP="00C670E4">
      <w:pPr>
        <w:pStyle w:val="Odlomakpopisa"/>
        <w:spacing w:after="0" w:line="276" w:lineRule="auto"/>
        <w:ind w:left="1065" w:firstLine="0"/>
        <w:rPr>
          <w:sz w:val="22"/>
        </w:rPr>
      </w:pPr>
    </w:p>
    <w:p w14:paraId="54D1AFB2" w14:textId="77777777" w:rsidR="004819D0" w:rsidRDefault="004819D0" w:rsidP="00C670E4">
      <w:pPr>
        <w:pStyle w:val="Odlomakpopisa"/>
        <w:spacing w:after="0" w:line="276" w:lineRule="auto"/>
        <w:ind w:left="1065" w:firstLine="0"/>
        <w:rPr>
          <w:sz w:val="22"/>
        </w:rPr>
      </w:pPr>
    </w:p>
    <w:p w14:paraId="4EE77384" w14:textId="77777777" w:rsidR="004819D0" w:rsidRPr="00811129" w:rsidRDefault="004819D0" w:rsidP="00C670E4">
      <w:pPr>
        <w:pStyle w:val="Odlomakpopisa"/>
        <w:spacing w:after="0" w:line="276" w:lineRule="auto"/>
        <w:ind w:left="1065" w:firstLine="0"/>
        <w:rPr>
          <w:sz w:val="22"/>
        </w:rPr>
      </w:pPr>
    </w:p>
    <w:p w14:paraId="74DD2987" w14:textId="77777777" w:rsidR="00811129" w:rsidRPr="00811129" w:rsidRDefault="00811129" w:rsidP="00811129">
      <w:pPr>
        <w:pStyle w:val="Odlomakpopisa"/>
        <w:numPr>
          <w:ilvl w:val="1"/>
          <w:numId w:val="25"/>
        </w:numPr>
        <w:spacing w:after="0" w:line="259" w:lineRule="auto"/>
        <w:rPr>
          <w:sz w:val="22"/>
        </w:rPr>
      </w:pPr>
      <w:r w:rsidRPr="00811129">
        <w:rPr>
          <w:sz w:val="22"/>
        </w:rPr>
        <w:lastRenderedPageBreak/>
        <w:t xml:space="preserve"> NAKNADE GRAĐANIMA I KUĆANSTVIMA</w:t>
      </w:r>
    </w:p>
    <w:p w14:paraId="638F25A3" w14:textId="77777777" w:rsidR="00811129" w:rsidRPr="00811129" w:rsidRDefault="00811129" w:rsidP="00811129">
      <w:pPr>
        <w:pStyle w:val="Odlomakpopisa"/>
        <w:spacing w:after="0" w:line="259" w:lineRule="auto"/>
        <w:ind w:left="1065" w:firstLine="0"/>
        <w:rPr>
          <w:sz w:val="22"/>
        </w:rPr>
      </w:pPr>
    </w:p>
    <w:p w14:paraId="0F22F1E5" w14:textId="05A3D953" w:rsidR="00E33A85" w:rsidRDefault="00811129" w:rsidP="00C670E4">
      <w:pPr>
        <w:pStyle w:val="Tijeloteksta"/>
        <w:spacing w:line="276" w:lineRule="auto"/>
        <w:jc w:val="both"/>
        <w:rPr>
          <w:bCs/>
          <w:sz w:val="22"/>
          <w:szCs w:val="22"/>
        </w:rPr>
      </w:pPr>
      <w:r w:rsidRPr="00811129">
        <w:rPr>
          <w:b/>
          <w:bCs/>
          <w:sz w:val="22"/>
          <w:szCs w:val="22"/>
        </w:rPr>
        <w:t xml:space="preserve">37 </w:t>
      </w:r>
      <w:proofErr w:type="spellStart"/>
      <w:r w:rsidRPr="00811129">
        <w:rPr>
          <w:b/>
          <w:bCs/>
          <w:sz w:val="22"/>
          <w:szCs w:val="22"/>
        </w:rPr>
        <w:t>Naknade</w:t>
      </w:r>
      <w:proofErr w:type="spellEnd"/>
      <w:r w:rsidRPr="00811129">
        <w:rPr>
          <w:b/>
          <w:bCs/>
          <w:sz w:val="22"/>
          <w:szCs w:val="22"/>
        </w:rPr>
        <w:t xml:space="preserve"> </w:t>
      </w:r>
      <w:proofErr w:type="spellStart"/>
      <w:r w:rsidRPr="00811129">
        <w:rPr>
          <w:b/>
          <w:bCs/>
          <w:sz w:val="22"/>
          <w:szCs w:val="22"/>
        </w:rPr>
        <w:t>građanima</w:t>
      </w:r>
      <w:proofErr w:type="spellEnd"/>
      <w:r w:rsidRPr="00811129">
        <w:rPr>
          <w:b/>
          <w:bCs/>
          <w:sz w:val="22"/>
          <w:szCs w:val="22"/>
        </w:rPr>
        <w:t xml:space="preserve"> i </w:t>
      </w:r>
      <w:proofErr w:type="spellStart"/>
      <w:r w:rsidRPr="00811129">
        <w:rPr>
          <w:b/>
          <w:bCs/>
          <w:sz w:val="22"/>
          <w:szCs w:val="22"/>
        </w:rPr>
        <w:t>kućanstvima</w:t>
      </w:r>
      <w:proofErr w:type="spellEnd"/>
      <w:r w:rsidRPr="00811129">
        <w:rPr>
          <w:b/>
          <w:bCs/>
          <w:sz w:val="22"/>
          <w:szCs w:val="22"/>
        </w:rPr>
        <w:t xml:space="preserve"> </w:t>
      </w:r>
      <w:proofErr w:type="spellStart"/>
      <w:r w:rsidRPr="00811129">
        <w:rPr>
          <w:b/>
          <w:bCs/>
          <w:sz w:val="22"/>
          <w:szCs w:val="22"/>
        </w:rPr>
        <w:t>na</w:t>
      </w:r>
      <w:proofErr w:type="spellEnd"/>
      <w:r w:rsidRPr="00811129">
        <w:rPr>
          <w:b/>
          <w:bCs/>
          <w:sz w:val="22"/>
          <w:szCs w:val="22"/>
        </w:rPr>
        <w:t xml:space="preserve"> </w:t>
      </w:r>
      <w:proofErr w:type="spellStart"/>
      <w:r w:rsidRPr="00811129">
        <w:rPr>
          <w:b/>
          <w:bCs/>
          <w:sz w:val="22"/>
          <w:szCs w:val="22"/>
        </w:rPr>
        <w:t>temelju</w:t>
      </w:r>
      <w:proofErr w:type="spellEnd"/>
      <w:r w:rsidRPr="00811129">
        <w:rPr>
          <w:b/>
          <w:bCs/>
          <w:sz w:val="22"/>
          <w:szCs w:val="22"/>
        </w:rPr>
        <w:t xml:space="preserve"> </w:t>
      </w:r>
      <w:proofErr w:type="spellStart"/>
      <w:r w:rsidRPr="00811129">
        <w:rPr>
          <w:b/>
          <w:bCs/>
          <w:sz w:val="22"/>
          <w:szCs w:val="22"/>
        </w:rPr>
        <w:t>osiguranja</w:t>
      </w:r>
      <w:proofErr w:type="spellEnd"/>
      <w:r w:rsidRPr="00811129">
        <w:rPr>
          <w:b/>
          <w:bCs/>
          <w:sz w:val="22"/>
          <w:szCs w:val="22"/>
        </w:rPr>
        <w:t xml:space="preserve"> i </w:t>
      </w:r>
      <w:proofErr w:type="spellStart"/>
      <w:r w:rsidRPr="00811129">
        <w:rPr>
          <w:b/>
          <w:bCs/>
          <w:sz w:val="22"/>
          <w:szCs w:val="22"/>
        </w:rPr>
        <w:t>druge</w:t>
      </w:r>
      <w:proofErr w:type="spellEnd"/>
      <w:r w:rsidRPr="00811129">
        <w:rPr>
          <w:b/>
          <w:bCs/>
          <w:sz w:val="22"/>
          <w:szCs w:val="22"/>
        </w:rPr>
        <w:t xml:space="preserve"> </w:t>
      </w:r>
      <w:proofErr w:type="spellStart"/>
      <w:r w:rsidRPr="00811129">
        <w:rPr>
          <w:b/>
          <w:bCs/>
          <w:sz w:val="22"/>
          <w:szCs w:val="22"/>
        </w:rPr>
        <w:t>naknade</w:t>
      </w:r>
      <w:proofErr w:type="spellEnd"/>
      <w:r w:rsidRPr="00811129">
        <w:rPr>
          <w:b/>
          <w:bCs/>
          <w:sz w:val="22"/>
          <w:szCs w:val="22"/>
        </w:rPr>
        <w:t xml:space="preserve"> </w:t>
      </w:r>
      <w:r w:rsidRPr="00811129">
        <w:rPr>
          <w:sz w:val="22"/>
          <w:szCs w:val="22"/>
        </w:rPr>
        <w:t xml:space="preserve">- </w:t>
      </w:r>
      <w:proofErr w:type="spellStart"/>
      <w:r w:rsidRPr="00811129">
        <w:rPr>
          <w:sz w:val="22"/>
          <w:szCs w:val="22"/>
        </w:rPr>
        <w:t>troškovi</w:t>
      </w:r>
      <w:proofErr w:type="spellEnd"/>
      <w:r w:rsidRPr="00811129">
        <w:rPr>
          <w:sz w:val="22"/>
          <w:szCs w:val="22"/>
        </w:rPr>
        <w:t xml:space="preserve"> za </w:t>
      </w:r>
      <w:proofErr w:type="spellStart"/>
      <w:proofErr w:type="gramStart"/>
      <w:r w:rsidRPr="00811129">
        <w:rPr>
          <w:sz w:val="22"/>
          <w:szCs w:val="22"/>
        </w:rPr>
        <w:t>školarine</w:t>
      </w:r>
      <w:proofErr w:type="spellEnd"/>
      <w:r w:rsidRPr="00811129">
        <w:rPr>
          <w:sz w:val="22"/>
          <w:szCs w:val="22"/>
        </w:rPr>
        <w:t xml:space="preserve">  za</w:t>
      </w:r>
      <w:proofErr w:type="gramEnd"/>
      <w:r w:rsidRPr="00811129">
        <w:rPr>
          <w:b/>
          <w:bCs/>
          <w:sz w:val="22"/>
          <w:szCs w:val="22"/>
        </w:rPr>
        <w:t xml:space="preserve"> </w:t>
      </w:r>
      <w:r w:rsidRPr="00811129">
        <w:rPr>
          <w:bCs/>
          <w:sz w:val="22"/>
          <w:szCs w:val="22"/>
          <w:lang w:val="hr-HR"/>
        </w:rPr>
        <w:t xml:space="preserve">medicinske sestre/tehničare na doškolovanju na Studiju sestrinstva i </w:t>
      </w:r>
      <w:r w:rsidRPr="00811129">
        <w:rPr>
          <w:bCs/>
          <w:sz w:val="22"/>
          <w:szCs w:val="22"/>
        </w:rPr>
        <w:t xml:space="preserve"> </w:t>
      </w:r>
      <w:r w:rsidRPr="00811129">
        <w:rPr>
          <w:bCs/>
          <w:sz w:val="22"/>
          <w:szCs w:val="22"/>
          <w:lang w:val="hr-HR"/>
        </w:rPr>
        <w:t xml:space="preserve">školarina za Specijalističko usavršavanje medicinskih sestara i tehničara u djelatnosti hitne medicine koje financira Europska unija. </w:t>
      </w:r>
      <w:proofErr w:type="spellStart"/>
      <w:r w:rsidRPr="00811129">
        <w:rPr>
          <w:bCs/>
          <w:sz w:val="22"/>
          <w:szCs w:val="22"/>
        </w:rPr>
        <w:t>Ostvareni</w:t>
      </w:r>
      <w:proofErr w:type="spellEnd"/>
      <w:r w:rsidRPr="00811129">
        <w:rPr>
          <w:bCs/>
          <w:sz w:val="22"/>
          <w:szCs w:val="22"/>
        </w:rPr>
        <w:t xml:space="preserve"> </w:t>
      </w:r>
      <w:proofErr w:type="spellStart"/>
      <w:proofErr w:type="gramStart"/>
      <w:r w:rsidRPr="00811129">
        <w:rPr>
          <w:bCs/>
          <w:sz w:val="22"/>
          <w:szCs w:val="22"/>
        </w:rPr>
        <w:t>rashodi</w:t>
      </w:r>
      <w:proofErr w:type="spellEnd"/>
      <w:r w:rsidRPr="00811129">
        <w:rPr>
          <w:bCs/>
          <w:sz w:val="22"/>
          <w:szCs w:val="22"/>
        </w:rPr>
        <w:t xml:space="preserve">  </w:t>
      </w:r>
      <w:proofErr w:type="spellStart"/>
      <w:r w:rsidRPr="00811129">
        <w:rPr>
          <w:bCs/>
          <w:sz w:val="22"/>
          <w:szCs w:val="22"/>
        </w:rPr>
        <w:t>iznose</w:t>
      </w:r>
      <w:proofErr w:type="spellEnd"/>
      <w:proofErr w:type="gramEnd"/>
      <w:r w:rsidRPr="00811129">
        <w:rPr>
          <w:bCs/>
          <w:sz w:val="22"/>
          <w:szCs w:val="22"/>
        </w:rPr>
        <w:t xml:space="preserve"> 66,74% </w:t>
      </w:r>
      <w:proofErr w:type="spellStart"/>
      <w:r w:rsidRPr="00811129">
        <w:rPr>
          <w:bCs/>
          <w:sz w:val="22"/>
          <w:szCs w:val="22"/>
        </w:rPr>
        <w:t>od</w:t>
      </w:r>
      <w:proofErr w:type="spellEnd"/>
      <w:r w:rsidRPr="00811129">
        <w:rPr>
          <w:bCs/>
          <w:sz w:val="22"/>
          <w:szCs w:val="22"/>
        </w:rPr>
        <w:t xml:space="preserve"> </w:t>
      </w:r>
      <w:proofErr w:type="spellStart"/>
      <w:r w:rsidRPr="00811129">
        <w:rPr>
          <w:bCs/>
          <w:sz w:val="22"/>
          <w:szCs w:val="22"/>
        </w:rPr>
        <w:t>planiranih</w:t>
      </w:r>
      <w:proofErr w:type="spellEnd"/>
      <w:r w:rsidRPr="00811129">
        <w:rPr>
          <w:bCs/>
          <w:sz w:val="22"/>
          <w:szCs w:val="22"/>
        </w:rPr>
        <w:t xml:space="preserve">. U </w:t>
      </w:r>
      <w:proofErr w:type="spellStart"/>
      <w:r w:rsidRPr="00811129">
        <w:rPr>
          <w:bCs/>
          <w:sz w:val="22"/>
          <w:szCs w:val="22"/>
        </w:rPr>
        <w:t>odnosu</w:t>
      </w:r>
      <w:proofErr w:type="spellEnd"/>
      <w:r w:rsidRPr="00811129">
        <w:rPr>
          <w:bCs/>
          <w:sz w:val="22"/>
          <w:szCs w:val="22"/>
        </w:rPr>
        <w:t xml:space="preserve"> </w:t>
      </w:r>
      <w:proofErr w:type="spellStart"/>
      <w:r w:rsidRPr="00811129">
        <w:rPr>
          <w:bCs/>
          <w:sz w:val="22"/>
          <w:szCs w:val="22"/>
        </w:rPr>
        <w:t>na</w:t>
      </w:r>
      <w:proofErr w:type="spellEnd"/>
      <w:r w:rsidRPr="00811129">
        <w:rPr>
          <w:bCs/>
          <w:sz w:val="22"/>
          <w:szCs w:val="22"/>
        </w:rPr>
        <w:t xml:space="preserve"> </w:t>
      </w:r>
      <w:proofErr w:type="spellStart"/>
      <w:r w:rsidRPr="00811129">
        <w:rPr>
          <w:bCs/>
          <w:sz w:val="22"/>
          <w:szCs w:val="22"/>
        </w:rPr>
        <w:t>isto</w:t>
      </w:r>
      <w:proofErr w:type="spellEnd"/>
      <w:r>
        <w:rPr>
          <w:bCs/>
        </w:rPr>
        <w:t xml:space="preserve"> </w:t>
      </w:r>
      <w:proofErr w:type="spellStart"/>
      <w:r w:rsidR="002D1256" w:rsidRPr="00811129">
        <w:rPr>
          <w:bCs/>
          <w:sz w:val="22"/>
          <w:szCs w:val="22"/>
        </w:rPr>
        <w:t>prethodne</w:t>
      </w:r>
      <w:proofErr w:type="spellEnd"/>
      <w:r w:rsidR="002D1256" w:rsidRPr="00811129">
        <w:rPr>
          <w:bCs/>
          <w:sz w:val="22"/>
          <w:szCs w:val="22"/>
        </w:rPr>
        <w:t xml:space="preserve"> </w:t>
      </w:r>
      <w:proofErr w:type="spellStart"/>
      <w:r w:rsidR="002D1256" w:rsidRPr="00811129">
        <w:rPr>
          <w:bCs/>
          <w:sz w:val="22"/>
          <w:szCs w:val="22"/>
        </w:rPr>
        <w:t>godine</w:t>
      </w:r>
      <w:proofErr w:type="spellEnd"/>
      <w:r w:rsidR="002D1256" w:rsidRPr="00811129">
        <w:rPr>
          <w:bCs/>
          <w:sz w:val="22"/>
          <w:szCs w:val="22"/>
        </w:rPr>
        <w:t xml:space="preserve"> </w:t>
      </w:r>
      <w:proofErr w:type="spellStart"/>
      <w:r w:rsidR="002D1256" w:rsidRPr="00811129">
        <w:rPr>
          <w:bCs/>
          <w:sz w:val="22"/>
          <w:szCs w:val="22"/>
        </w:rPr>
        <w:t>rashodi</w:t>
      </w:r>
      <w:proofErr w:type="spellEnd"/>
      <w:r w:rsidR="002D1256" w:rsidRPr="00811129">
        <w:rPr>
          <w:bCs/>
          <w:sz w:val="22"/>
          <w:szCs w:val="22"/>
        </w:rPr>
        <w:t xml:space="preserve"> </w:t>
      </w:r>
      <w:proofErr w:type="spellStart"/>
      <w:r w:rsidR="002D1256" w:rsidRPr="00811129">
        <w:rPr>
          <w:bCs/>
          <w:sz w:val="22"/>
          <w:szCs w:val="22"/>
        </w:rPr>
        <w:t>su</w:t>
      </w:r>
      <w:proofErr w:type="spellEnd"/>
      <w:r w:rsidR="002D1256" w:rsidRPr="00811129">
        <w:rPr>
          <w:bCs/>
          <w:sz w:val="22"/>
          <w:szCs w:val="22"/>
        </w:rPr>
        <w:t xml:space="preserve"> </w:t>
      </w:r>
      <w:proofErr w:type="spellStart"/>
      <w:r w:rsidR="002D1256" w:rsidRPr="00811129">
        <w:rPr>
          <w:bCs/>
          <w:sz w:val="22"/>
          <w:szCs w:val="22"/>
        </w:rPr>
        <w:t>manji</w:t>
      </w:r>
      <w:proofErr w:type="spellEnd"/>
      <w:r w:rsidR="002D1256" w:rsidRPr="00811129">
        <w:rPr>
          <w:bCs/>
          <w:sz w:val="22"/>
          <w:szCs w:val="22"/>
        </w:rPr>
        <w:t xml:space="preserve"> za 68,88%. Manji je </w:t>
      </w:r>
      <w:proofErr w:type="spellStart"/>
      <w:r w:rsidR="002D1256" w:rsidRPr="00811129">
        <w:rPr>
          <w:bCs/>
          <w:sz w:val="22"/>
          <w:szCs w:val="22"/>
        </w:rPr>
        <w:t>broj</w:t>
      </w:r>
      <w:proofErr w:type="spellEnd"/>
      <w:r w:rsidR="002D1256" w:rsidRPr="00811129">
        <w:rPr>
          <w:bCs/>
          <w:sz w:val="22"/>
          <w:szCs w:val="22"/>
        </w:rPr>
        <w:t xml:space="preserve"> </w:t>
      </w:r>
      <w:proofErr w:type="spellStart"/>
      <w:r w:rsidR="002D1256" w:rsidRPr="00811129">
        <w:rPr>
          <w:bCs/>
          <w:sz w:val="22"/>
          <w:szCs w:val="22"/>
        </w:rPr>
        <w:t>medicinskih</w:t>
      </w:r>
      <w:proofErr w:type="spellEnd"/>
      <w:r w:rsidR="002D1256" w:rsidRPr="00811129">
        <w:rPr>
          <w:bCs/>
          <w:sz w:val="22"/>
          <w:szCs w:val="22"/>
        </w:rPr>
        <w:t xml:space="preserve"> </w:t>
      </w:r>
      <w:proofErr w:type="spellStart"/>
      <w:r w:rsidR="002D1256" w:rsidRPr="00811129">
        <w:rPr>
          <w:bCs/>
          <w:sz w:val="22"/>
          <w:szCs w:val="22"/>
        </w:rPr>
        <w:t>sestara</w:t>
      </w:r>
      <w:proofErr w:type="spellEnd"/>
      <w:r w:rsidR="002D1256" w:rsidRPr="00811129">
        <w:rPr>
          <w:bCs/>
          <w:sz w:val="22"/>
          <w:szCs w:val="22"/>
        </w:rPr>
        <w:t>/</w:t>
      </w:r>
      <w:proofErr w:type="spellStart"/>
      <w:r w:rsidR="002D1256" w:rsidRPr="00811129">
        <w:rPr>
          <w:bCs/>
          <w:sz w:val="22"/>
          <w:szCs w:val="22"/>
        </w:rPr>
        <w:t>tehničara</w:t>
      </w:r>
      <w:proofErr w:type="spellEnd"/>
      <w:r w:rsidR="002D1256" w:rsidRPr="00811129">
        <w:rPr>
          <w:bCs/>
          <w:sz w:val="22"/>
          <w:szCs w:val="22"/>
        </w:rPr>
        <w:t xml:space="preserve"> koji </w:t>
      </w:r>
      <w:proofErr w:type="spellStart"/>
      <w:r w:rsidR="002D1256" w:rsidRPr="00811129">
        <w:rPr>
          <w:bCs/>
          <w:sz w:val="22"/>
          <w:szCs w:val="22"/>
        </w:rPr>
        <w:t>su</w:t>
      </w:r>
      <w:proofErr w:type="spellEnd"/>
      <w:r w:rsidR="002D1256" w:rsidRPr="00811129">
        <w:rPr>
          <w:bCs/>
          <w:sz w:val="22"/>
          <w:szCs w:val="22"/>
        </w:rPr>
        <w:t xml:space="preserve"> </w:t>
      </w:r>
      <w:proofErr w:type="spellStart"/>
      <w:r w:rsidR="002D1256" w:rsidRPr="00811129">
        <w:rPr>
          <w:bCs/>
          <w:sz w:val="22"/>
          <w:szCs w:val="22"/>
        </w:rPr>
        <w:t>studirali</w:t>
      </w:r>
      <w:proofErr w:type="spellEnd"/>
      <w:r w:rsidR="002D1256" w:rsidRPr="00811129">
        <w:rPr>
          <w:bCs/>
          <w:sz w:val="22"/>
          <w:szCs w:val="22"/>
        </w:rPr>
        <w:t xml:space="preserve"> </w:t>
      </w:r>
      <w:proofErr w:type="spellStart"/>
      <w:r w:rsidR="002D1256" w:rsidRPr="00811129">
        <w:rPr>
          <w:bCs/>
          <w:sz w:val="22"/>
          <w:szCs w:val="22"/>
        </w:rPr>
        <w:t>na</w:t>
      </w:r>
      <w:proofErr w:type="spellEnd"/>
      <w:r w:rsidR="002D1256" w:rsidRPr="00811129">
        <w:rPr>
          <w:bCs/>
          <w:sz w:val="22"/>
          <w:szCs w:val="22"/>
        </w:rPr>
        <w:t xml:space="preserve"> </w:t>
      </w:r>
      <w:proofErr w:type="spellStart"/>
      <w:r w:rsidR="002D1256" w:rsidRPr="00811129">
        <w:rPr>
          <w:bCs/>
          <w:sz w:val="22"/>
          <w:szCs w:val="22"/>
        </w:rPr>
        <w:t>Studiju</w:t>
      </w:r>
      <w:proofErr w:type="spellEnd"/>
      <w:r w:rsidR="002D1256" w:rsidRPr="00811129">
        <w:rPr>
          <w:bCs/>
          <w:sz w:val="22"/>
          <w:szCs w:val="22"/>
        </w:rPr>
        <w:t xml:space="preserve"> </w:t>
      </w:r>
      <w:proofErr w:type="spellStart"/>
      <w:r w:rsidR="002D1256" w:rsidRPr="00811129">
        <w:rPr>
          <w:bCs/>
          <w:sz w:val="22"/>
          <w:szCs w:val="22"/>
        </w:rPr>
        <w:t>Sestrinstva</w:t>
      </w:r>
      <w:proofErr w:type="spellEnd"/>
      <w:r w:rsidR="002D1256" w:rsidRPr="00811129">
        <w:rPr>
          <w:bCs/>
          <w:sz w:val="22"/>
          <w:szCs w:val="22"/>
        </w:rPr>
        <w:t xml:space="preserve">, a </w:t>
      </w:r>
      <w:proofErr w:type="spellStart"/>
      <w:r w:rsidR="002D1256" w:rsidRPr="00811129">
        <w:rPr>
          <w:bCs/>
          <w:sz w:val="22"/>
          <w:szCs w:val="22"/>
        </w:rPr>
        <w:t>na</w:t>
      </w:r>
      <w:proofErr w:type="spellEnd"/>
      <w:r w:rsidR="002D1256" w:rsidRPr="00811129">
        <w:rPr>
          <w:bCs/>
          <w:sz w:val="22"/>
          <w:szCs w:val="22"/>
        </w:rPr>
        <w:t xml:space="preserve"> </w:t>
      </w:r>
      <w:proofErr w:type="spellStart"/>
      <w:r w:rsidR="002D1256" w:rsidRPr="00811129">
        <w:rPr>
          <w:bCs/>
          <w:sz w:val="22"/>
          <w:szCs w:val="22"/>
        </w:rPr>
        <w:t>Studiju</w:t>
      </w:r>
      <w:proofErr w:type="spellEnd"/>
      <w:r w:rsidR="002D1256" w:rsidRPr="00811129">
        <w:rPr>
          <w:bCs/>
          <w:sz w:val="22"/>
          <w:szCs w:val="22"/>
        </w:rPr>
        <w:t xml:space="preserve"> </w:t>
      </w:r>
      <w:proofErr w:type="spellStart"/>
      <w:r w:rsidR="002D1256" w:rsidRPr="00811129">
        <w:rPr>
          <w:bCs/>
          <w:sz w:val="22"/>
          <w:szCs w:val="22"/>
        </w:rPr>
        <w:t>Menadžment</w:t>
      </w:r>
      <w:proofErr w:type="spellEnd"/>
      <w:r w:rsidR="002D1256" w:rsidRPr="00811129">
        <w:rPr>
          <w:bCs/>
          <w:sz w:val="22"/>
          <w:szCs w:val="22"/>
        </w:rPr>
        <w:t xml:space="preserve"> u </w:t>
      </w:r>
      <w:proofErr w:type="spellStart"/>
      <w:r w:rsidR="002D1256" w:rsidRPr="00811129">
        <w:rPr>
          <w:bCs/>
          <w:sz w:val="22"/>
          <w:szCs w:val="22"/>
        </w:rPr>
        <w:t>sestrinstvu</w:t>
      </w:r>
      <w:proofErr w:type="spellEnd"/>
      <w:r w:rsidR="002D1256" w:rsidRPr="00811129">
        <w:rPr>
          <w:bCs/>
          <w:sz w:val="22"/>
          <w:szCs w:val="22"/>
        </w:rPr>
        <w:t xml:space="preserve"> </w:t>
      </w:r>
      <w:proofErr w:type="spellStart"/>
      <w:r w:rsidR="002D1256" w:rsidRPr="00811129">
        <w:rPr>
          <w:bCs/>
          <w:sz w:val="22"/>
          <w:szCs w:val="22"/>
        </w:rPr>
        <w:t>nije</w:t>
      </w:r>
      <w:proofErr w:type="spellEnd"/>
      <w:r w:rsidR="002D1256" w:rsidRPr="00811129">
        <w:rPr>
          <w:bCs/>
          <w:sz w:val="22"/>
          <w:szCs w:val="22"/>
        </w:rPr>
        <w:t xml:space="preserve"> </w:t>
      </w:r>
      <w:proofErr w:type="spellStart"/>
      <w:r w:rsidR="002D1256" w:rsidRPr="00811129">
        <w:rPr>
          <w:bCs/>
          <w:sz w:val="22"/>
          <w:szCs w:val="22"/>
        </w:rPr>
        <w:t>bilo</w:t>
      </w:r>
      <w:proofErr w:type="spellEnd"/>
      <w:r w:rsidR="002D1256" w:rsidRPr="00811129">
        <w:rPr>
          <w:bCs/>
          <w:sz w:val="22"/>
          <w:szCs w:val="22"/>
        </w:rPr>
        <w:t xml:space="preserve"> </w:t>
      </w:r>
      <w:proofErr w:type="spellStart"/>
      <w:r w:rsidR="002D1256" w:rsidRPr="00811129">
        <w:rPr>
          <w:bCs/>
          <w:sz w:val="22"/>
          <w:szCs w:val="22"/>
        </w:rPr>
        <w:t>polaznika</w:t>
      </w:r>
      <w:proofErr w:type="spellEnd"/>
      <w:r w:rsidR="002D1256" w:rsidRPr="00811129">
        <w:rPr>
          <w:bCs/>
          <w:sz w:val="22"/>
          <w:szCs w:val="22"/>
        </w:rPr>
        <w:t>.</w:t>
      </w:r>
    </w:p>
    <w:p w14:paraId="5785A358" w14:textId="77777777" w:rsidR="00DC0DDE" w:rsidRPr="00811129" w:rsidRDefault="00DC0DDE" w:rsidP="00E33A85">
      <w:pPr>
        <w:spacing w:after="0" w:line="259" w:lineRule="auto"/>
        <w:ind w:left="0" w:firstLine="0"/>
        <w:rPr>
          <w:sz w:val="22"/>
        </w:rPr>
      </w:pPr>
    </w:p>
    <w:p w14:paraId="7257887D" w14:textId="77777777" w:rsidR="00E33A85" w:rsidRPr="00811129" w:rsidRDefault="00E33A85" w:rsidP="00E33A85">
      <w:pPr>
        <w:pStyle w:val="Odlomakpopisa"/>
        <w:numPr>
          <w:ilvl w:val="1"/>
          <w:numId w:val="25"/>
        </w:numPr>
        <w:spacing w:after="0" w:line="259" w:lineRule="auto"/>
        <w:rPr>
          <w:sz w:val="22"/>
        </w:rPr>
      </w:pPr>
      <w:r w:rsidRPr="00811129">
        <w:rPr>
          <w:sz w:val="22"/>
        </w:rPr>
        <w:t xml:space="preserve"> RASHODI ZA NABAVU NEFINANCIJSKE IMOVINE</w:t>
      </w:r>
    </w:p>
    <w:p w14:paraId="231C2557" w14:textId="77777777" w:rsidR="00E33A85" w:rsidRPr="001C6696" w:rsidRDefault="00E33A85" w:rsidP="00E33A85">
      <w:pPr>
        <w:pStyle w:val="Odlomakpopisa"/>
        <w:spacing w:after="0" w:line="259" w:lineRule="auto"/>
        <w:ind w:left="1065" w:firstLine="0"/>
        <w:rPr>
          <w:szCs w:val="24"/>
        </w:rPr>
      </w:pPr>
    </w:p>
    <w:p w14:paraId="09D12CE3" w14:textId="37326D04" w:rsidR="00E33A85" w:rsidRPr="00811129" w:rsidRDefault="00E33A85" w:rsidP="00C670E4">
      <w:pPr>
        <w:spacing w:after="0" w:line="276" w:lineRule="auto"/>
        <w:ind w:left="0" w:firstLine="0"/>
        <w:rPr>
          <w:bCs/>
          <w:sz w:val="22"/>
        </w:rPr>
      </w:pPr>
      <w:r w:rsidRPr="00811129">
        <w:rPr>
          <w:bCs/>
          <w:sz w:val="22"/>
        </w:rPr>
        <w:t xml:space="preserve">Od planiranih rashoda </w:t>
      </w:r>
      <w:r w:rsidRPr="00811129">
        <w:rPr>
          <w:sz w:val="22"/>
        </w:rPr>
        <w:t>za nabavu nefinancijske imovine 99,</w:t>
      </w:r>
      <w:r w:rsidR="00821573" w:rsidRPr="00811129">
        <w:rPr>
          <w:sz w:val="22"/>
        </w:rPr>
        <w:t>33</w:t>
      </w:r>
      <w:r w:rsidRPr="00811129">
        <w:rPr>
          <w:sz w:val="22"/>
        </w:rPr>
        <w:t>% je ostvareno.</w:t>
      </w:r>
    </w:p>
    <w:p w14:paraId="605B9E1C" w14:textId="1D0950EF" w:rsidR="00E33A85" w:rsidRPr="00811129" w:rsidRDefault="00E33A85" w:rsidP="00C670E4">
      <w:pPr>
        <w:spacing w:after="0" w:line="276" w:lineRule="auto"/>
        <w:rPr>
          <w:bCs/>
          <w:sz w:val="22"/>
        </w:rPr>
      </w:pPr>
      <w:r w:rsidRPr="00811129">
        <w:rPr>
          <w:b/>
          <w:sz w:val="22"/>
        </w:rPr>
        <w:t>41</w:t>
      </w:r>
      <w:r w:rsidRPr="00811129">
        <w:rPr>
          <w:bCs/>
          <w:sz w:val="22"/>
        </w:rPr>
        <w:t xml:space="preserve"> </w:t>
      </w:r>
      <w:r w:rsidRPr="00811129">
        <w:rPr>
          <w:b/>
          <w:bCs/>
          <w:sz w:val="22"/>
        </w:rPr>
        <w:t xml:space="preserve">Rashodi za nabavu </w:t>
      </w:r>
      <w:proofErr w:type="spellStart"/>
      <w:r w:rsidRPr="00811129">
        <w:rPr>
          <w:b/>
          <w:bCs/>
          <w:sz w:val="22"/>
        </w:rPr>
        <w:t>neproizvedene</w:t>
      </w:r>
      <w:proofErr w:type="spellEnd"/>
      <w:r w:rsidRPr="00811129">
        <w:rPr>
          <w:b/>
          <w:bCs/>
          <w:sz w:val="22"/>
        </w:rPr>
        <w:t xml:space="preserve"> dugotrajne imovine –</w:t>
      </w:r>
      <w:r w:rsidRPr="00811129">
        <w:rPr>
          <w:sz w:val="22"/>
        </w:rPr>
        <w:t xml:space="preserve"> licence za Windows i  Microsoft Office.</w:t>
      </w:r>
    </w:p>
    <w:p w14:paraId="35CD86C4" w14:textId="0972A6BC" w:rsidR="00E33A85" w:rsidRPr="00811129" w:rsidRDefault="00E33A85" w:rsidP="00C670E4">
      <w:pPr>
        <w:spacing w:after="0" w:line="276" w:lineRule="auto"/>
        <w:ind w:left="2" w:firstLine="0"/>
        <w:rPr>
          <w:b/>
          <w:bCs/>
          <w:sz w:val="22"/>
        </w:rPr>
      </w:pPr>
      <w:r w:rsidRPr="00811129">
        <w:rPr>
          <w:b/>
          <w:bCs/>
          <w:sz w:val="22"/>
        </w:rPr>
        <w:t>42 Rashodi za nabavu proizvedene dugotrajne imovine čine:</w:t>
      </w:r>
    </w:p>
    <w:p w14:paraId="23F91ADE" w14:textId="65AAD95F" w:rsidR="00E33A85" w:rsidRPr="00811129" w:rsidRDefault="00E33A85" w:rsidP="00C670E4">
      <w:pPr>
        <w:spacing w:after="0" w:line="276" w:lineRule="auto"/>
        <w:rPr>
          <w:sz w:val="22"/>
        </w:rPr>
      </w:pPr>
      <w:r w:rsidRPr="00811129">
        <w:rPr>
          <w:b/>
          <w:bCs/>
          <w:sz w:val="22"/>
        </w:rPr>
        <w:t>Postrojenja i oprema –</w:t>
      </w:r>
      <w:r w:rsidRPr="00811129">
        <w:rPr>
          <w:sz w:val="22"/>
        </w:rPr>
        <w:t xml:space="preserve"> rashodi za računalnu opremu</w:t>
      </w:r>
      <w:r w:rsidR="006273C1" w:rsidRPr="00811129">
        <w:rPr>
          <w:sz w:val="22"/>
        </w:rPr>
        <w:t xml:space="preserve"> i</w:t>
      </w:r>
      <w:r w:rsidRPr="00811129">
        <w:rPr>
          <w:sz w:val="22"/>
        </w:rPr>
        <w:t xml:space="preserve"> namještaj</w:t>
      </w:r>
      <w:r w:rsidR="006273C1" w:rsidRPr="00811129">
        <w:rPr>
          <w:sz w:val="22"/>
        </w:rPr>
        <w:t xml:space="preserve"> (3</w:t>
      </w:r>
      <w:r w:rsidR="00033F8A" w:rsidRPr="00811129">
        <w:rPr>
          <w:sz w:val="22"/>
        </w:rPr>
        <w:t>3</w:t>
      </w:r>
      <w:r w:rsidR="006273C1" w:rsidRPr="00811129">
        <w:rPr>
          <w:sz w:val="22"/>
        </w:rPr>
        <w:t>.2</w:t>
      </w:r>
      <w:r w:rsidR="00033F8A" w:rsidRPr="00811129">
        <w:rPr>
          <w:sz w:val="22"/>
        </w:rPr>
        <w:t>82</w:t>
      </w:r>
      <w:r w:rsidR="006273C1" w:rsidRPr="00811129">
        <w:rPr>
          <w:sz w:val="22"/>
        </w:rPr>
        <w:t>,</w:t>
      </w:r>
      <w:r w:rsidR="00033F8A" w:rsidRPr="00811129">
        <w:rPr>
          <w:sz w:val="22"/>
        </w:rPr>
        <w:t>94</w:t>
      </w:r>
      <w:r w:rsidR="006273C1" w:rsidRPr="00811129">
        <w:rPr>
          <w:sz w:val="22"/>
        </w:rPr>
        <w:t xml:space="preserve"> eura)</w:t>
      </w:r>
      <w:r w:rsidRPr="00811129">
        <w:rPr>
          <w:sz w:val="22"/>
        </w:rPr>
        <w:t>, komunikacijsku opremu</w:t>
      </w:r>
      <w:r w:rsidR="006273C1" w:rsidRPr="00811129">
        <w:rPr>
          <w:sz w:val="22"/>
        </w:rPr>
        <w:t xml:space="preserve"> (60.595,00 eura)</w:t>
      </w:r>
      <w:r w:rsidRPr="00811129">
        <w:rPr>
          <w:sz w:val="22"/>
        </w:rPr>
        <w:t>,  medicinsku opremu</w:t>
      </w:r>
      <w:r w:rsidR="006273C1" w:rsidRPr="00811129">
        <w:rPr>
          <w:sz w:val="22"/>
        </w:rPr>
        <w:t xml:space="preserve"> (2</w:t>
      </w:r>
      <w:r w:rsidR="00033F8A" w:rsidRPr="00811129">
        <w:rPr>
          <w:sz w:val="22"/>
        </w:rPr>
        <w:t>68</w:t>
      </w:r>
      <w:r w:rsidR="006273C1" w:rsidRPr="00811129">
        <w:rPr>
          <w:sz w:val="22"/>
        </w:rPr>
        <w:t xml:space="preserve">.134,81 </w:t>
      </w:r>
      <w:proofErr w:type="spellStart"/>
      <w:r w:rsidR="006273C1" w:rsidRPr="00811129">
        <w:rPr>
          <w:sz w:val="22"/>
        </w:rPr>
        <w:t>eur</w:t>
      </w:r>
      <w:proofErr w:type="spellEnd"/>
      <w:r w:rsidR="006273C1" w:rsidRPr="00811129">
        <w:rPr>
          <w:sz w:val="22"/>
        </w:rPr>
        <w:t>)</w:t>
      </w:r>
      <w:r w:rsidRPr="00811129">
        <w:rPr>
          <w:sz w:val="22"/>
        </w:rPr>
        <w:t xml:space="preserve"> i opremu za ostale</w:t>
      </w:r>
      <w:r w:rsidR="003D75C9" w:rsidRPr="00811129">
        <w:rPr>
          <w:sz w:val="22"/>
        </w:rPr>
        <w:t xml:space="preserve"> </w:t>
      </w:r>
      <w:r w:rsidRPr="00811129">
        <w:rPr>
          <w:sz w:val="22"/>
        </w:rPr>
        <w:t>namjene</w:t>
      </w:r>
      <w:r w:rsidR="006273C1" w:rsidRPr="00811129">
        <w:rPr>
          <w:sz w:val="22"/>
        </w:rPr>
        <w:t xml:space="preserve"> (</w:t>
      </w:r>
      <w:r w:rsidR="00033F8A" w:rsidRPr="00811129">
        <w:rPr>
          <w:sz w:val="22"/>
        </w:rPr>
        <w:t>20</w:t>
      </w:r>
      <w:r w:rsidR="006273C1" w:rsidRPr="00811129">
        <w:rPr>
          <w:sz w:val="22"/>
        </w:rPr>
        <w:t>.44</w:t>
      </w:r>
      <w:r w:rsidR="00033F8A" w:rsidRPr="00811129">
        <w:rPr>
          <w:sz w:val="22"/>
        </w:rPr>
        <w:t>9</w:t>
      </w:r>
      <w:r w:rsidR="006273C1" w:rsidRPr="00811129">
        <w:rPr>
          <w:sz w:val="22"/>
        </w:rPr>
        <w:t>,7</w:t>
      </w:r>
      <w:r w:rsidR="00033F8A" w:rsidRPr="00811129">
        <w:rPr>
          <w:sz w:val="22"/>
        </w:rPr>
        <w:t>7</w:t>
      </w:r>
      <w:r w:rsidR="006273C1" w:rsidRPr="00811129">
        <w:rPr>
          <w:sz w:val="22"/>
        </w:rPr>
        <w:t xml:space="preserve"> eura)</w:t>
      </w:r>
      <w:r w:rsidRPr="00811129">
        <w:rPr>
          <w:sz w:val="22"/>
        </w:rPr>
        <w:t xml:space="preserve">. Najveći su rashodi za medicinsku opremu. </w:t>
      </w:r>
      <w:r w:rsidRPr="00811129">
        <w:rPr>
          <w:bCs/>
          <w:sz w:val="22"/>
        </w:rPr>
        <w:t>Nabavljena je neophodna medicinska oprema -defibrilator</w:t>
      </w:r>
      <w:r w:rsidR="006273C1" w:rsidRPr="00811129">
        <w:rPr>
          <w:bCs/>
          <w:sz w:val="22"/>
        </w:rPr>
        <w:t>i</w:t>
      </w:r>
      <w:r w:rsidRPr="00811129">
        <w:rPr>
          <w:bCs/>
          <w:sz w:val="22"/>
        </w:rPr>
        <w:t xml:space="preserve">, </w:t>
      </w:r>
      <w:r w:rsidR="006273C1" w:rsidRPr="00811129">
        <w:rPr>
          <w:bCs/>
          <w:sz w:val="22"/>
        </w:rPr>
        <w:t xml:space="preserve">respiratori, </w:t>
      </w:r>
      <w:r w:rsidRPr="00811129">
        <w:rPr>
          <w:bCs/>
          <w:sz w:val="22"/>
        </w:rPr>
        <w:t xml:space="preserve">aspiratori, </w:t>
      </w:r>
      <w:proofErr w:type="spellStart"/>
      <w:r w:rsidR="00033F8A" w:rsidRPr="00811129">
        <w:rPr>
          <w:bCs/>
          <w:sz w:val="22"/>
        </w:rPr>
        <w:t>autopulse</w:t>
      </w:r>
      <w:proofErr w:type="spellEnd"/>
      <w:r w:rsidR="00033F8A" w:rsidRPr="00811129">
        <w:rPr>
          <w:bCs/>
          <w:sz w:val="22"/>
        </w:rPr>
        <w:t xml:space="preserve"> Plus sustav, </w:t>
      </w:r>
      <w:proofErr w:type="spellStart"/>
      <w:r w:rsidRPr="00811129">
        <w:rPr>
          <w:bCs/>
          <w:sz w:val="22"/>
        </w:rPr>
        <w:t>ekg</w:t>
      </w:r>
      <w:proofErr w:type="spellEnd"/>
      <w:r w:rsidR="0061312B" w:rsidRPr="00811129">
        <w:rPr>
          <w:bCs/>
          <w:sz w:val="22"/>
        </w:rPr>
        <w:t xml:space="preserve"> uređaji</w:t>
      </w:r>
      <w:r w:rsidRPr="00811129">
        <w:rPr>
          <w:bCs/>
          <w:sz w:val="22"/>
        </w:rPr>
        <w:t>,</w:t>
      </w:r>
      <w:r w:rsidR="0061312B" w:rsidRPr="00811129">
        <w:rPr>
          <w:bCs/>
          <w:sz w:val="22"/>
        </w:rPr>
        <w:t xml:space="preserve"> vakuum madraci, </w:t>
      </w:r>
      <w:proofErr w:type="spellStart"/>
      <w:r w:rsidR="0061312B" w:rsidRPr="00811129">
        <w:rPr>
          <w:bCs/>
          <w:sz w:val="22"/>
        </w:rPr>
        <w:t>liiečničke</w:t>
      </w:r>
      <w:proofErr w:type="spellEnd"/>
      <w:r w:rsidR="0061312B" w:rsidRPr="00811129">
        <w:rPr>
          <w:bCs/>
          <w:sz w:val="22"/>
        </w:rPr>
        <w:t xml:space="preserve"> torbe i ALS simulator lutka</w:t>
      </w:r>
      <w:r w:rsidRPr="00811129">
        <w:rPr>
          <w:bCs/>
          <w:sz w:val="22"/>
        </w:rPr>
        <w:t xml:space="preserve"> </w:t>
      </w:r>
      <w:r w:rsidR="0061312B" w:rsidRPr="00811129">
        <w:rPr>
          <w:bCs/>
          <w:sz w:val="22"/>
        </w:rPr>
        <w:t>sa simulatorom defibrilatora za nastavni centar Zavoda.</w:t>
      </w:r>
    </w:p>
    <w:p w14:paraId="57354FFE" w14:textId="64DF8E77" w:rsidR="0061312B" w:rsidRPr="00811129" w:rsidRDefault="00CC1DE8" w:rsidP="00C670E4">
      <w:pPr>
        <w:spacing w:after="0" w:line="276" w:lineRule="auto"/>
        <w:ind w:left="0" w:firstLine="0"/>
        <w:rPr>
          <w:sz w:val="22"/>
        </w:rPr>
      </w:pPr>
      <w:r w:rsidRPr="00811129">
        <w:rPr>
          <w:b/>
          <w:bCs/>
          <w:sz w:val="22"/>
        </w:rPr>
        <w:t xml:space="preserve">Prijevozna sredstva – </w:t>
      </w:r>
      <w:r w:rsidRPr="00811129">
        <w:rPr>
          <w:sz w:val="22"/>
        </w:rPr>
        <w:t xml:space="preserve">nabavljeno je </w:t>
      </w:r>
      <w:r w:rsidR="0030399F" w:rsidRPr="00811129">
        <w:rPr>
          <w:sz w:val="22"/>
        </w:rPr>
        <w:t>1</w:t>
      </w:r>
      <w:r w:rsidRPr="00811129">
        <w:rPr>
          <w:sz w:val="22"/>
        </w:rPr>
        <w:t xml:space="preserve"> vozil</w:t>
      </w:r>
      <w:r w:rsidR="0030399F" w:rsidRPr="00811129">
        <w:rPr>
          <w:sz w:val="22"/>
        </w:rPr>
        <w:t>o</w:t>
      </w:r>
      <w:r w:rsidRPr="00811129">
        <w:rPr>
          <w:sz w:val="22"/>
        </w:rPr>
        <w:t xml:space="preserve"> za s</w:t>
      </w:r>
      <w:r w:rsidR="0030399F" w:rsidRPr="00811129">
        <w:rPr>
          <w:sz w:val="22"/>
        </w:rPr>
        <w:t>lužbene potrebe</w:t>
      </w:r>
      <w:r w:rsidR="00821573" w:rsidRPr="00811129">
        <w:rPr>
          <w:sz w:val="22"/>
        </w:rPr>
        <w:t xml:space="preserve"> i 1 vozilo za tim T-2</w:t>
      </w:r>
      <w:r w:rsidRPr="00811129">
        <w:rPr>
          <w:sz w:val="22"/>
        </w:rPr>
        <w:t xml:space="preserve">. </w:t>
      </w:r>
    </w:p>
    <w:p w14:paraId="65629176" w14:textId="54A07E71" w:rsidR="00CC1DE8" w:rsidRPr="00811129" w:rsidRDefault="0061312B" w:rsidP="00C670E4">
      <w:pPr>
        <w:spacing w:after="0" w:line="276" w:lineRule="auto"/>
        <w:ind w:left="0" w:firstLine="0"/>
        <w:rPr>
          <w:sz w:val="22"/>
        </w:rPr>
      </w:pPr>
      <w:r w:rsidRPr="00811129">
        <w:rPr>
          <w:sz w:val="22"/>
        </w:rPr>
        <w:t>Ove godine više je ulagano u nabavu opreme, a manje u nabavu vozila</w:t>
      </w:r>
      <w:r w:rsidR="00CC1DE8" w:rsidRPr="00811129">
        <w:rPr>
          <w:sz w:val="22"/>
        </w:rPr>
        <w:t>.</w:t>
      </w:r>
    </w:p>
    <w:p w14:paraId="572C9ABE" w14:textId="7E1EEE00" w:rsidR="00033F8A" w:rsidRPr="00811129" w:rsidRDefault="00033F8A" w:rsidP="00C670E4">
      <w:pPr>
        <w:spacing w:after="0" w:line="276" w:lineRule="auto"/>
        <w:ind w:left="0" w:firstLine="0"/>
        <w:rPr>
          <w:sz w:val="22"/>
        </w:rPr>
      </w:pPr>
      <w:r w:rsidRPr="00811129">
        <w:rPr>
          <w:b/>
          <w:bCs/>
          <w:sz w:val="22"/>
        </w:rPr>
        <w:t xml:space="preserve">Nematerijalna proizvedena imovina – </w:t>
      </w:r>
      <w:r w:rsidRPr="00811129">
        <w:rPr>
          <w:sz w:val="22"/>
        </w:rPr>
        <w:t>nabava programa za uredsko poslovanje.</w:t>
      </w:r>
    </w:p>
    <w:p w14:paraId="1132B521" w14:textId="77777777" w:rsidR="00CC1DE8" w:rsidRPr="00811129" w:rsidRDefault="00CC1DE8" w:rsidP="00C670E4">
      <w:pPr>
        <w:spacing w:after="0" w:line="276" w:lineRule="auto"/>
        <w:ind w:left="0" w:firstLine="0"/>
        <w:rPr>
          <w:sz w:val="22"/>
        </w:rPr>
      </w:pPr>
    </w:p>
    <w:p w14:paraId="3E67A756" w14:textId="77777777" w:rsidR="004E2C02" w:rsidRPr="00811129" w:rsidRDefault="004E2C02" w:rsidP="004E2C02">
      <w:pPr>
        <w:pStyle w:val="Odlomakpopisa"/>
        <w:numPr>
          <w:ilvl w:val="1"/>
          <w:numId w:val="25"/>
        </w:numPr>
        <w:spacing w:after="0" w:line="259" w:lineRule="auto"/>
        <w:rPr>
          <w:sz w:val="22"/>
        </w:rPr>
      </w:pPr>
      <w:r w:rsidRPr="00811129">
        <w:rPr>
          <w:sz w:val="22"/>
        </w:rPr>
        <w:t>RASHODI PO IZVORIMA FINANCIRANJA</w:t>
      </w:r>
    </w:p>
    <w:p w14:paraId="176B555C" w14:textId="7FF03D2B" w:rsidR="004E2C02" w:rsidRPr="004E2C02" w:rsidRDefault="004E2C02" w:rsidP="004E2C02">
      <w:pPr>
        <w:pStyle w:val="Odlomakpopisa"/>
        <w:spacing w:after="0" w:line="259" w:lineRule="auto"/>
        <w:ind w:left="1065" w:firstLine="0"/>
        <w:rPr>
          <w:szCs w:val="24"/>
        </w:rPr>
      </w:pPr>
      <w:r w:rsidRPr="004E2C02">
        <w:rPr>
          <w:szCs w:val="24"/>
        </w:rPr>
        <w:t xml:space="preserve"> </w:t>
      </w:r>
    </w:p>
    <w:p w14:paraId="615B6929" w14:textId="5A0D4416" w:rsidR="00CC1DE8" w:rsidRDefault="00CC1DE8" w:rsidP="00CC1DE8">
      <w:pPr>
        <w:pStyle w:val="Naslov1"/>
        <w:numPr>
          <w:ilvl w:val="0"/>
          <w:numId w:val="0"/>
        </w:numPr>
        <w:ind w:left="10" w:right="0" w:hanging="10"/>
      </w:pPr>
      <w:r>
        <w:t>Tablica 5: Pregled rashoda po izvorima financiranja</w:t>
      </w:r>
    </w:p>
    <w:tbl>
      <w:tblPr>
        <w:tblStyle w:val="TableGrid"/>
        <w:tblW w:w="10065" w:type="dxa"/>
        <w:tblInd w:w="-289" w:type="dxa"/>
        <w:tblLayout w:type="fixed"/>
        <w:tblCellMar>
          <w:top w:w="14" w:type="dxa"/>
          <w:left w:w="108" w:type="dxa"/>
        </w:tblCellMar>
        <w:tblLook w:val="04A0" w:firstRow="1" w:lastRow="0" w:firstColumn="1" w:lastColumn="0" w:noHBand="0" w:noVBand="1"/>
      </w:tblPr>
      <w:tblGrid>
        <w:gridCol w:w="710"/>
        <w:gridCol w:w="1984"/>
        <w:gridCol w:w="1276"/>
        <w:gridCol w:w="1276"/>
        <w:gridCol w:w="850"/>
        <w:gridCol w:w="1276"/>
        <w:gridCol w:w="850"/>
        <w:gridCol w:w="993"/>
        <w:gridCol w:w="850"/>
      </w:tblGrid>
      <w:tr w:rsidR="0014145B" w:rsidRPr="0054662F" w14:paraId="3ECFCD4C" w14:textId="77777777" w:rsidTr="001F37A2">
        <w:trPr>
          <w:trHeight w:val="609"/>
        </w:trPr>
        <w:tc>
          <w:tcPr>
            <w:tcW w:w="710" w:type="dxa"/>
            <w:tcBorders>
              <w:top w:val="single" w:sz="4" w:space="0" w:color="000000"/>
              <w:left w:val="single" w:sz="4" w:space="0" w:color="000000"/>
              <w:bottom w:val="single" w:sz="4" w:space="0" w:color="000000"/>
              <w:right w:val="single" w:sz="4" w:space="0" w:color="000000"/>
            </w:tcBorders>
          </w:tcPr>
          <w:p w14:paraId="6216FCF0" w14:textId="77777777" w:rsidR="0014145B" w:rsidRPr="0054662F" w:rsidRDefault="0014145B" w:rsidP="001F37A2">
            <w:pPr>
              <w:spacing w:after="0" w:line="259" w:lineRule="auto"/>
              <w:ind w:left="2" w:firstLine="0"/>
              <w:jc w:val="left"/>
              <w:rPr>
                <w:sz w:val="20"/>
                <w:szCs w:val="20"/>
              </w:rPr>
            </w:pPr>
            <w:r w:rsidRPr="0054662F">
              <w:rPr>
                <w:b/>
                <w:sz w:val="20"/>
                <w:szCs w:val="20"/>
              </w:rPr>
              <w:t xml:space="preserve">Izvor </w:t>
            </w:r>
            <w:proofErr w:type="spellStart"/>
            <w:r w:rsidRPr="0054662F">
              <w:rPr>
                <w:b/>
                <w:sz w:val="20"/>
                <w:szCs w:val="20"/>
              </w:rPr>
              <w:t>finan</w:t>
            </w:r>
            <w:proofErr w:type="spellEnd"/>
            <w:r w:rsidRPr="0054662F">
              <w:rPr>
                <w:b/>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6F26831" w14:textId="77777777" w:rsidR="0014145B" w:rsidRPr="0054662F" w:rsidRDefault="0014145B" w:rsidP="001F37A2">
            <w:pPr>
              <w:spacing w:after="0" w:line="259" w:lineRule="auto"/>
              <w:ind w:left="0" w:right="109" w:firstLine="0"/>
              <w:jc w:val="center"/>
              <w:rPr>
                <w:sz w:val="20"/>
                <w:szCs w:val="20"/>
              </w:rPr>
            </w:pPr>
            <w:r w:rsidRPr="0054662F">
              <w:rPr>
                <w:b/>
                <w:sz w:val="20"/>
                <w:szCs w:val="20"/>
              </w:rPr>
              <w:t xml:space="preserve">Naziv </w:t>
            </w:r>
          </w:p>
        </w:tc>
        <w:tc>
          <w:tcPr>
            <w:tcW w:w="1276" w:type="dxa"/>
            <w:tcBorders>
              <w:top w:val="single" w:sz="4" w:space="0" w:color="000000"/>
              <w:left w:val="single" w:sz="4" w:space="0" w:color="000000"/>
              <w:bottom w:val="single" w:sz="4" w:space="0" w:color="000000"/>
              <w:right w:val="single" w:sz="4" w:space="0" w:color="000000"/>
            </w:tcBorders>
          </w:tcPr>
          <w:p w14:paraId="3C93F3F2" w14:textId="77777777" w:rsidR="0014145B" w:rsidRPr="0054662F" w:rsidRDefault="0014145B" w:rsidP="001F37A2">
            <w:pPr>
              <w:spacing w:after="0" w:line="259" w:lineRule="auto"/>
              <w:ind w:left="2" w:firstLine="0"/>
              <w:jc w:val="center"/>
              <w:rPr>
                <w:b/>
                <w:sz w:val="20"/>
                <w:szCs w:val="20"/>
              </w:rPr>
            </w:pPr>
            <w:r>
              <w:rPr>
                <w:b/>
                <w:sz w:val="20"/>
                <w:szCs w:val="20"/>
              </w:rPr>
              <w:t>Izvršeno 2023.g.</w:t>
            </w:r>
          </w:p>
        </w:tc>
        <w:tc>
          <w:tcPr>
            <w:tcW w:w="1276" w:type="dxa"/>
            <w:tcBorders>
              <w:top w:val="single" w:sz="4" w:space="0" w:color="000000"/>
              <w:left w:val="single" w:sz="4" w:space="0" w:color="000000"/>
              <w:bottom w:val="single" w:sz="4" w:space="0" w:color="000000"/>
              <w:right w:val="single" w:sz="4" w:space="0" w:color="000000"/>
            </w:tcBorders>
          </w:tcPr>
          <w:p w14:paraId="13026415" w14:textId="77777777" w:rsidR="0014145B" w:rsidRPr="0054662F" w:rsidRDefault="0014145B" w:rsidP="001F37A2">
            <w:pPr>
              <w:spacing w:after="0" w:line="259" w:lineRule="auto"/>
              <w:ind w:left="2" w:firstLine="0"/>
              <w:jc w:val="center"/>
              <w:rPr>
                <w:b/>
                <w:sz w:val="20"/>
                <w:szCs w:val="20"/>
              </w:rPr>
            </w:pPr>
            <w:r w:rsidRPr="0054662F">
              <w:rPr>
                <w:b/>
                <w:sz w:val="20"/>
                <w:szCs w:val="20"/>
              </w:rPr>
              <w:t>Planiran</w:t>
            </w:r>
            <w:r>
              <w:rPr>
                <w:b/>
                <w:sz w:val="20"/>
                <w:szCs w:val="20"/>
              </w:rPr>
              <w:t>o</w:t>
            </w:r>
            <w:r w:rsidRPr="0054662F">
              <w:rPr>
                <w:b/>
                <w:sz w:val="20"/>
                <w:szCs w:val="20"/>
              </w:rPr>
              <w:t xml:space="preserve"> 202</w:t>
            </w:r>
            <w:r>
              <w:rPr>
                <w:b/>
                <w:sz w:val="20"/>
                <w:szCs w:val="20"/>
              </w:rPr>
              <w:t>4</w:t>
            </w:r>
            <w:r w:rsidRPr="0054662F">
              <w:rPr>
                <w:b/>
                <w:sz w:val="20"/>
                <w:szCs w:val="20"/>
              </w:rPr>
              <w:t xml:space="preserve">.g. </w:t>
            </w:r>
          </w:p>
          <w:p w14:paraId="5DC632F3" w14:textId="77777777" w:rsidR="0014145B" w:rsidRPr="0054662F" w:rsidRDefault="0014145B" w:rsidP="001F37A2">
            <w:pPr>
              <w:spacing w:after="0" w:line="259" w:lineRule="auto"/>
              <w:ind w:left="2" w:firstLine="0"/>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179D6C65" w14:textId="77777777" w:rsidR="0014145B" w:rsidRPr="0054662F" w:rsidRDefault="0014145B" w:rsidP="001F37A2">
            <w:pPr>
              <w:spacing w:after="0" w:line="259" w:lineRule="auto"/>
              <w:ind w:left="0" w:firstLine="0"/>
              <w:rPr>
                <w:b/>
                <w:sz w:val="20"/>
                <w:szCs w:val="20"/>
              </w:rPr>
            </w:pPr>
            <w:r w:rsidRPr="0054662F">
              <w:rPr>
                <w:b/>
                <w:sz w:val="20"/>
                <w:szCs w:val="20"/>
              </w:rPr>
              <w:t>Struktura</w:t>
            </w:r>
          </w:p>
          <w:p w14:paraId="0D54298C" w14:textId="77777777" w:rsidR="0014145B" w:rsidRPr="0054662F" w:rsidRDefault="0014145B" w:rsidP="001F37A2">
            <w:pPr>
              <w:spacing w:after="0" w:line="259" w:lineRule="auto"/>
              <w:ind w:left="0" w:firstLine="0"/>
              <w:jc w:val="center"/>
              <w:rPr>
                <w:b/>
                <w:sz w:val="20"/>
                <w:szCs w:val="20"/>
              </w:rPr>
            </w:pPr>
            <w:r>
              <w:rPr>
                <w:b/>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70CAA4F1" w14:textId="77777777" w:rsidR="0014145B" w:rsidRDefault="0014145B" w:rsidP="001F37A2">
            <w:pPr>
              <w:spacing w:after="0" w:line="259" w:lineRule="auto"/>
              <w:ind w:left="0" w:firstLine="0"/>
              <w:jc w:val="center"/>
              <w:rPr>
                <w:b/>
                <w:sz w:val="20"/>
                <w:szCs w:val="20"/>
              </w:rPr>
            </w:pPr>
            <w:r>
              <w:rPr>
                <w:b/>
                <w:sz w:val="20"/>
                <w:szCs w:val="20"/>
              </w:rPr>
              <w:t>Izvrš</w:t>
            </w:r>
            <w:r w:rsidRPr="0054662F">
              <w:rPr>
                <w:b/>
                <w:sz w:val="20"/>
                <w:szCs w:val="20"/>
              </w:rPr>
              <w:t>en</w:t>
            </w:r>
            <w:r>
              <w:rPr>
                <w:b/>
                <w:sz w:val="20"/>
                <w:szCs w:val="20"/>
              </w:rPr>
              <w:t>o</w:t>
            </w:r>
            <w:r w:rsidRPr="0054662F">
              <w:rPr>
                <w:b/>
                <w:sz w:val="20"/>
                <w:szCs w:val="20"/>
              </w:rPr>
              <w:t xml:space="preserve"> </w:t>
            </w:r>
          </w:p>
          <w:p w14:paraId="29269D86" w14:textId="77777777" w:rsidR="0014145B" w:rsidRPr="0054662F" w:rsidRDefault="0014145B" w:rsidP="001F37A2">
            <w:pPr>
              <w:spacing w:after="0" w:line="259" w:lineRule="auto"/>
              <w:ind w:left="0" w:firstLine="0"/>
              <w:jc w:val="center"/>
              <w:rPr>
                <w:b/>
                <w:sz w:val="20"/>
                <w:szCs w:val="20"/>
              </w:rPr>
            </w:pPr>
            <w:r w:rsidRPr="0054662F">
              <w:rPr>
                <w:b/>
                <w:sz w:val="20"/>
                <w:szCs w:val="20"/>
              </w:rPr>
              <w:t>202</w:t>
            </w:r>
            <w:r>
              <w:rPr>
                <w:b/>
                <w:sz w:val="20"/>
                <w:szCs w:val="20"/>
              </w:rPr>
              <w:t>4</w:t>
            </w:r>
            <w:r w:rsidRPr="0054662F">
              <w:rPr>
                <w:b/>
                <w:sz w:val="20"/>
                <w:szCs w:val="20"/>
              </w:rPr>
              <w:t xml:space="preserve">.g. </w:t>
            </w:r>
          </w:p>
        </w:tc>
        <w:tc>
          <w:tcPr>
            <w:tcW w:w="850" w:type="dxa"/>
            <w:tcBorders>
              <w:top w:val="single" w:sz="4" w:space="0" w:color="000000"/>
              <w:left w:val="single" w:sz="4" w:space="0" w:color="000000"/>
              <w:bottom w:val="single" w:sz="4" w:space="0" w:color="000000"/>
              <w:right w:val="single" w:sz="4" w:space="0" w:color="000000"/>
            </w:tcBorders>
          </w:tcPr>
          <w:p w14:paraId="4975EDC7" w14:textId="77777777" w:rsidR="0014145B" w:rsidRPr="0054662F" w:rsidRDefault="0014145B" w:rsidP="001F37A2">
            <w:pPr>
              <w:spacing w:after="0" w:line="259" w:lineRule="auto"/>
              <w:ind w:left="0" w:firstLine="0"/>
              <w:rPr>
                <w:b/>
                <w:sz w:val="20"/>
                <w:szCs w:val="20"/>
              </w:rPr>
            </w:pPr>
            <w:r w:rsidRPr="0054662F">
              <w:rPr>
                <w:b/>
                <w:sz w:val="20"/>
                <w:szCs w:val="20"/>
              </w:rPr>
              <w:t>Struktura</w:t>
            </w:r>
          </w:p>
          <w:p w14:paraId="4C2FCBCD" w14:textId="77777777" w:rsidR="0014145B" w:rsidRPr="0054662F" w:rsidRDefault="0014145B" w:rsidP="001F37A2">
            <w:pPr>
              <w:spacing w:after="0" w:line="259" w:lineRule="auto"/>
              <w:ind w:left="0" w:firstLine="0"/>
              <w:jc w:val="center"/>
              <w:rPr>
                <w:b/>
                <w:sz w:val="20"/>
                <w:szCs w:val="20"/>
              </w:rPr>
            </w:pPr>
            <w:r>
              <w:rPr>
                <w:b/>
                <w:sz w:val="20"/>
                <w:szCs w:val="20"/>
              </w:rPr>
              <w:t>%</w:t>
            </w:r>
          </w:p>
        </w:tc>
        <w:tc>
          <w:tcPr>
            <w:tcW w:w="993" w:type="dxa"/>
            <w:tcBorders>
              <w:top w:val="single" w:sz="4" w:space="0" w:color="000000"/>
              <w:left w:val="single" w:sz="4" w:space="0" w:color="000000"/>
              <w:bottom w:val="single" w:sz="4" w:space="0" w:color="000000"/>
              <w:right w:val="single" w:sz="4" w:space="0" w:color="000000"/>
            </w:tcBorders>
          </w:tcPr>
          <w:p w14:paraId="60AA4F83" w14:textId="77777777" w:rsidR="0014145B" w:rsidRDefault="0014145B" w:rsidP="001F37A2">
            <w:pPr>
              <w:spacing w:after="0" w:line="259" w:lineRule="auto"/>
              <w:ind w:left="0" w:firstLine="0"/>
              <w:jc w:val="center"/>
              <w:rPr>
                <w:b/>
                <w:sz w:val="20"/>
                <w:szCs w:val="20"/>
              </w:rPr>
            </w:pPr>
            <w:r>
              <w:rPr>
                <w:b/>
                <w:sz w:val="20"/>
                <w:szCs w:val="20"/>
              </w:rPr>
              <w:t xml:space="preserve">Indeks </w:t>
            </w:r>
          </w:p>
          <w:p w14:paraId="00B93ED8" w14:textId="77777777" w:rsidR="0014145B" w:rsidRPr="0054662F" w:rsidRDefault="0014145B" w:rsidP="001F37A2">
            <w:pPr>
              <w:spacing w:after="0" w:line="259" w:lineRule="auto"/>
              <w:ind w:left="0" w:firstLine="0"/>
              <w:jc w:val="center"/>
              <w:rPr>
                <w:b/>
                <w:sz w:val="20"/>
                <w:szCs w:val="20"/>
              </w:rPr>
            </w:pPr>
            <w:r>
              <w:rPr>
                <w:b/>
                <w:sz w:val="20"/>
                <w:szCs w:val="20"/>
              </w:rPr>
              <w:t xml:space="preserve">   %      6/3</w:t>
            </w:r>
          </w:p>
        </w:tc>
        <w:tc>
          <w:tcPr>
            <w:tcW w:w="850" w:type="dxa"/>
            <w:tcBorders>
              <w:top w:val="single" w:sz="4" w:space="0" w:color="000000"/>
              <w:left w:val="single" w:sz="4" w:space="0" w:color="000000"/>
              <w:bottom w:val="single" w:sz="4" w:space="0" w:color="000000"/>
              <w:right w:val="single" w:sz="4" w:space="0" w:color="000000"/>
            </w:tcBorders>
          </w:tcPr>
          <w:p w14:paraId="5DAC874F" w14:textId="77777777" w:rsidR="0014145B" w:rsidRPr="0054662F" w:rsidRDefault="0014145B" w:rsidP="001F37A2">
            <w:pPr>
              <w:spacing w:after="0" w:line="259" w:lineRule="auto"/>
              <w:ind w:left="0" w:firstLine="0"/>
              <w:jc w:val="center"/>
              <w:rPr>
                <w:b/>
                <w:sz w:val="20"/>
                <w:szCs w:val="20"/>
              </w:rPr>
            </w:pPr>
            <w:r>
              <w:rPr>
                <w:b/>
                <w:sz w:val="20"/>
                <w:szCs w:val="20"/>
              </w:rPr>
              <w:t>Indeks   %         6/4</w:t>
            </w:r>
          </w:p>
        </w:tc>
      </w:tr>
      <w:tr w:rsidR="0014145B" w:rsidRPr="0054662F" w14:paraId="07B1CFA3" w14:textId="77777777" w:rsidTr="001F37A2">
        <w:trPr>
          <w:trHeight w:val="132"/>
        </w:trPr>
        <w:tc>
          <w:tcPr>
            <w:tcW w:w="710" w:type="dxa"/>
            <w:tcBorders>
              <w:top w:val="single" w:sz="4" w:space="0" w:color="000000"/>
              <w:left w:val="single" w:sz="4" w:space="0" w:color="000000"/>
              <w:bottom w:val="single" w:sz="4" w:space="0" w:color="000000"/>
              <w:right w:val="single" w:sz="4" w:space="0" w:color="000000"/>
            </w:tcBorders>
          </w:tcPr>
          <w:p w14:paraId="4503BB9E" w14:textId="77777777" w:rsidR="0014145B" w:rsidRPr="00BD484C" w:rsidRDefault="0014145B" w:rsidP="001F37A2">
            <w:pPr>
              <w:spacing w:after="0" w:line="259" w:lineRule="auto"/>
              <w:ind w:left="2" w:firstLine="0"/>
              <w:jc w:val="center"/>
              <w:rPr>
                <w:sz w:val="16"/>
                <w:szCs w:val="16"/>
              </w:rPr>
            </w:pPr>
            <w:r w:rsidRPr="00BD484C">
              <w:rPr>
                <w:sz w:val="16"/>
                <w:szCs w:val="16"/>
              </w:rPr>
              <w:t>1</w:t>
            </w:r>
          </w:p>
        </w:tc>
        <w:tc>
          <w:tcPr>
            <w:tcW w:w="1984" w:type="dxa"/>
            <w:tcBorders>
              <w:top w:val="single" w:sz="4" w:space="0" w:color="000000"/>
              <w:left w:val="single" w:sz="4" w:space="0" w:color="000000"/>
              <w:bottom w:val="single" w:sz="4" w:space="0" w:color="000000"/>
              <w:right w:val="single" w:sz="4" w:space="0" w:color="000000"/>
            </w:tcBorders>
          </w:tcPr>
          <w:p w14:paraId="3B418287" w14:textId="77777777" w:rsidR="0014145B" w:rsidRPr="00BD484C" w:rsidRDefault="0014145B" w:rsidP="001F37A2">
            <w:pPr>
              <w:spacing w:after="0" w:line="259" w:lineRule="auto"/>
              <w:ind w:left="0" w:firstLine="0"/>
              <w:jc w:val="center"/>
              <w:rPr>
                <w:sz w:val="16"/>
                <w:szCs w:val="16"/>
              </w:rPr>
            </w:pPr>
            <w:r w:rsidRPr="00BD484C">
              <w:rPr>
                <w:sz w:val="16"/>
                <w:szCs w:val="16"/>
              </w:rPr>
              <w:t>2</w:t>
            </w:r>
          </w:p>
        </w:tc>
        <w:tc>
          <w:tcPr>
            <w:tcW w:w="1276" w:type="dxa"/>
            <w:tcBorders>
              <w:top w:val="single" w:sz="4" w:space="0" w:color="000000"/>
              <w:left w:val="single" w:sz="4" w:space="0" w:color="000000"/>
              <w:bottom w:val="single" w:sz="4" w:space="0" w:color="000000"/>
              <w:right w:val="single" w:sz="4" w:space="0" w:color="000000"/>
            </w:tcBorders>
          </w:tcPr>
          <w:p w14:paraId="5B393E9F" w14:textId="77777777" w:rsidR="0014145B" w:rsidRPr="00BD484C" w:rsidRDefault="0014145B" w:rsidP="001F37A2">
            <w:pPr>
              <w:spacing w:after="0" w:line="259" w:lineRule="auto"/>
              <w:ind w:left="0" w:right="106" w:firstLine="0"/>
              <w:jc w:val="center"/>
              <w:rPr>
                <w:sz w:val="16"/>
                <w:szCs w:val="16"/>
              </w:rPr>
            </w:pPr>
            <w:r>
              <w:rPr>
                <w:sz w:val="16"/>
                <w:szCs w:val="16"/>
              </w:rPr>
              <w:t>3</w:t>
            </w:r>
          </w:p>
        </w:tc>
        <w:tc>
          <w:tcPr>
            <w:tcW w:w="1276" w:type="dxa"/>
            <w:tcBorders>
              <w:top w:val="single" w:sz="4" w:space="0" w:color="000000"/>
              <w:left w:val="single" w:sz="4" w:space="0" w:color="000000"/>
              <w:bottom w:val="single" w:sz="4" w:space="0" w:color="000000"/>
              <w:right w:val="single" w:sz="4" w:space="0" w:color="000000"/>
            </w:tcBorders>
          </w:tcPr>
          <w:p w14:paraId="3E2441D6" w14:textId="77777777" w:rsidR="0014145B" w:rsidRPr="00BD484C" w:rsidRDefault="0014145B" w:rsidP="001F37A2">
            <w:pPr>
              <w:spacing w:after="0" w:line="259" w:lineRule="auto"/>
              <w:ind w:left="0" w:right="106" w:firstLine="0"/>
              <w:jc w:val="center"/>
              <w:rPr>
                <w:sz w:val="16"/>
                <w:szCs w:val="16"/>
              </w:rPr>
            </w:pPr>
            <w:r>
              <w:rPr>
                <w:sz w:val="16"/>
                <w:szCs w:val="16"/>
              </w:rPr>
              <w:t>4</w:t>
            </w:r>
          </w:p>
        </w:tc>
        <w:tc>
          <w:tcPr>
            <w:tcW w:w="850" w:type="dxa"/>
            <w:tcBorders>
              <w:top w:val="single" w:sz="4" w:space="0" w:color="000000"/>
              <w:left w:val="single" w:sz="4" w:space="0" w:color="000000"/>
              <w:bottom w:val="single" w:sz="4" w:space="0" w:color="000000"/>
              <w:right w:val="single" w:sz="4" w:space="0" w:color="000000"/>
            </w:tcBorders>
          </w:tcPr>
          <w:p w14:paraId="0FFE940C" w14:textId="77777777" w:rsidR="0014145B" w:rsidRPr="00BD484C" w:rsidRDefault="0014145B" w:rsidP="001F37A2">
            <w:pPr>
              <w:spacing w:after="0" w:line="259" w:lineRule="auto"/>
              <w:ind w:left="0" w:right="108" w:firstLine="0"/>
              <w:jc w:val="center"/>
              <w:rPr>
                <w:sz w:val="16"/>
                <w:szCs w:val="16"/>
              </w:rPr>
            </w:pPr>
            <w:r>
              <w:rPr>
                <w:sz w:val="16"/>
                <w:szCs w:val="16"/>
              </w:rPr>
              <w:t>5</w:t>
            </w:r>
          </w:p>
        </w:tc>
        <w:tc>
          <w:tcPr>
            <w:tcW w:w="1276" w:type="dxa"/>
            <w:tcBorders>
              <w:top w:val="single" w:sz="4" w:space="0" w:color="000000"/>
              <w:left w:val="single" w:sz="4" w:space="0" w:color="000000"/>
              <w:bottom w:val="single" w:sz="4" w:space="0" w:color="000000"/>
              <w:right w:val="single" w:sz="4" w:space="0" w:color="000000"/>
            </w:tcBorders>
          </w:tcPr>
          <w:p w14:paraId="34825A04" w14:textId="77777777" w:rsidR="0014145B" w:rsidRPr="00BD484C" w:rsidRDefault="0014145B" w:rsidP="001F37A2">
            <w:pPr>
              <w:spacing w:after="0" w:line="259" w:lineRule="auto"/>
              <w:ind w:left="0" w:right="108" w:firstLine="0"/>
              <w:jc w:val="center"/>
              <w:rPr>
                <w:sz w:val="16"/>
                <w:szCs w:val="16"/>
              </w:rPr>
            </w:pPr>
            <w:r>
              <w:rPr>
                <w:sz w:val="16"/>
                <w:szCs w:val="16"/>
              </w:rPr>
              <w:t>6</w:t>
            </w:r>
          </w:p>
        </w:tc>
        <w:tc>
          <w:tcPr>
            <w:tcW w:w="850" w:type="dxa"/>
            <w:tcBorders>
              <w:top w:val="single" w:sz="4" w:space="0" w:color="000000"/>
              <w:left w:val="single" w:sz="4" w:space="0" w:color="000000"/>
              <w:bottom w:val="single" w:sz="4" w:space="0" w:color="000000"/>
              <w:right w:val="single" w:sz="4" w:space="0" w:color="000000"/>
            </w:tcBorders>
          </w:tcPr>
          <w:p w14:paraId="07C41423" w14:textId="77777777" w:rsidR="0014145B" w:rsidRPr="00BD484C" w:rsidRDefault="0014145B" w:rsidP="001F37A2">
            <w:pPr>
              <w:spacing w:after="0" w:line="259" w:lineRule="auto"/>
              <w:ind w:left="0" w:right="108" w:firstLine="0"/>
              <w:jc w:val="center"/>
              <w:rPr>
                <w:sz w:val="16"/>
                <w:szCs w:val="16"/>
              </w:rPr>
            </w:pPr>
            <w:r>
              <w:rPr>
                <w:sz w:val="16"/>
                <w:szCs w:val="16"/>
              </w:rPr>
              <w:t>7</w:t>
            </w:r>
          </w:p>
        </w:tc>
        <w:tc>
          <w:tcPr>
            <w:tcW w:w="993" w:type="dxa"/>
            <w:tcBorders>
              <w:top w:val="single" w:sz="4" w:space="0" w:color="000000"/>
              <w:left w:val="single" w:sz="4" w:space="0" w:color="000000"/>
              <w:bottom w:val="single" w:sz="4" w:space="0" w:color="000000"/>
              <w:right w:val="single" w:sz="4" w:space="0" w:color="000000"/>
            </w:tcBorders>
          </w:tcPr>
          <w:p w14:paraId="08453D8A" w14:textId="77777777" w:rsidR="0014145B" w:rsidRPr="00BD484C" w:rsidRDefault="0014145B" w:rsidP="001F37A2">
            <w:pPr>
              <w:spacing w:after="0" w:line="259" w:lineRule="auto"/>
              <w:ind w:left="0" w:right="108" w:firstLine="0"/>
              <w:jc w:val="center"/>
              <w:rPr>
                <w:sz w:val="16"/>
                <w:szCs w:val="16"/>
              </w:rPr>
            </w:pPr>
            <w:r>
              <w:rPr>
                <w:sz w:val="16"/>
                <w:szCs w:val="16"/>
              </w:rPr>
              <w:t>8</w:t>
            </w:r>
          </w:p>
        </w:tc>
        <w:tc>
          <w:tcPr>
            <w:tcW w:w="850" w:type="dxa"/>
            <w:tcBorders>
              <w:top w:val="single" w:sz="4" w:space="0" w:color="000000"/>
              <w:left w:val="single" w:sz="4" w:space="0" w:color="000000"/>
              <w:bottom w:val="single" w:sz="4" w:space="0" w:color="000000"/>
              <w:right w:val="single" w:sz="4" w:space="0" w:color="000000"/>
            </w:tcBorders>
          </w:tcPr>
          <w:p w14:paraId="63567ACC" w14:textId="77777777" w:rsidR="0014145B" w:rsidRPr="00BD484C" w:rsidRDefault="0014145B" w:rsidP="001F37A2">
            <w:pPr>
              <w:spacing w:after="0" w:line="259" w:lineRule="auto"/>
              <w:ind w:left="0" w:right="108" w:firstLine="0"/>
              <w:jc w:val="center"/>
              <w:rPr>
                <w:sz w:val="16"/>
                <w:szCs w:val="16"/>
              </w:rPr>
            </w:pPr>
            <w:r>
              <w:rPr>
                <w:sz w:val="16"/>
                <w:szCs w:val="16"/>
              </w:rPr>
              <w:t>9</w:t>
            </w:r>
          </w:p>
        </w:tc>
      </w:tr>
      <w:tr w:rsidR="0014145B" w:rsidRPr="0054662F" w14:paraId="5C78C9D3" w14:textId="77777777" w:rsidTr="001F37A2">
        <w:trPr>
          <w:trHeight w:val="378"/>
        </w:trPr>
        <w:tc>
          <w:tcPr>
            <w:tcW w:w="710" w:type="dxa"/>
            <w:tcBorders>
              <w:top w:val="single" w:sz="4" w:space="0" w:color="000000"/>
              <w:left w:val="single" w:sz="4" w:space="0" w:color="000000"/>
              <w:bottom w:val="single" w:sz="4" w:space="0" w:color="000000"/>
              <w:right w:val="single" w:sz="4" w:space="0" w:color="000000"/>
            </w:tcBorders>
          </w:tcPr>
          <w:p w14:paraId="4B77466E" w14:textId="77777777" w:rsidR="0014145B" w:rsidRPr="0054662F" w:rsidRDefault="0014145B" w:rsidP="001F37A2">
            <w:pPr>
              <w:spacing w:after="0" w:line="259" w:lineRule="auto"/>
              <w:ind w:left="2" w:firstLine="0"/>
              <w:jc w:val="left"/>
              <w:rPr>
                <w:sz w:val="20"/>
                <w:szCs w:val="20"/>
              </w:rPr>
            </w:pPr>
            <w:r w:rsidRPr="0054662F">
              <w:rPr>
                <w:sz w:val="20"/>
                <w:szCs w:val="20"/>
              </w:rPr>
              <w:t xml:space="preserve">11 </w:t>
            </w:r>
          </w:p>
        </w:tc>
        <w:tc>
          <w:tcPr>
            <w:tcW w:w="1984" w:type="dxa"/>
            <w:tcBorders>
              <w:top w:val="single" w:sz="4" w:space="0" w:color="000000"/>
              <w:left w:val="single" w:sz="4" w:space="0" w:color="000000"/>
              <w:bottom w:val="single" w:sz="4" w:space="0" w:color="000000"/>
              <w:right w:val="single" w:sz="4" w:space="0" w:color="000000"/>
            </w:tcBorders>
          </w:tcPr>
          <w:p w14:paraId="39D5B5DD" w14:textId="77777777" w:rsidR="0014145B" w:rsidRPr="0054662F" w:rsidRDefault="0014145B" w:rsidP="001F37A2">
            <w:pPr>
              <w:spacing w:after="0" w:line="259" w:lineRule="auto"/>
              <w:ind w:left="0" w:firstLine="0"/>
              <w:rPr>
                <w:sz w:val="20"/>
                <w:szCs w:val="20"/>
              </w:rPr>
            </w:pPr>
            <w:r w:rsidRPr="0054662F">
              <w:rPr>
                <w:sz w:val="20"/>
                <w:szCs w:val="20"/>
              </w:rPr>
              <w:t>Opći prihodi i primici</w:t>
            </w:r>
          </w:p>
        </w:tc>
        <w:tc>
          <w:tcPr>
            <w:tcW w:w="1276" w:type="dxa"/>
            <w:tcBorders>
              <w:top w:val="single" w:sz="4" w:space="0" w:color="000000"/>
              <w:left w:val="single" w:sz="4" w:space="0" w:color="000000"/>
              <w:bottom w:val="single" w:sz="4" w:space="0" w:color="000000"/>
              <w:right w:val="single" w:sz="4" w:space="0" w:color="000000"/>
            </w:tcBorders>
          </w:tcPr>
          <w:p w14:paraId="56AEB933" w14:textId="77777777" w:rsidR="0014145B" w:rsidRPr="0054662F" w:rsidRDefault="0014145B" w:rsidP="001F37A2">
            <w:pPr>
              <w:spacing w:after="0" w:line="259" w:lineRule="auto"/>
              <w:ind w:left="0" w:right="106" w:firstLine="0"/>
              <w:jc w:val="right"/>
              <w:rPr>
                <w:sz w:val="20"/>
                <w:szCs w:val="20"/>
              </w:rPr>
            </w:pPr>
            <w:r>
              <w:rPr>
                <w:sz w:val="20"/>
                <w:szCs w:val="20"/>
              </w:rPr>
              <w:t>218.201,00</w:t>
            </w:r>
          </w:p>
        </w:tc>
        <w:tc>
          <w:tcPr>
            <w:tcW w:w="1276" w:type="dxa"/>
            <w:tcBorders>
              <w:top w:val="single" w:sz="4" w:space="0" w:color="000000"/>
              <w:left w:val="single" w:sz="4" w:space="0" w:color="000000"/>
              <w:bottom w:val="single" w:sz="4" w:space="0" w:color="000000"/>
              <w:right w:val="single" w:sz="4" w:space="0" w:color="000000"/>
            </w:tcBorders>
          </w:tcPr>
          <w:p w14:paraId="0803B22C" w14:textId="77777777" w:rsidR="0014145B" w:rsidRPr="0054662F" w:rsidRDefault="0014145B" w:rsidP="001F37A2">
            <w:pPr>
              <w:spacing w:after="0" w:line="259" w:lineRule="auto"/>
              <w:ind w:left="0" w:right="106" w:firstLine="0"/>
              <w:jc w:val="right"/>
              <w:rPr>
                <w:sz w:val="20"/>
                <w:szCs w:val="20"/>
              </w:rPr>
            </w:pPr>
            <w:r>
              <w:rPr>
                <w:sz w:val="20"/>
                <w:szCs w:val="20"/>
              </w:rPr>
              <w:t>240.751</w:t>
            </w:r>
            <w:r w:rsidRPr="0054662F">
              <w:rPr>
                <w:sz w:val="20"/>
                <w:szCs w:val="20"/>
              </w:rPr>
              <w:t xml:space="preserve">,00 </w:t>
            </w:r>
          </w:p>
        </w:tc>
        <w:tc>
          <w:tcPr>
            <w:tcW w:w="850" w:type="dxa"/>
            <w:tcBorders>
              <w:top w:val="single" w:sz="4" w:space="0" w:color="000000"/>
              <w:left w:val="single" w:sz="4" w:space="0" w:color="000000"/>
              <w:bottom w:val="single" w:sz="4" w:space="0" w:color="000000"/>
              <w:right w:val="single" w:sz="4" w:space="0" w:color="000000"/>
            </w:tcBorders>
          </w:tcPr>
          <w:p w14:paraId="10D6F0E5" w14:textId="05B773E3" w:rsidR="0014145B" w:rsidRPr="0054662F" w:rsidRDefault="0014145B" w:rsidP="001F37A2">
            <w:pPr>
              <w:spacing w:after="0" w:line="259" w:lineRule="auto"/>
              <w:ind w:left="0" w:right="108" w:firstLine="0"/>
              <w:jc w:val="right"/>
              <w:rPr>
                <w:sz w:val="20"/>
                <w:szCs w:val="20"/>
              </w:rPr>
            </w:pPr>
            <w:r w:rsidRPr="0054662F">
              <w:rPr>
                <w:sz w:val="20"/>
                <w:szCs w:val="20"/>
              </w:rPr>
              <w:t>3,</w:t>
            </w:r>
            <w:r>
              <w:rPr>
                <w:sz w:val="20"/>
                <w:szCs w:val="20"/>
              </w:rPr>
              <w:t>3</w:t>
            </w:r>
            <w:r w:rsidR="00AC423E">
              <w:rPr>
                <w:sz w:val="20"/>
                <w:szCs w:val="20"/>
              </w:rPr>
              <w:t>4</w:t>
            </w:r>
          </w:p>
        </w:tc>
        <w:tc>
          <w:tcPr>
            <w:tcW w:w="1276" w:type="dxa"/>
            <w:tcBorders>
              <w:top w:val="single" w:sz="4" w:space="0" w:color="000000"/>
              <w:left w:val="single" w:sz="4" w:space="0" w:color="000000"/>
              <w:bottom w:val="single" w:sz="4" w:space="0" w:color="000000"/>
              <w:right w:val="single" w:sz="4" w:space="0" w:color="000000"/>
            </w:tcBorders>
          </w:tcPr>
          <w:p w14:paraId="20E4296E" w14:textId="77777777" w:rsidR="0014145B" w:rsidRPr="0054662F" w:rsidRDefault="0014145B" w:rsidP="001F37A2">
            <w:pPr>
              <w:spacing w:after="0" w:line="259" w:lineRule="auto"/>
              <w:ind w:left="0" w:right="108" w:firstLine="0"/>
              <w:jc w:val="right"/>
              <w:rPr>
                <w:sz w:val="20"/>
                <w:szCs w:val="20"/>
              </w:rPr>
            </w:pPr>
            <w:r>
              <w:rPr>
                <w:sz w:val="20"/>
                <w:szCs w:val="20"/>
              </w:rPr>
              <w:t>239.509,87</w:t>
            </w:r>
            <w:r w:rsidRPr="0054662F">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C162930" w14:textId="65125332" w:rsidR="0014145B" w:rsidRPr="0054662F" w:rsidRDefault="0014145B" w:rsidP="001F37A2">
            <w:pPr>
              <w:spacing w:after="0" w:line="259" w:lineRule="auto"/>
              <w:ind w:left="0" w:right="108" w:firstLine="0"/>
              <w:jc w:val="right"/>
              <w:rPr>
                <w:sz w:val="20"/>
                <w:szCs w:val="20"/>
              </w:rPr>
            </w:pPr>
            <w:r>
              <w:rPr>
                <w:sz w:val="20"/>
                <w:szCs w:val="20"/>
              </w:rPr>
              <w:t>3,</w:t>
            </w:r>
            <w:r w:rsidR="00AC423E">
              <w:rPr>
                <w:sz w:val="20"/>
                <w:szCs w:val="20"/>
              </w:rPr>
              <w:t>21</w:t>
            </w:r>
          </w:p>
        </w:tc>
        <w:tc>
          <w:tcPr>
            <w:tcW w:w="993" w:type="dxa"/>
            <w:tcBorders>
              <w:top w:val="single" w:sz="4" w:space="0" w:color="000000"/>
              <w:left w:val="single" w:sz="4" w:space="0" w:color="000000"/>
              <w:bottom w:val="single" w:sz="4" w:space="0" w:color="000000"/>
              <w:right w:val="single" w:sz="4" w:space="0" w:color="000000"/>
            </w:tcBorders>
          </w:tcPr>
          <w:p w14:paraId="29371A8A" w14:textId="77777777" w:rsidR="0014145B" w:rsidRPr="0054662F" w:rsidRDefault="0014145B" w:rsidP="001F37A2">
            <w:pPr>
              <w:spacing w:after="0" w:line="259" w:lineRule="auto"/>
              <w:ind w:left="0" w:right="108" w:firstLine="0"/>
              <w:jc w:val="right"/>
              <w:rPr>
                <w:sz w:val="20"/>
                <w:szCs w:val="20"/>
              </w:rPr>
            </w:pPr>
            <w:r>
              <w:rPr>
                <w:sz w:val="20"/>
                <w:szCs w:val="20"/>
              </w:rPr>
              <w:t>109,77</w:t>
            </w:r>
          </w:p>
        </w:tc>
        <w:tc>
          <w:tcPr>
            <w:tcW w:w="850" w:type="dxa"/>
            <w:tcBorders>
              <w:top w:val="single" w:sz="4" w:space="0" w:color="000000"/>
              <w:left w:val="single" w:sz="4" w:space="0" w:color="000000"/>
              <w:bottom w:val="single" w:sz="4" w:space="0" w:color="000000"/>
              <w:right w:val="single" w:sz="4" w:space="0" w:color="000000"/>
            </w:tcBorders>
          </w:tcPr>
          <w:p w14:paraId="4201DC9A" w14:textId="77777777" w:rsidR="0014145B" w:rsidRPr="0054662F" w:rsidRDefault="0014145B" w:rsidP="001F37A2">
            <w:pPr>
              <w:spacing w:after="0" w:line="259" w:lineRule="auto"/>
              <w:ind w:left="0" w:right="108" w:firstLine="0"/>
              <w:jc w:val="right"/>
              <w:rPr>
                <w:sz w:val="20"/>
                <w:szCs w:val="20"/>
              </w:rPr>
            </w:pPr>
            <w:r>
              <w:rPr>
                <w:sz w:val="20"/>
                <w:szCs w:val="20"/>
              </w:rPr>
              <w:t>99,48</w:t>
            </w:r>
          </w:p>
        </w:tc>
      </w:tr>
      <w:tr w:rsidR="0014145B" w:rsidRPr="0054662F" w14:paraId="618D5AF8" w14:textId="77777777" w:rsidTr="001F37A2">
        <w:trPr>
          <w:trHeight w:val="230"/>
        </w:trPr>
        <w:tc>
          <w:tcPr>
            <w:tcW w:w="710" w:type="dxa"/>
            <w:tcBorders>
              <w:top w:val="single" w:sz="4" w:space="0" w:color="000000"/>
              <w:left w:val="single" w:sz="4" w:space="0" w:color="000000"/>
              <w:bottom w:val="single" w:sz="4" w:space="0" w:color="000000"/>
              <w:right w:val="single" w:sz="4" w:space="0" w:color="000000"/>
            </w:tcBorders>
          </w:tcPr>
          <w:p w14:paraId="20E3813D" w14:textId="77777777" w:rsidR="0014145B" w:rsidRPr="0054662F" w:rsidRDefault="0014145B" w:rsidP="001F37A2">
            <w:pPr>
              <w:spacing w:after="0" w:line="259" w:lineRule="auto"/>
              <w:ind w:left="2" w:firstLine="0"/>
              <w:jc w:val="left"/>
              <w:rPr>
                <w:sz w:val="20"/>
                <w:szCs w:val="20"/>
              </w:rPr>
            </w:pPr>
            <w:r w:rsidRPr="0054662F">
              <w:rPr>
                <w:sz w:val="20"/>
                <w:szCs w:val="20"/>
              </w:rPr>
              <w:t xml:space="preserve">31 </w:t>
            </w:r>
          </w:p>
        </w:tc>
        <w:tc>
          <w:tcPr>
            <w:tcW w:w="1984" w:type="dxa"/>
            <w:tcBorders>
              <w:top w:val="single" w:sz="4" w:space="0" w:color="000000"/>
              <w:left w:val="single" w:sz="4" w:space="0" w:color="000000"/>
              <w:bottom w:val="single" w:sz="4" w:space="0" w:color="000000"/>
              <w:right w:val="single" w:sz="4" w:space="0" w:color="000000"/>
            </w:tcBorders>
          </w:tcPr>
          <w:p w14:paraId="52E1D5FA" w14:textId="77777777" w:rsidR="0014145B" w:rsidRPr="0054662F" w:rsidRDefault="0014145B" w:rsidP="001F37A2">
            <w:pPr>
              <w:spacing w:after="0" w:line="259" w:lineRule="auto"/>
              <w:ind w:left="0" w:firstLine="0"/>
              <w:jc w:val="left"/>
              <w:rPr>
                <w:sz w:val="20"/>
                <w:szCs w:val="20"/>
              </w:rPr>
            </w:pPr>
            <w:r w:rsidRPr="0054662F">
              <w:rPr>
                <w:sz w:val="20"/>
                <w:szCs w:val="20"/>
              </w:rPr>
              <w:t xml:space="preserve">Vlastiti prihodi </w:t>
            </w:r>
          </w:p>
        </w:tc>
        <w:tc>
          <w:tcPr>
            <w:tcW w:w="1276" w:type="dxa"/>
            <w:tcBorders>
              <w:top w:val="single" w:sz="4" w:space="0" w:color="000000"/>
              <w:left w:val="single" w:sz="4" w:space="0" w:color="000000"/>
              <w:bottom w:val="single" w:sz="4" w:space="0" w:color="000000"/>
              <w:right w:val="single" w:sz="4" w:space="0" w:color="000000"/>
            </w:tcBorders>
          </w:tcPr>
          <w:p w14:paraId="3CDAC956" w14:textId="03C83253" w:rsidR="0014145B" w:rsidRDefault="0014145B" w:rsidP="001F37A2">
            <w:pPr>
              <w:spacing w:after="0" w:line="259" w:lineRule="auto"/>
              <w:ind w:left="0" w:right="106" w:firstLine="0"/>
              <w:jc w:val="right"/>
              <w:rPr>
                <w:sz w:val="20"/>
                <w:szCs w:val="20"/>
              </w:rPr>
            </w:pPr>
            <w:r>
              <w:rPr>
                <w:sz w:val="20"/>
                <w:szCs w:val="20"/>
              </w:rPr>
              <w:t>97.398,79</w:t>
            </w:r>
          </w:p>
        </w:tc>
        <w:tc>
          <w:tcPr>
            <w:tcW w:w="1276" w:type="dxa"/>
            <w:tcBorders>
              <w:top w:val="single" w:sz="4" w:space="0" w:color="000000"/>
              <w:left w:val="single" w:sz="4" w:space="0" w:color="000000"/>
              <w:bottom w:val="single" w:sz="4" w:space="0" w:color="000000"/>
              <w:right w:val="single" w:sz="4" w:space="0" w:color="000000"/>
            </w:tcBorders>
          </w:tcPr>
          <w:p w14:paraId="306AC933" w14:textId="03FBB929" w:rsidR="0014145B" w:rsidRPr="0054662F" w:rsidRDefault="0014145B" w:rsidP="001F37A2">
            <w:pPr>
              <w:spacing w:after="0" w:line="259" w:lineRule="auto"/>
              <w:ind w:left="0" w:right="106" w:firstLine="0"/>
              <w:jc w:val="right"/>
              <w:rPr>
                <w:sz w:val="20"/>
                <w:szCs w:val="20"/>
              </w:rPr>
            </w:pPr>
            <w:r>
              <w:rPr>
                <w:sz w:val="20"/>
                <w:szCs w:val="20"/>
              </w:rPr>
              <w:t>161.216</w:t>
            </w:r>
            <w:r w:rsidRPr="0054662F">
              <w:rPr>
                <w:sz w:val="20"/>
                <w:szCs w:val="20"/>
              </w:rPr>
              <w:t xml:space="preserve">,00 </w:t>
            </w:r>
          </w:p>
        </w:tc>
        <w:tc>
          <w:tcPr>
            <w:tcW w:w="850" w:type="dxa"/>
            <w:tcBorders>
              <w:top w:val="single" w:sz="4" w:space="0" w:color="000000"/>
              <w:left w:val="single" w:sz="4" w:space="0" w:color="000000"/>
              <w:bottom w:val="single" w:sz="4" w:space="0" w:color="000000"/>
              <w:right w:val="single" w:sz="4" w:space="0" w:color="000000"/>
            </w:tcBorders>
          </w:tcPr>
          <w:p w14:paraId="0BB58505" w14:textId="427F00B9" w:rsidR="0014145B" w:rsidRPr="0054662F" w:rsidRDefault="0014145B" w:rsidP="001F37A2">
            <w:pPr>
              <w:spacing w:after="0" w:line="259" w:lineRule="auto"/>
              <w:ind w:left="0" w:right="108" w:firstLine="0"/>
              <w:jc w:val="right"/>
              <w:rPr>
                <w:sz w:val="20"/>
                <w:szCs w:val="20"/>
              </w:rPr>
            </w:pPr>
            <w:r>
              <w:rPr>
                <w:sz w:val="20"/>
                <w:szCs w:val="20"/>
              </w:rPr>
              <w:t>2,</w:t>
            </w:r>
            <w:r w:rsidR="00AC423E">
              <w:rPr>
                <w:sz w:val="20"/>
                <w:szCs w:val="20"/>
              </w:rPr>
              <w:t>24</w:t>
            </w:r>
          </w:p>
        </w:tc>
        <w:tc>
          <w:tcPr>
            <w:tcW w:w="1276" w:type="dxa"/>
            <w:tcBorders>
              <w:top w:val="single" w:sz="4" w:space="0" w:color="000000"/>
              <w:left w:val="single" w:sz="4" w:space="0" w:color="000000"/>
              <w:bottom w:val="single" w:sz="4" w:space="0" w:color="000000"/>
              <w:right w:val="single" w:sz="4" w:space="0" w:color="000000"/>
            </w:tcBorders>
          </w:tcPr>
          <w:p w14:paraId="4DBCBBF9" w14:textId="2AA8A107" w:rsidR="0014145B" w:rsidRPr="0054662F" w:rsidRDefault="00AC423E" w:rsidP="001F37A2">
            <w:pPr>
              <w:spacing w:after="0" w:line="259" w:lineRule="auto"/>
              <w:ind w:left="0" w:right="108" w:firstLine="0"/>
              <w:jc w:val="right"/>
              <w:rPr>
                <w:sz w:val="20"/>
                <w:szCs w:val="20"/>
              </w:rPr>
            </w:pPr>
            <w:r>
              <w:rPr>
                <w:sz w:val="20"/>
                <w:szCs w:val="20"/>
              </w:rPr>
              <w:t>87.318,57</w:t>
            </w:r>
            <w:r w:rsidR="0014145B" w:rsidRPr="0054662F">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5C843146" w14:textId="0BE9964F" w:rsidR="0014145B" w:rsidRPr="0054662F" w:rsidRDefault="00AC423E" w:rsidP="001F37A2">
            <w:pPr>
              <w:spacing w:after="0" w:line="259" w:lineRule="auto"/>
              <w:ind w:left="0" w:right="108" w:firstLine="0"/>
              <w:jc w:val="right"/>
              <w:rPr>
                <w:sz w:val="20"/>
                <w:szCs w:val="20"/>
              </w:rPr>
            </w:pPr>
            <w:r>
              <w:rPr>
                <w:sz w:val="20"/>
                <w:szCs w:val="20"/>
              </w:rPr>
              <w:t>1,17</w:t>
            </w:r>
          </w:p>
        </w:tc>
        <w:tc>
          <w:tcPr>
            <w:tcW w:w="993" w:type="dxa"/>
            <w:tcBorders>
              <w:top w:val="single" w:sz="4" w:space="0" w:color="000000"/>
              <w:left w:val="single" w:sz="4" w:space="0" w:color="000000"/>
              <w:bottom w:val="single" w:sz="4" w:space="0" w:color="000000"/>
              <w:right w:val="single" w:sz="4" w:space="0" w:color="000000"/>
            </w:tcBorders>
          </w:tcPr>
          <w:p w14:paraId="566320E5" w14:textId="6D7E7F1D" w:rsidR="0014145B" w:rsidRDefault="00AC423E" w:rsidP="001F37A2">
            <w:pPr>
              <w:spacing w:after="0" w:line="259" w:lineRule="auto"/>
              <w:ind w:left="0" w:right="108" w:firstLine="0"/>
              <w:jc w:val="right"/>
              <w:rPr>
                <w:sz w:val="20"/>
                <w:szCs w:val="20"/>
              </w:rPr>
            </w:pPr>
            <w:r>
              <w:rPr>
                <w:sz w:val="20"/>
                <w:szCs w:val="20"/>
              </w:rPr>
              <w:t>89,65</w:t>
            </w:r>
          </w:p>
        </w:tc>
        <w:tc>
          <w:tcPr>
            <w:tcW w:w="850" w:type="dxa"/>
            <w:tcBorders>
              <w:top w:val="single" w:sz="4" w:space="0" w:color="000000"/>
              <w:left w:val="single" w:sz="4" w:space="0" w:color="000000"/>
              <w:bottom w:val="single" w:sz="4" w:space="0" w:color="000000"/>
              <w:right w:val="single" w:sz="4" w:space="0" w:color="000000"/>
            </w:tcBorders>
          </w:tcPr>
          <w:p w14:paraId="33F1E28F" w14:textId="3C68D184" w:rsidR="0014145B" w:rsidRDefault="00C82C8D" w:rsidP="001F37A2">
            <w:pPr>
              <w:spacing w:after="0" w:line="259" w:lineRule="auto"/>
              <w:ind w:left="0" w:right="108" w:firstLine="0"/>
              <w:jc w:val="right"/>
              <w:rPr>
                <w:sz w:val="20"/>
                <w:szCs w:val="20"/>
              </w:rPr>
            </w:pPr>
            <w:r>
              <w:rPr>
                <w:sz w:val="20"/>
                <w:szCs w:val="20"/>
              </w:rPr>
              <w:t>54,16</w:t>
            </w:r>
          </w:p>
        </w:tc>
      </w:tr>
      <w:tr w:rsidR="0014145B" w:rsidRPr="0054662F" w14:paraId="1A228122" w14:textId="77777777" w:rsidTr="001F37A2">
        <w:trPr>
          <w:trHeight w:val="375"/>
        </w:trPr>
        <w:tc>
          <w:tcPr>
            <w:tcW w:w="710" w:type="dxa"/>
            <w:tcBorders>
              <w:top w:val="single" w:sz="4" w:space="0" w:color="000000"/>
              <w:left w:val="single" w:sz="4" w:space="0" w:color="000000"/>
              <w:bottom w:val="single" w:sz="4" w:space="0" w:color="000000"/>
              <w:right w:val="single" w:sz="4" w:space="0" w:color="000000"/>
            </w:tcBorders>
          </w:tcPr>
          <w:p w14:paraId="06E7BFD4" w14:textId="77777777" w:rsidR="0014145B" w:rsidRPr="0054662F" w:rsidRDefault="0014145B" w:rsidP="001F37A2">
            <w:pPr>
              <w:spacing w:after="0" w:line="259" w:lineRule="auto"/>
              <w:ind w:left="2" w:firstLine="0"/>
              <w:jc w:val="left"/>
              <w:rPr>
                <w:sz w:val="20"/>
                <w:szCs w:val="20"/>
              </w:rPr>
            </w:pPr>
            <w:r w:rsidRPr="0054662F">
              <w:rPr>
                <w:sz w:val="20"/>
                <w:szCs w:val="20"/>
              </w:rPr>
              <w:t xml:space="preserve">43 </w:t>
            </w:r>
          </w:p>
        </w:tc>
        <w:tc>
          <w:tcPr>
            <w:tcW w:w="1984" w:type="dxa"/>
            <w:tcBorders>
              <w:top w:val="single" w:sz="4" w:space="0" w:color="000000"/>
              <w:left w:val="single" w:sz="4" w:space="0" w:color="000000"/>
              <w:bottom w:val="single" w:sz="4" w:space="0" w:color="000000"/>
              <w:right w:val="single" w:sz="4" w:space="0" w:color="000000"/>
            </w:tcBorders>
          </w:tcPr>
          <w:p w14:paraId="03B6D26E" w14:textId="77777777" w:rsidR="0014145B" w:rsidRPr="0054662F" w:rsidRDefault="0014145B" w:rsidP="001F37A2">
            <w:pPr>
              <w:spacing w:after="0" w:line="259" w:lineRule="auto"/>
              <w:ind w:left="0" w:firstLine="0"/>
              <w:jc w:val="left"/>
              <w:rPr>
                <w:sz w:val="20"/>
                <w:szCs w:val="20"/>
              </w:rPr>
            </w:pPr>
            <w:r w:rsidRPr="0054662F">
              <w:rPr>
                <w:sz w:val="20"/>
                <w:szCs w:val="20"/>
              </w:rPr>
              <w:t xml:space="preserve">Prihodi za posebne namjene </w:t>
            </w:r>
          </w:p>
        </w:tc>
        <w:tc>
          <w:tcPr>
            <w:tcW w:w="1276" w:type="dxa"/>
            <w:tcBorders>
              <w:top w:val="single" w:sz="4" w:space="0" w:color="000000"/>
              <w:left w:val="single" w:sz="4" w:space="0" w:color="000000"/>
              <w:bottom w:val="single" w:sz="4" w:space="0" w:color="000000"/>
              <w:right w:val="single" w:sz="4" w:space="0" w:color="000000"/>
            </w:tcBorders>
          </w:tcPr>
          <w:p w14:paraId="17B37219" w14:textId="095AD653" w:rsidR="0014145B" w:rsidRDefault="0014145B" w:rsidP="001F37A2">
            <w:pPr>
              <w:spacing w:after="0" w:line="259" w:lineRule="auto"/>
              <w:ind w:left="0" w:right="106" w:firstLine="0"/>
              <w:jc w:val="right"/>
              <w:rPr>
                <w:sz w:val="20"/>
                <w:szCs w:val="20"/>
              </w:rPr>
            </w:pPr>
            <w:r>
              <w:rPr>
                <w:sz w:val="20"/>
                <w:szCs w:val="20"/>
              </w:rPr>
              <w:t>5.058.389,30</w:t>
            </w:r>
          </w:p>
        </w:tc>
        <w:tc>
          <w:tcPr>
            <w:tcW w:w="1276" w:type="dxa"/>
            <w:tcBorders>
              <w:top w:val="single" w:sz="4" w:space="0" w:color="000000"/>
              <w:left w:val="single" w:sz="4" w:space="0" w:color="000000"/>
              <w:bottom w:val="single" w:sz="4" w:space="0" w:color="000000"/>
              <w:right w:val="single" w:sz="4" w:space="0" w:color="000000"/>
            </w:tcBorders>
          </w:tcPr>
          <w:p w14:paraId="5A2CDC08" w14:textId="07015D3F" w:rsidR="0014145B" w:rsidRPr="0054662F" w:rsidRDefault="0014145B" w:rsidP="001F37A2">
            <w:pPr>
              <w:spacing w:after="0" w:line="259" w:lineRule="auto"/>
              <w:ind w:left="0" w:right="106" w:firstLine="0"/>
              <w:jc w:val="right"/>
              <w:rPr>
                <w:sz w:val="20"/>
                <w:szCs w:val="20"/>
              </w:rPr>
            </w:pPr>
            <w:r>
              <w:rPr>
                <w:sz w:val="20"/>
                <w:szCs w:val="20"/>
              </w:rPr>
              <w:t>6.496.455</w:t>
            </w:r>
            <w:r w:rsidRPr="0054662F">
              <w:rPr>
                <w:sz w:val="20"/>
                <w:szCs w:val="20"/>
              </w:rPr>
              <w:t xml:space="preserve">,00 </w:t>
            </w:r>
          </w:p>
        </w:tc>
        <w:tc>
          <w:tcPr>
            <w:tcW w:w="850" w:type="dxa"/>
            <w:tcBorders>
              <w:top w:val="single" w:sz="4" w:space="0" w:color="000000"/>
              <w:left w:val="single" w:sz="4" w:space="0" w:color="000000"/>
              <w:bottom w:val="single" w:sz="4" w:space="0" w:color="000000"/>
              <w:right w:val="single" w:sz="4" w:space="0" w:color="000000"/>
            </w:tcBorders>
          </w:tcPr>
          <w:p w14:paraId="06020C88" w14:textId="456EACFB" w:rsidR="0014145B" w:rsidRPr="0054662F" w:rsidRDefault="00AC423E" w:rsidP="001F37A2">
            <w:pPr>
              <w:spacing w:after="0" w:line="259" w:lineRule="auto"/>
              <w:ind w:left="0" w:right="108" w:firstLine="0"/>
              <w:jc w:val="right"/>
              <w:rPr>
                <w:sz w:val="20"/>
                <w:szCs w:val="20"/>
              </w:rPr>
            </w:pPr>
            <w:r>
              <w:rPr>
                <w:sz w:val="20"/>
                <w:szCs w:val="20"/>
              </w:rPr>
              <w:t>90,14</w:t>
            </w:r>
          </w:p>
        </w:tc>
        <w:tc>
          <w:tcPr>
            <w:tcW w:w="1276" w:type="dxa"/>
            <w:tcBorders>
              <w:top w:val="single" w:sz="4" w:space="0" w:color="000000"/>
              <w:left w:val="single" w:sz="4" w:space="0" w:color="000000"/>
              <w:bottom w:val="single" w:sz="4" w:space="0" w:color="000000"/>
              <w:right w:val="single" w:sz="4" w:space="0" w:color="000000"/>
            </w:tcBorders>
          </w:tcPr>
          <w:p w14:paraId="17A766EB" w14:textId="57D92A9D" w:rsidR="0014145B" w:rsidRPr="0054662F" w:rsidRDefault="0014145B" w:rsidP="001F37A2">
            <w:pPr>
              <w:spacing w:after="0" w:line="259" w:lineRule="auto"/>
              <w:ind w:left="0" w:right="108" w:firstLine="0"/>
              <w:jc w:val="right"/>
              <w:rPr>
                <w:sz w:val="20"/>
                <w:szCs w:val="20"/>
              </w:rPr>
            </w:pPr>
            <w:r>
              <w:rPr>
                <w:sz w:val="20"/>
                <w:szCs w:val="20"/>
              </w:rPr>
              <w:t>6.</w:t>
            </w:r>
            <w:r w:rsidR="00AC423E">
              <w:rPr>
                <w:sz w:val="20"/>
                <w:szCs w:val="20"/>
              </w:rPr>
              <w:t>504.914,03</w:t>
            </w:r>
            <w:r w:rsidRPr="0054662F">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C2410FA" w14:textId="70408E18" w:rsidR="0014145B" w:rsidRPr="0054662F" w:rsidRDefault="0014145B" w:rsidP="001F37A2">
            <w:pPr>
              <w:spacing w:after="0" w:line="259" w:lineRule="auto"/>
              <w:ind w:left="0" w:right="108" w:firstLine="0"/>
              <w:jc w:val="right"/>
              <w:rPr>
                <w:sz w:val="20"/>
                <w:szCs w:val="20"/>
              </w:rPr>
            </w:pPr>
            <w:r>
              <w:rPr>
                <w:sz w:val="20"/>
                <w:szCs w:val="20"/>
              </w:rPr>
              <w:t>8</w:t>
            </w:r>
            <w:r w:rsidR="00AC423E">
              <w:rPr>
                <w:sz w:val="20"/>
                <w:szCs w:val="20"/>
              </w:rPr>
              <w:t>7,06</w:t>
            </w:r>
          </w:p>
        </w:tc>
        <w:tc>
          <w:tcPr>
            <w:tcW w:w="993" w:type="dxa"/>
            <w:tcBorders>
              <w:top w:val="single" w:sz="4" w:space="0" w:color="000000"/>
              <w:left w:val="single" w:sz="4" w:space="0" w:color="000000"/>
              <w:bottom w:val="single" w:sz="4" w:space="0" w:color="000000"/>
              <w:right w:val="single" w:sz="4" w:space="0" w:color="000000"/>
            </w:tcBorders>
          </w:tcPr>
          <w:p w14:paraId="5EAC04DC" w14:textId="0DCAECC7" w:rsidR="0014145B" w:rsidRDefault="0014145B" w:rsidP="001F37A2">
            <w:pPr>
              <w:spacing w:after="0" w:line="259" w:lineRule="auto"/>
              <w:ind w:left="0" w:right="108" w:firstLine="0"/>
              <w:jc w:val="right"/>
              <w:rPr>
                <w:sz w:val="20"/>
                <w:szCs w:val="20"/>
              </w:rPr>
            </w:pPr>
            <w:r>
              <w:rPr>
                <w:sz w:val="20"/>
                <w:szCs w:val="20"/>
              </w:rPr>
              <w:t>1</w:t>
            </w:r>
            <w:r w:rsidR="00AC423E">
              <w:rPr>
                <w:sz w:val="20"/>
                <w:szCs w:val="20"/>
              </w:rPr>
              <w:t>28,60</w:t>
            </w:r>
          </w:p>
        </w:tc>
        <w:tc>
          <w:tcPr>
            <w:tcW w:w="850" w:type="dxa"/>
            <w:tcBorders>
              <w:top w:val="single" w:sz="4" w:space="0" w:color="000000"/>
              <w:left w:val="single" w:sz="4" w:space="0" w:color="000000"/>
              <w:bottom w:val="single" w:sz="4" w:space="0" w:color="000000"/>
              <w:right w:val="single" w:sz="4" w:space="0" w:color="000000"/>
            </w:tcBorders>
          </w:tcPr>
          <w:p w14:paraId="0843550D" w14:textId="7C2A3071" w:rsidR="0014145B" w:rsidRDefault="0014145B" w:rsidP="001F37A2">
            <w:pPr>
              <w:spacing w:after="0" w:line="259" w:lineRule="auto"/>
              <w:ind w:left="0" w:right="108" w:firstLine="0"/>
              <w:jc w:val="right"/>
              <w:rPr>
                <w:sz w:val="20"/>
                <w:szCs w:val="20"/>
              </w:rPr>
            </w:pPr>
            <w:r>
              <w:rPr>
                <w:sz w:val="20"/>
                <w:szCs w:val="20"/>
              </w:rPr>
              <w:t>10</w:t>
            </w:r>
            <w:r w:rsidR="00C82C8D">
              <w:rPr>
                <w:sz w:val="20"/>
                <w:szCs w:val="20"/>
              </w:rPr>
              <w:t>0,13</w:t>
            </w:r>
          </w:p>
        </w:tc>
      </w:tr>
      <w:tr w:rsidR="0014145B" w:rsidRPr="0054662F" w14:paraId="2F2AFE55" w14:textId="77777777" w:rsidTr="001F37A2">
        <w:trPr>
          <w:trHeight w:val="284"/>
        </w:trPr>
        <w:tc>
          <w:tcPr>
            <w:tcW w:w="710" w:type="dxa"/>
            <w:tcBorders>
              <w:top w:val="single" w:sz="4" w:space="0" w:color="000000"/>
              <w:left w:val="single" w:sz="4" w:space="0" w:color="000000"/>
              <w:bottom w:val="single" w:sz="4" w:space="0" w:color="000000"/>
              <w:right w:val="single" w:sz="4" w:space="0" w:color="000000"/>
            </w:tcBorders>
          </w:tcPr>
          <w:p w14:paraId="38C0ABAD" w14:textId="77777777" w:rsidR="0014145B" w:rsidRPr="0054662F" w:rsidRDefault="0014145B" w:rsidP="001F37A2">
            <w:pPr>
              <w:spacing w:after="0" w:line="259" w:lineRule="auto"/>
              <w:ind w:left="2" w:firstLine="0"/>
              <w:jc w:val="left"/>
              <w:rPr>
                <w:sz w:val="20"/>
                <w:szCs w:val="20"/>
              </w:rPr>
            </w:pPr>
            <w:r w:rsidRPr="0054662F">
              <w:rPr>
                <w:sz w:val="20"/>
                <w:szCs w:val="20"/>
              </w:rPr>
              <w:t xml:space="preserve">44 </w:t>
            </w:r>
          </w:p>
        </w:tc>
        <w:tc>
          <w:tcPr>
            <w:tcW w:w="1984" w:type="dxa"/>
            <w:tcBorders>
              <w:top w:val="single" w:sz="4" w:space="0" w:color="000000"/>
              <w:left w:val="single" w:sz="4" w:space="0" w:color="000000"/>
              <w:bottom w:val="single" w:sz="4" w:space="0" w:color="000000"/>
              <w:right w:val="single" w:sz="4" w:space="0" w:color="000000"/>
            </w:tcBorders>
          </w:tcPr>
          <w:p w14:paraId="5286D9C6" w14:textId="77777777" w:rsidR="0014145B" w:rsidRPr="0054662F" w:rsidRDefault="0014145B" w:rsidP="001F37A2">
            <w:pPr>
              <w:spacing w:after="0" w:line="259" w:lineRule="auto"/>
              <w:ind w:left="0" w:firstLine="0"/>
              <w:jc w:val="left"/>
              <w:rPr>
                <w:sz w:val="20"/>
                <w:szCs w:val="20"/>
              </w:rPr>
            </w:pPr>
            <w:r w:rsidRPr="0054662F">
              <w:rPr>
                <w:sz w:val="20"/>
                <w:szCs w:val="20"/>
              </w:rPr>
              <w:t xml:space="preserve">Decentralizirana sredstva </w:t>
            </w:r>
          </w:p>
        </w:tc>
        <w:tc>
          <w:tcPr>
            <w:tcW w:w="1276" w:type="dxa"/>
            <w:tcBorders>
              <w:top w:val="single" w:sz="4" w:space="0" w:color="000000"/>
              <w:left w:val="single" w:sz="4" w:space="0" w:color="000000"/>
              <w:bottom w:val="single" w:sz="4" w:space="0" w:color="000000"/>
              <w:right w:val="single" w:sz="4" w:space="0" w:color="000000"/>
            </w:tcBorders>
          </w:tcPr>
          <w:p w14:paraId="1A5D572D" w14:textId="77777777" w:rsidR="0014145B" w:rsidRPr="0054662F" w:rsidRDefault="0014145B" w:rsidP="001F37A2">
            <w:pPr>
              <w:spacing w:after="0" w:line="259" w:lineRule="auto"/>
              <w:ind w:left="0" w:right="106" w:firstLine="0"/>
              <w:jc w:val="right"/>
              <w:rPr>
                <w:sz w:val="20"/>
                <w:szCs w:val="20"/>
              </w:rPr>
            </w:pPr>
            <w:r>
              <w:rPr>
                <w:sz w:val="20"/>
                <w:szCs w:val="20"/>
              </w:rPr>
              <w:t>195.102,00</w:t>
            </w:r>
          </w:p>
        </w:tc>
        <w:tc>
          <w:tcPr>
            <w:tcW w:w="1276" w:type="dxa"/>
            <w:tcBorders>
              <w:top w:val="single" w:sz="4" w:space="0" w:color="000000"/>
              <w:left w:val="single" w:sz="4" w:space="0" w:color="000000"/>
              <w:bottom w:val="single" w:sz="4" w:space="0" w:color="000000"/>
              <w:right w:val="single" w:sz="4" w:space="0" w:color="000000"/>
            </w:tcBorders>
          </w:tcPr>
          <w:p w14:paraId="09E60F73" w14:textId="77777777" w:rsidR="0014145B" w:rsidRPr="0054662F" w:rsidRDefault="0014145B" w:rsidP="001F37A2">
            <w:pPr>
              <w:spacing w:after="0" w:line="259" w:lineRule="auto"/>
              <w:ind w:left="0" w:right="106" w:firstLine="0"/>
              <w:jc w:val="right"/>
              <w:rPr>
                <w:sz w:val="20"/>
                <w:szCs w:val="20"/>
              </w:rPr>
            </w:pPr>
            <w:r w:rsidRPr="0054662F">
              <w:rPr>
                <w:sz w:val="20"/>
                <w:szCs w:val="20"/>
              </w:rPr>
              <w:t xml:space="preserve">195.102,00 </w:t>
            </w:r>
          </w:p>
        </w:tc>
        <w:tc>
          <w:tcPr>
            <w:tcW w:w="850" w:type="dxa"/>
            <w:tcBorders>
              <w:top w:val="single" w:sz="4" w:space="0" w:color="000000"/>
              <w:left w:val="single" w:sz="4" w:space="0" w:color="000000"/>
              <w:bottom w:val="single" w:sz="4" w:space="0" w:color="000000"/>
              <w:right w:val="single" w:sz="4" w:space="0" w:color="000000"/>
            </w:tcBorders>
          </w:tcPr>
          <w:p w14:paraId="59EB67CC" w14:textId="55A0C3FC" w:rsidR="0014145B" w:rsidRPr="0054662F" w:rsidRDefault="0014145B" w:rsidP="001F37A2">
            <w:pPr>
              <w:spacing w:after="0" w:line="259" w:lineRule="auto"/>
              <w:ind w:left="0" w:right="108" w:firstLine="0"/>
              <w:jc w:val="right"/>
              <w:rPr>
                <w:sz w:val="20"/>
                <w:szCs w:val="20"/>
              </w:rPr>
            </w:pPr>
            <w:r>
              <w:rPr>
                <w:sz w:val="20"/>
                <w:szCs w:val="20"/>
              </w:rPr>
              <w:t>2,7</w:t>
            </w:r>
            <w:r w:rsidR="00AC423E">
              <w:rPr>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36F9DFB7" w14:textId="77777777" w:rsidR="0014145B" w:rsidRPr="0054662F" w:rsidRDefault="0014145B" w:rsidP="001F37A2">
            <w:pPr>
              <w:spacing w:after="0" w:line="259" w:lineRule="auto"/>
              <w:ind w:left="0" w:right="108" w:firstLine="0"/>
              <w:jc w:val="right"/>
              <w:rPr>
                <w:sz w:val="20"/>
                <w:szCs w:val="20"/>
              </w:rPr>
            </w:pPr>
            <w:r>
              <w:rPr>
                <w:sz w:val="20"/>
                <w:szCs w:val="20"/>
              </w:rPr>
              <w:t>464.981,00</w:t>
            </w:r>
            <w:r w:rsidRPr="0054662F">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084AD2" w14:textId="7A896FBF" w:rsidR="0014145B" w:rsidRPr="0054662F" w:rsidRDefault="00AC423E" w:rsidP="001F37A2">
            <w:pPr>
              <w:spacing w:after="0" w:line="259" w:lineRule="auto"/>
              <w:ind w:left="0" w:right="108" w:firstLine="0"/>
              <w:jc w:val="right"/>
              <w:rPr>
                <w:sz w:val="20"/>
                <w:szCs w:val="20"/>
              </w:rPr>
            </w:pPr>
            <w:r>
              <w:rPr>
                <w:sz w:val="20"/>
                <w:szCs w:val="20"/>
              </w:rPr>
              <w:t>6,22</w:t>
            </w:r>
          </w:p>
        </w:tc>
        <w:tc>
          <w:tcPr>
            <w:tcW w:w="993" w:type="dxa"/>
            <w:tcBorders>
              <w:top w:val="single" w:sz="4" w:space="0" w:color="000000"/>
              <w:left w:val="single" w:sz="4" w:space="0" w:color="000000"/>
              <w:bottom w:val="single" w:sz="4" w:space="0" w:color="000000"/>
              <w:right w:val="single" w:sz="4" w:space="0" w:color="000000"/>
            </w:tcBorders>
          </w:tcPr>
          <w:p w14:paraId="782B1DDF" w14:textId="77777777" w:rsidR="0014145B" w:rsidRDefault="0014145B" w:rsidP="001F37A2">
            <w:pPr>
              <w:spacing w:after="0" w:line="259" w:lineRule="auto"/>
              <w:ind w:left="0" w:right="108" w:firstLine="0"/>
              <w:jc w:val="right"/>
              <w:rPr>
                <w:sz w:val="20"/>
                <w:szCs w:val="20"/>
              </w:rPr>
            </w:pPr>
            <w:r>
              <w:rPr>
                <w:sz w:val="20"/>
                <w:szCs w:val="20"/>
              </w:rPr>
              <w:t>238,33</w:t>
            </w:r>
          </w:p>
        </w:tc>
        <w:tc>
          <w:tcPr>
            <w:tcW w:w="850" w:type="dxa"/>
            <w:tcBorders>
              <w:top w:val="single" w:sz="4" w:space="0" w:color="000000"/>
              <w:left w:val="single" w:sz="4" w:space="0" w:color="000000"/>
              <w:bottom w:val="single" w:sz="4" w:space="0" w:color="000000"/>
              <w:right w:val="single" w:sz="4" w:space="0" w:color="000000"/>
            </w:tcBorders>
          </w:tcPr>
          <w:p w14:paraId="2925EE12" w14:textId="77777777" w:rsidR="0014145B" w:rsidRDefault="0014145B" w:rsidP="001F37A2">
            <w:pPr>
              <w:spacing w:after="0" w:line="259" w:lineRule="auto"/>
              <w:ind w:left="0" w:right="108" w:firstLine="0"/>
              <w:jc w:val="right"/>
              <w:rPr>
                <w:sz w:val="20"/>
                <w:szCs w:val="20"/>
              </w:rPr>
            </w:pPr>
            <w:r>
              <w:rPr>
                <w:sz w:val="20"/>
                <w:szCs w:val="20"/>
              </w:rPr>
              <w:t>238,33</w:t>
            </w:r>
          </w:p>
        </w:tc>
      </w:tr>
      <w:tr w:rsidR="0014145B" w:rsidRPr="0054662F" w14:paraId="044C914B" w14:textId="77777777" w:rsidTr="001F37A2">
        <w:trPr>
          <w:trHeight w:val="260"/>
        </w:trPr>
        <w:tc>
          <w:tcPr>
            <w:tcW w:w="710" w:type="dxa"/>
            <w:tcBorders>
              <w:top w:val="single" w:sz="4" w:space="0" w:color="000000"/>
              <w:left w:val="single" w:sz="4" w:space="0" w:color="000000"/>
              <w:bottom w:val="single" w:sz="4" w:space="0" w:color="000000"/>
              <w:right w:val="single" w:sz="4" w:space="0" w:color="000000"/>
            </w:tcBorders>
          </w:tcPr>
          <w:p w14:paraId="1F6BDBE5" w14:textId="77777777" w:rsidR="0014145B" w:rsidRPr="0054662F" w:rsidRDefault="0014145B" w:rsidP="001F37A2">
            <w:pPr>
              <w:spacing w:after="0" w:line="259" w:lineRule="auto"/>
              <w:ind w:left="2" w:firstLine="0"/>
              <w:jc w:val="left"/>
              <w:rPr>
                <w:sz w:val="20"/>
                <w:szCs w:val="20"/>
              </w:rPr>
            </w:pPr>
            <w:r w:rsidRPr="0054662F">
              <w:rPr>
                <w:sz w:val="20"/>
                <w:szCs w:val="20"/>
              </w:rPr>
              <w:t xml:space="preserve">51 </w:t>
            </w:r>
          </w:p>
        </w:tc>
        <w:tc>
          <w:tcPr>
            <w:tcW w:w="1984" w:type="dxa"/>
            <w:tcBorders>
              <w:top w:val="single" w:sz="4" w:space="0" w:color="000000"/>
              <w:left w:val="single" w:sz="4" w:space="0" w:color="000000"/>
              <w:bottom w:val="single" w:sz="4" w:space="0" w:color="000000"/>
              <w:right w:val="single" w:sz="4" w:space="0" w:color="000000"/>
            </w:tcBorders>
          </w:tcPr>
          <w:p w14:paraId="07DFB1F1" w14:textId="77777777" w:rsidR="0014145B" w:rsidRPr="0054662F" w:rsidRDefault="0014145B" w:rsidP="001F37A2">
            <w:pPr>
              <w:spacing w:after="0" w:line="259" w:lineRule="auto"/>
              <w:ind w:left="0" w:firstLine="0"/>
              <w:jc w:val="left"/>
              <w:rPr>
                <w:sz w:val="20"/>
                <w:szCs w:val="20"/>
              </w:rPr>
            </w:pPr>
            <w:r w:rsidRPr="0054662F">
              <w:rPr>
                <w:sz w:val="20"/>
                <w:szCs w:val="20"/>
              </w:rPr>
              <w:t xml:space="preserve">Pomoći EU </w:t>
            </w:r>
          </w:p>
        </w:tc>
        <w:tc>
          <w:tcPr>
            <w:tcW w:w="1276" w:type="dxa"/>
            <w:tcBorders>
              <w:top w:val="single" w:sz="4" w:space="0" w:color="000000"/>
              <w:left w:val="single" w:sz="4" w:space="0" w:color="000000"/>
              <w:bottom w:val="single" w:sz="4" w:space="0" w:color="000000"/>
              <w:right w:val="single" w:sz="4" w:space="0" w:color="000000"/>
            </w:tcBorders>
          </w:tcPr>
          <w:p w14:paraId="2BBA248C" w14:textId="3A91FD8F" w:rsidR="0014145B" w:rsidRDefault="0014145B" w:rsidP="001F37A2">
            <w:pPr>
              <w:spacing w:after="0" w:line="259" w:lineRule="auto"/>
              <w:ind w:left="0" w:right="106" w:firstLine="0"/>
              <w:jc w:val="right"/>
              <w:rPr>
                <w:sz w:val="20"/>
                <w:szCs w:val="20"/>
              </w:rPr>
            </w:pPr>
            <w:r>
              <w:rPr>
                <w:sz w:val="20"/>
                <w:szCs w:val="20"/>
              </w:rPr>
              <w:t>65.586,26</w:t>
            </w:r>
          </w:p>
        </w:tc>
        <w:tc>
          <w:tcPr>
            <w:tcW w:w="1276" w:type="dxa"/>
            <w:tcBorders>
              <w:top w:val="single" w:sz="4" w:space="0" w:color="000000"/>
              <w:left w:val="single" w:sz="4" w:space="0" w:color="000000"/>
              <w:bottom w:val="single" w:sz="4" w:space="0" w:color="000000"/>
              <w:right w:val="single" w:sz="4" w:space="0" w:color="000000"/>
            </w:tcBorders>
          </w:tcPr>
          <w:p w14:paraId="1F18D8F7" w14:textId="7021C129" w:rsidR="0014145B" w:rsidRPr="0054662F" w:rsidRDefault="0014145B" w:rsidP="001F37A2">
            <w:pPr>
              <w:spacing w:after="0" w:line="259" w:lineRule="auto"/>
              <w:ind w:left="0" w:right="106" w:firstLine="0"/>
              <w:jc w:val="right"/>
              <w:rPr>
                <w:sz w:val="20"/>
                <w:szCs w:val="20"/>
              </w:rPr>
            </w:pPr>
            <w:r>
              <w:rPr>
                <w:sz w:val="20"/>
                <w:szCs w:val="20"/>
              </w:rPr>
              <w:t>9</w:t>
            </w:r>
            <w:r w:rsidR="00AC423E">
              <w:rPr>
                <w:sz w:val="20"/>
                <w:szCs w:val="20"/>
              </w:rPr>
              <w:t>3</w:t>
            </w:r>
            <w:r>
              <w:rPr>
                <w:sz w:val="20"/>
                <w:szCs w:val="20"/>
              </w:rPr>
              <w:t>.386</w:t>
            </w:r>
            <w:r w:rsidRPr="0054662F">
              <w:rPr>
                <w:sz w:val="20"/>
                <w:szCs w:val="20"/>
              </w:rPr>
              <w:t xml:space="preserve">,00 </w:t>
            </w:r>
          </w:p>
        </w:tc>
        <w:tc>
          <w:tcPr>
            <w:tcW w:w="850" w:type="dxa"/>
            <w:tcBorders>
              <w:top w:val="single" w:sz="4" w:space="0" w:color="000000"/>
              <w:left w:val="single" w:sz="4" w:space="0" w:color="000000"/>
              <w:bottom w:val="single" w:sz="4" w:space="0" w:color="000000"/>
              <w:right w:val="single" w:sz="4" w:space="0" w:color="000000"/>
            </w:tcBorders>
          </w:tcPr>
          <w:p w14:paraId="174847DC" w14:textId="4C5A9DC6" w:rsidR="0014145B" w:rsidRPr="0054662F" w:rsidRDefault="00AC423E" w:rsidP="001F37A2">
            <w:pPr>
              <w:spacing w:after="0" w:line="259" w:lineRule="auto"/>
              <w:ind w:left="0" w:right="108" w:firstLine="0"/>
              <w:jc w:val="right"/>
              <w:rPr>
                <w:sz w:val="20"/>
                <w:szCs w:val="20"/>
              </w:rPr>
            </w:pPr>
            <w:r>
              <w:rPr>
                <w:sz w:val="20"/>
                <w:szCs w:val="20"/>
              </w:rPr>
              <w:t>1,30</w:t>
            </w:r>
          </w:p>
        </w:tc>
        <w:tc>
          <w:tcPr>
            <w:tcW w:w="1276" w:type="dxa"/>
            <w:tcBorders>
              <w:top w:val="single" w:sz="4" w:space="0" w:color="000000"/>
              <w:left w:val="single" w:sz="4" w:space="0" w:color="000000"/>
              <w:bottom w:val="single" w:sz="4" w:space="0" w:color="000000"/>
              <w:right w:val="single" w:sz="4" w:space="0" w:color="000000"/>
            </w:tcBorders>
          </w:tcPr>
          <w:p w14:paraId="4AF98B61" w14:textId="1C259289" w:rsidR="0014145B" w:rsidRPr="0054662F" w:rsidRDefault="0014145B" w:rsidP="001F37A2">
            <w:pPr>
              <w:spacing w:after="0" w:line="259" w:lineRule="auto"/>
              <w:ind w:left="0" w:right="108" w:firstLine="0"/>
              <w:jc w:val="right"/>
              <w:rPr>
                <w:sz w:val="20"/>
                <w:szCs w:val="20"/>
              </w:rPr>
            </w:pPr>
            <w:r>
              <w:rPr>
                <w:sz w:val="20"/>
                <w:szCs w:val="20"/>
              </w:rPr>
              <w:t>1</w:t>
            </w:r>
            <w:r w:rsidR="00AC423E">
              <w:rPr>
                <w:sz w:val="20"/>
                <w:szCs w:val="20"/>
              </w:rPr>
              <w:t>41.330,66</w:t>
            </w:r>
            <w:r w:rsidRPr="0054662F">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64D483" w14:textId="3561235D" w:rsidR="0014145B" w:rsidRPr="0054662F" w:rsidRDefault="0014145B" w:rsidP="001F37A2">
            <w:pPr>
              <w:spacing w:after="0" w:line="259" w:lineRule="auto"/>
              <w:ind w:left="0" w:right="108" w:firstLine="0"/>
              <w:jc w:val="right"/>
              <w:rPr>
                <w:sz w:val="20"/>
                <w:szCs w:val="20"/>
              </w:rPr>
            </w:pPr>
            <w:r>
              <w:rPr>
                <w:sz w:val="20"/>
                <w:szCs w:val="20"/>
              </w:rPr>
              <w:t>1,</w:t>
            </w:r>
            <w:r w:rsidR="00AC423E">
              <w:rPr>
                <w:sz w:val="20"/>
                <w:szCs w:val="20"/>
              </w:rPr>
              <w:t>89</w:t>
            </w:r>
          </w:p>
        </w:tc>
        <w:tc>
          <w:tcPr>
            <w:tcW w:w="993" w:type="dxa"/>
            <w:tcBorders>
              <w:top w:val="single" w:sz="4" w:space="0" w:color="000000"/>
              <w:left w:val="single" w:sz="4" w:space="0" w:color="000000"/>
              <w:bottom w:val="single" w:sz="4" w:space="0" w:color="000000"/>
              <w:right w:val="single" w:sz="4" w:space="0" w:color="000000"/>
            </w:tcBorders>
          </w:tcPr>
          <w:p w14:paraId="5139A258" w14:textId="3332D274" w:rsidR="0014145B" w:rsidRPr="0054662F" w:rsidRDefault="0014145B" w:rsidP="001F37A2">
            <w:pPr>
              <w:spacing w:after="0" w:line="259" w:lineRule="auto"/>
              <w:ind w:left="0" w:right="108" w:firstLine="0"/>
              <w:jc w:val="right"/>
              <w:rPr>
                <w:sz w:val="20"/>
                <w:szCs w:val="20"/>
              </w:rPr>
            </w:pPr>
            <w:r>
              <w:rPr>
                <w:sz w:val="20"/>
                <w:szCs w:val="20"/>
              </w:rPr>
              <w:t>2</w:t>
            </w:r>
            <w:r w:rsidR="00AC423E">
              <w:rPr>
                <w:sz w:val="20"/>
                <w:szCs w:val="20"/>
              </w:rPr>
              <w:t>15,49</w:t>
            </w:r>
          </w:p>
        </w:tc>
        <w:tc>
          <w:tcPr>
            <w:tcW w:w="850" w:type="dxa"/>
            <w:tcBorders>
              <w:top w:val="single" w:sz="4" w:space="0" w:color="000000"/>
              <w:left w:val="single" w:sz="4" w:space="0" w:color="000000"/>
              <w:bottom w:val="single" w:sz="4" w:space="0" w:color="000000"/>
              <w:right w:val="single" w:sz="4" w:space="0" w:color="000000"/>
            </w:tcBorders>
          </w:tcPr>
          <w:p w14:paraId="2B15F45E" w14:textId="54207D05" w:rsidR="0014145B" w:rsidRPr="0054662F" w:rsidRDefault="00C82C8D" w:rsidP="001F37A2">
            <w:pPr>
              <w:spacing w:after="0" w:line="259" w:lineRule="auto"/>
              <w:ind w:left="0" w:right="108" w:firstLine="0"/>
              <w:jc w:val="right"/>
              <w:rPr>
                <w:sz w:val="20"/>
                <w:szCs w:val="20"/>
              </w:rPr>
            </w:pPr>
            <w:r>
              <w:rPr>
                <w:sz w:val="20"/>
                <w:szCs w:val="20"/>
              </w:rPr>
              <w:t>151,34</w:t>
            </w:r>
          </w:p>
        </w:tc>
      </w:tr>
      <w:tr w:rsidR="0014145B" w:rsidRPr="0054662F" w14:paraId="75FB70CD" w14:textId="77777777" w:rsidTr="001F37A2">
        <w:trPr>
          <w:trHeight w:val="528"/>
        </w:trPr>
        <w:tc>
          <w:tcPr>
            <w:tcW w:w="710" w:type="dxa"/>
            <w:tcBorders>
              <w:top w:val="single" w:sz="4" w:space="0" w:color="000000"/>
              <w:left w:val="single" w:sz="4" w:space="0" w:color="000000"/>
              <w:bottom w:val="single" w:sz="4" w:space="0" w:color="000000"/>
              <w:right w:val="single" w:sz="4" w:space="0" w:color="000000"/>
            </w:tcBorders>
          </w:tcPr>
          <w:p w14:paraId="086EA73E" w14:textId="77777777" w:rsidR="0014145B" w:rsidRPr="0054662F" w:rsidRDefault="0014145B" w:rsidP="001F37A2">
            <w:pPr>
              <w:spacing w:after="0" w:line="259" w:lineRule="auto"/>
              <w:ind w:left="2" w:firstLine="0"/>
              <w:jc w:val="left"/>
              <w:rPr>
                <w:sz w:val="20"/>
                <w:szCs w:val="20"/>
              </w:rPr>
            </w:pPr>
            <w:r w:rsidRPr="0054662F">
              <w:rPr>
                <w:sz w:val="20"/>
                <w:szCs w:val="20"/>
              </w:rPr>
              <w:t xml:space="preserve">52 </w:t>
            </w:r>
          </w:p>
        </w:tc>
        <w:tc>
          <w:tcPr>
            <w:tcW w:w="1984" w:type="dxa"/>
            <w:tcBorders>
              <w:top w:val="single" w:sz="4" w:space="0" w:color="000000"/>
              <w:left w:val="single" w:sz="4" w:space="0" w:color="000000"/>
              <w:bottom w:val="single" w:sz="4" w:space="0" w:color="000000"/>
              <w:right w:val="single" w:sz="4" w:space="0" w:color="000000"/>
            </w:tcBorders>
          </w:tcPr>
          <w:p w14:paraId="1812A375" w14:textId="77777777" w:rsidR="0014145B" w:rsidRPr="0054662F" w:rsidRDefault="0014145B" w:rsidP="001F37A2">
            <w:pPr>
              <w:spacing w:after="0" w:line="259" w:lineRule="auto"/>
              <w:ind w:left="0" w:firstLine="0"/>
              <w:jc w:val="left"/>
              <w:rPr>
                <w:sz w:val="20"/>
                <w:szCs w:val="20"/>
              </w:rPr>
            </w:pPr>
            <w:r w:rsidRPr="0054662F">
              <w:rPr>
                <w:sz w:val="20"/>
                <w:szCs w:val="20"/>
              </w:rPr>
              <w:t xml:space="preserve">Ostale pomoći-Financira država-Ministarstva </w:t>
            </w:r>
          </w:p>
        </w:tc>
        <w:tc>
          <w:tcPr>
            <w:tcW w:w="1276" w:type="dxa"/>
            <w:tcBorders>
              <w:top w:val="single" w:sz="4" w:space="0" w:color="000000"/>
              <w:left w:val="single" w:sz="4" w:space="0" w:color="000000"/>
              <w:bottom w:val="single" w:sz="4" w:space="0" w:color="000000"/>
              <w:right w:val="single" w:sz="4" w:space="0" w:color="000000"/>
            </w:tcBorders>
          </w:tcPr>
          <w:p w14:paraId="1E15803F" w14:textId="77777777" w:rsidR="0014145B" w:rsidRDefault="0014145B" w:rsidP="001F37A2">
            <w:pPr>
              <w:spacing w:after="0" w:line="259" w:lineRule="auto"/>
              <w:ind w:left="0" w:right="106" w:firstLine="0"/>
              <w:jc w:val="right"/>
              <w:rPr>
                <w:sz w:val="20"/>
                <w:szCs w:val="20"/>
              </w:rPr>
            </w:pPr>
          </w:p>
          <w:p w14:paraId="39E5A1F7" w14:textId="77777777" w:rsidR="0014145B" w:rsidRPr="0054662F" w:rsidRDefault="0014145B" w:rsidP="001F37A2">
            <w:pPr>
              <w:spacing w:after="0" w:line="259" w:lineRule="auto"/>
              <w:ind w:left="0" w:right="106" w:firstLine="0"/>
              <w:jc w:val="right"/>
              <w:rPr>
                <w:sz w:val="20"/>
                <w:szCs w:val="20"/>
              </w:rPr>
            </w:pPr>
            <w:r>
              <w:rPr>
                <w:sz w:val="20"/>
                <w:szCs w:val="20"/>
              </w:rPr>
              <w:t>28.075,24</w:t>
            </w:r>
          </w:p>
        </w:tc>
        <w:tc>
          <w:tcPr>
            <w:tcW w:w="1276" w:type="dxa"/>
            <w:tcBorders>
              <w:top w:val="single" w:sz="4" w:space="0" w:color="000000"/>
              <w:left w:val="single" w:sz="4" w:space="0" w:color="000000"/>
              <w:bottom w:val="single" w:sz="4" w:space="0" w:color="000000"/>
              <w:right w:val="single" w:sz="4" w:space="0" w:color="000000"/>
            </w:tcBorders>
          </w:tcPr>
          <w:p w14:paraId="39835999" w14:textId="77777777" w:rsidR="0014145B" w:rsidRPr="0054662F" w:rsidRDefault="0014145B" w:rsidP="001F37A2">
            <w:pPr>
              <w:spacing w:after="0" w:line="259" w:lineRule="auto"/>
              <w:ind w:left="0" w:right="106" w:firstLine="0"/>
              <w:jc w:val="right"/>
              <w:rPr>
                <w:sz w:val="20"/>
                <w:szCs w:val="20"/>
              </w:rPr>
            </w:pPr>
          </w:p>
          <w:p w14:paraId="7F110663" w14:textId="77777777" w:rsidR="0014145B" w:rsidRPr="0054662F" w:rsidRDefault="0014145B" w:rsidP="001F37A2">
            <w:pPr>
              <w:spacing w:after="0" w:line="259" w:lineRule="auto"/>
              <w:ind w:left="0" w:right="106" w:firstLine="0"/>
              <w:jc w:val="right"/>
              <w:rPr>
                <w:sz w:val="20"/>
                <w:szCs w:val="20"/>
              </w:rPr>
            </w:pPr>
            <w:r>
              <w:rPr>
                <w:sz w:val="20"/>
                <w:szCs w:val="20"/>
              </w:rPr>
              <w:t>6.000</w:t>
            </w:r>
            <w:r w:rsidRPr="0054662F">
              <w:rPr>
                <w:sz w:val="20"/>
                <w:szCs w:val="20"/>
              </w:rPr>
              <w:t xml:space="preserve">,00 </w:t>
            </w:r>
          </w:p>
        </w:tc>
        <w:tc>
          <w:tcPr>
            <w:tcW w:w="850" w:type="dxa"/>
            <w:tcBorders>
              <w:top w:val="single" w:sz="4" w:space="0" w:color="000000"/>
              <w:left w:val="single" w:sz="4" w:space="0" w:color="000000"/>
              <w:bottom w:val="single" w:sz="4" w:space="0" w:color="000000"/>
              <w:right w:val="single" w:sz="4" w:space="0" w:color="000000"/>
            </w:tcBorders>
          </w:tcPr>
          <w:p w14:paraId="4B2F12ED" w14:textId="77777777" w:rsidR="0014145B" w:rsidRPr="0054662F" w:rsidRDefault="0014145B" w:rsidP="001F37A2">
            <w:pPr>
              <w:spacing w:after="0" w:line="259" w:lineRule="auto"/>
              <w:ind w:left="0" w:right="108" w:firstLine="0"/>
              <w:rPr>
                <w:sz w:val="20"/>
                <w:szCs w:val="20"/>
              </w:rPr>
            </w:pPr>
          </w:p>
          <w:p w14:paraId="67F5FDD0" w14:textId="77777777" w:rsidR="0014145B" w:rsidRPr="0054662F" w:rsidRDefault="0014145B" w:rsidP="001F37A2">
            <w:pPr>
              <w:spacing w:after="0" w:line="259" w:lineRule="auto"/>
              <w:ind w:left="0" w:right="108" w:firstLine="0"/>
              <w:jc w:val="right"/>
              <w:rPr>
                <w:sz w:val="20"/>
                <w:szCs w:val="20"/>
              </w:rPr>
            </w:pPr>
            <w:r w:rsidRPr="0054662F">
              <w:rPr>
                <w:sz w:val="20"/>
                <w:szCs w:val="20"/>
              </w:rPr>
              <w:t>0,0</w:t>
            </w:r>
            <w:r>
              <w:rPr>
                <w:sz w:val="20"/>
                <w:szCs w:val="20"/>
              </w:rPr>
              <w:t>8</w:t>
            </w:r>
          </w:p>
        </w:tc>
        <w:tc>
          <w:tcPr>
            <w:tcW w:w="1276" w:type="dxa"/>
            <w:tcBorders>
              <w:top w:val="single" w:sz="4" w:space="0" w:color="000000"/>
              <w:left w:val="single" w:sz="4" w:space="0" w:color="000000"/>
              <w:bottom w:val="single" w:sz="4" w:space="0" w:color="000000"/>
              <w:right w:val="single" w:sz="4" w:space="0" w:color="000000"/>
            </w:tcBorders>
          </w:tcPr>
          <w:p w14:paraId="63170E18" w14:textId="77777777" w:rsidR="0014145B" w:rsidRPr="0054662F" w:rsidRDefault="0014145B" w:rsidP="001F37A2">
            <w:pPr>
              <w:spacing w:after="0" w:line="259" w:lineRule="auto"/>
              <w:ind w:left="0" w:right="108" w:firstLine="0"/>
              <w:jc w:val="right"/>
              <w:rPr>
                <w:sz w:val="20"/>
                <w:szCs w:val="20"/>
              </w:rPr>
            </w:pPr>
          </w:p>
          <w:p w14:paraId="0684A064" w14:textId="77777777" w:rsidR="0014145B" w:rsidRPr="0054662F" w:rsidRDefault="0014145B" w:rsidP="001F37A2">
            <w:pPr>
              <w:spacing w:after="0" w:line="259" w:lineRule="auto"/>
              <w:ind w:left="0" w:right="108" w:firstLine="0"/>
              <w:jc w:val="right"/>
              <w:rPr>
                <w:sz w:val="20"/>
                <w:szCs w:val="20"/>
              </w:rPr>
            </w:pPr>
            <w:r>
              <w:rPr>
                <w:sz w:val="20"/>
                <w:szCs w:val="20"/>
              </w:rPr>
              <w:t>4.966,43</w:t>
            </w:r>
            <w:r w:rsidRPr="0054662F">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909BE7F" w14:textId="77777777" w:rsidR="0014145B" w:rsidRPr="0054662F" w:rsidRDefault="0014145B" w:rsidP="001F37A2">
            <w:pPr>
              <w:spacing w:after="0" w:line="259" w:lineRule="auto"/>
              <w:ind w:left="0" w:right="108" w:firstLine="0"/>
              <w:jc w:val="right"/>
              <w:rPr>
                <w:sz w:val="20"/>
                <w:szCs w:val="20"/>
              </w:rPr>
            </w:pPr>
          </w:p>
          <w:p w14:paraId="75DDE161" w14:textId="2889C60D" w:rsidR="0014145B" w:rsidRPr="0054662F" w:rsidRDefault="0014145B" w:rsidP="001F37A2">
            <w:pPr>
              <w:spacing w:after="0" w:line="259" w:lineRule="auto"/>
              <w:ind w:left="0" w:right="108" w:firstLine="0"/>
              <w:jc w:val="right"/>
              <w:rPr>
                <w:sz w:val="20"/>
                <w:szCs w:val="20"/>
              </w:rPr>
            </w:pPr>
            <w:r w:rsidRPr="0054662F">
              <w:rPr>
                <w:sz w:val="20"/>
                <w:szCs w:val="20"/>
              </w:rPr>
              <w:t>0,</w:t>
            </w:r>
            <w:r>
              <w:rPr>
                <w:sz w:val="20"/>
                <w:szCs w:val="20"/>
              </w:rPr>
              <w:t>0</w:t>
            </w:r>
            <w:r w:rsidR="00AC423E">
              <w:rPr>
                <w:sz w:val="20"/>
                <w:szCs w:val="20"/>
              </w:rPr>
              <w:t>7</w:t>
            </w:r>
          </w:p>
        </w:tc>
        <w:tc>
          <w:tcPr>
            <w:tcW w:w="993" w:type="dxa"/>
            <w:tcBorders>
              <w:top w:val="single" w:sz="4" w:space="0" w:color="000000"/>
              <w:left w:val="single" w:sz="4" w:space="0" w:color="000000"/>
              <w:bottom w:val="single" w:sz="4" w:space="0" w:color="000000"/>
              <w:right w:val="single" w:sz="4" w:space="0" w:color="000000"/>
            </w:tcBorders>
          </w:tcPr>
          <w:p w14:paraId="5C1C3EDF" w14:textId="77777777" w:rsidR="0014145B" w:rsidRDefault="0014145B" w:rsidP="001F37A2">
            <w:pPr>
              <w:spacing w:after="0" w:line="259" w:lineRule="auto"/>
              <w:ind w:left="0" w:right="108" w:firstLine="0"/>
              <w:jc w:val="right"/>
              <w:rPr>
                <w:sz w:val="20"/>
                <w:szCs w:val="20"/>
              </w:rPr>
            </w:pPr>
          </w:p>
          <w:p w14:paraId="42A4DBEF" w14:textId="77777777" w:rsidR="0014145B" w:rsidRDefault="0014145B" w:rsidP="001F37A2">
            <w:pPr>
              <w:spacing w:after="0" w:line="259" w:lineRule="auto"/>
              <w:ind w:left="0" w:right="108" w:firstLine="0"/>
              <w:jc w:val="right"/>
              <w:rPr>
                <w:sz w:val="20"/>
                <w:szCs w:val="20"/>
              </w:rPr>
            </w:pPr>
            <w:r>
              <w:rPr>
                <w:sz w:val="20"/>
                <w:szCs w:val="20"/>
              </w:rPr>
              <w:t>17,69</w:t>
            </w:r>
          </w:p>
          <w:p w14:paraId="49964161" w14:textId="77777777" w:rsidR="0014145B" w:rsidRPr="0054662F" w:rsidRDefault="0014145B" w:rsidP="001F37A2">
            <w:pPr>
              <w:spacing w:after="0" w:line="259" w:lineRule="auto"/>
              <w:ind w:left="0" w:right="108" w:firstLine="0"/>
              <w:jc w:val="right"/>
              <w:rPr>
                <w:sz w:val="20"/>
                <w:szCs w:val="20"/>
              </w:rPr>
            </w:pPr>
          </w:p>
        </w:tc>
        <w:tc>
          <w:tcPr>
            <w:tcW w:w="850" w:type="dxa"/>
            <w:tcBorders>
              <w:top w:val="single" w:sz="4" w:space="0" w:color="000000"/>
              <w:left w:val="single" w:sz="4" w:space="0" w:color="000000"/>
              <w:bottom w:val="single" w:sz="4" w:space="0" w:color="000000"/>
              <w:right w:val="single" w:sz="4" w:space="0" w:color="000000"/>
            </w:tcBorders>
          </w:tcPr>
          <w:p w14:paraId="2457131C" w14:textId="77777777" w:rsidR="0014145B" w:rsidRDefault="0014145B" w:rsidP="001F37A2">
            <w:pPr>
              <w:spacing w:after="0" w:line="259" w:lineRule="auto"/>
              <w:ind w:left="0" w:right="108" w:firstLine="0"/>
              <w:jc w:val="right"/>
              <w:rPr>
                <w:sz w:val="20"/>
                <w:szCs w:val="20"/>
              </w:rPr>
            </w:pPr>
          </w:p>
          <w:p w14:paraId="3B84F017" w14:textId="77777777" w:rsidR="0014145B" w:rsidRPr="0054662F" w:rsidRDefault="0014145B" w:rsidP="001F37A2">
            <w:pPr>
              <w:spacing w:after="0" w:line="259" w:lineRule="auto"/>
              <w:ind w:left="0" w:right="108" w:firstLine="0"/>
              <w:jc w:val="right"/>
              <w:rPr>
                <w:sz w:val="20"/>
                <w:szCs w:val="20"/>
              </w:rPr>
            </w:pPr>
            <w:r>
              <w:rPr>
                <w:sz w:val="20"/>
                <w:szCs w:val="20"/>
              </w:rPr>
              <w:t>82,77</w:t>
            </w:r>
          </w:p>
        </w:tc>
      </w:tr>
      <w:tr w:rsidR="0014145B" w:rsidRPr="0054662F" w14:paraId="60E5F435" w14:textId="77777777" w:rsidTr="001F37A2">
        <w:trPr>
          <w:trHeight w:val="275"/>
        </w:trPr>
        <w:tc>
          <w:tcPr>
            <w:tcW w:w="710" w:type="dxa"/>
            <w:tcBorders>
              <w:top w:val="single" w:sz="4" w:space="0" w:color="000000"/>
              <w:left w:val="single" w:sz="4" w:space="0" w:color="000000"/>
              <w:bottom w:val="single" w:sz="4" w:space="0" w:color="000000"/>
              <w:right w:val="single" w:sz="4" w:space="0" w:color="000000"/>
            </w:tcBorders>
          </w:tcPr>
          <w:p w14:paraId="4A236F7E" w14:textId="77777777" w:rsidR="0014145B" w:rsidRPr="0054662F" w:rsidRDefault="0014145B" w:rsidP="001F37A2">
            <w:pPr>
              <w:spacing w:after="0" w:line="259" w:lineRule="auto"/>
              <w:ind w:left="2" w:firstLine="0"/>
              <w:jc w:val="left"/>
              <w:rPr>
                <w:sz w:val="20"/>
                <w:szCs w:val="20"/>
              </w:rPr>
            </w:pPr>
            <w:r w:rsidRPr="0054662F">
              <w:rPr>
                <w:sz w:val="20"/>
                <w:szCs w:val="20"/>
              </w:rPr>
              <w:t xml:space="preserve">61 </w:t>
            </w:r>
          </w:p>
        </w:tc>
        <w:tc>
          <w:tcPr>
            <w:tcW w:w="1984" w:type="dxa"/>
            <w:tcBorders>
              <w:top w:val="single" w:sz="4" w:space="0" w:color="000000"/>
              <w:left w:val="single" w:sz="4" w:space="0" w:color="000000"/>
              <w:bottom w:val="single" w:sz="4" w:space="0" w:color="000000"/>
              <w:right w:val="single" w:sz="4" w:space="0" w:color="000000"/>
            </w:tcBorders>
          </w:tcPr>
          <w:p w14:paraId="4C791AE6" w14:textId="77777777" w:rsidR="0014145B" w:rsidRPr="0054662F" w:rsidRDefault="0014145B" w:rsidP="001F37A2">
            <w:pPr>
              <w:spacing w:after="0" w:line="259" w:lineRule="auto"/>
              <w:ind w:left="0" w:firstLine="0"/>
              <w:jc w:val="left"/>
              <w:rPr>
                <w:sz w:val="20"/>
                <w:szCs w:val="20"/>
              </w:rPr>
            </w:pPr>
            <w:r w:rsidRPr="0054662F">
              <w:rPr>
                <w:sz w:val="20"/>
                <w:szCs w:val="20"/>
              </w:rPr>
              <w:t xml:space="preserve">Donacije </w:t>
            </w:r>
          </w:p>
        </w:tc>
        <w:tc>
          <w:tcPr>
            <w:tcW w:w="1276" w:type="dxa"/>
            <w:tcBorders>
              <w:top w:val="single" w:sz="4" w:space="0" w:color="000000"/>
              <w:left w:val="single" w:sz="4" w:space="0" w:color="000000"/>
              <w:bottom w:val="single" w:sz="4" w:space="0" w:color="000000"/>
              <w:right w:val="single" w:sz="4" w:space="0" w:color="000000"/>
            </w:tcBorders>
          </w:tcPr>
          <w:p w14:paraId="5D09D97F" w14:textId="77777777" w:rsidR="0014145B" w:rsidRPr="0054662F" w:rsidRDefault="0014145B" w:rsidP="001F37A2">
            <w:pPr>
              <w:spacing w:after="0" w:line="259" w:lineRule="auto"/>
              <w:ind w:left="0" w:right="106" w:firstLine="0"/>
              <w:jc w:val="right"/>
              <w:rPr>
                <w:sz w:val="20"/>
                <w:szCs w:val="20"/>
              </w:rPr>
            </w:pPr>
            <w:r>
              <w:rPr>
                <w:sz w:val="20"/>
                <w:szCs w:val="20"/>
              </w:rPr>
              <w:t>1.191,23</w:t>
            </w:r>
          </w:p>
        </w:tc>
        <w:tc>
          <w:tcPr>
            <w:tcW w:w="1276" w:type="dxa"/>
            <w:tcBorders>
              <w:top w:val="single" w:sz="4" w:space="0" w:color="000000"/>
              <w:left w:val="single" w:sz="4" w:space="0" w:color="000000"/>
              <w:bottom w:val="single" w:sz="4" w:space="0" w:color="000000"/>
              <w:right w:val="single" w:sz="4" w:space="0" w:color="000000"/>
            </w:tcBorders>
          </w:tcPr>
          <w:p w14:paraId="5DE9C536" w14:textId="77777777" w:rsidR="0014145B" w:rsidRPr="0054662F" w:rsidRDefault="0014145B" w:rsidP="001F37A2">
            <w:pPr>
              <w:spacing w:after="0" w:line="259" w:lineRule="auto"/>
              <w:ind w:left="0" w:right="106" w:firstLine="0"/>
              <w:jc w:val="right"/>
              <w:rPr>
                <w:sz w:val="20"/>
                <w:szCs w:val="20"/>
              </w:rPr>
            </w:pPr>
            <w:r>
              <w:rPr>
                <w:sz w:val="20"/>
                <w:szCs w:val="20"/>
              </w:rPr>
              <w:t>781,00</w:t>
            </w:r>
            <w:r w:rsidRPr="0054662F">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C3F8DEB" w14:textId="77777777" w:rsidR="0014145B" w:rsidRPr="0054662F" w:rsidRDefault="0014145B" w:rsidP="001F37A2">
            <w:pPr>
              <w:spacing w:after="0" w:line="259" w:lineRule="auto"/>
              <w:ind w:left="0" w:right="108" w:firstLine="0"/>
              <w:jc w:val="right"/>
              <w:rPr>
                <w:sz w:val="20"/>
                <w:szCs w:val="20"/>
              </w:rPr>
            </w:pPr>
            <w:r>
              <w:rPr>
                <w:sz w:val="20"/>
                <w:szCs w:val="20"/>
              </w:rPr>
              <w:t>0,01</w:t>
            </w:r>
          </w:p>
        </w:tc>
        <w:tc>
          <w:tcPr>
            <w:tcW w:w="1276" w:type="dxa"/>
            <w:tcBorders>
              <w:top w:val="single" w:sz="4" w:space="0" w:color="000000"/>
              <w:left w:val="single" w:sz="4" w:space="0" w:color="000000"/>
              <w:bottom w:val="single" w:sz="4" w:space="0" w:color="000000"/>
              <w:right w:val="single" w:sz="4" w:space="0" w:color="000000"/>
            </w:tcBorders>
          </w:tcPr>
          <w:p w14:paraId="5D346063" w14:textId="77777777" w:rsidR="0014145B" w:rsidRPr="0054662F" w:rsidRDefault="0014145B" w:rsidP="001F37A2">
            <w:pPr>
              <w:spacing w:after="0" w:line="259" w:lineRule="auto"/>
              <w:ind w:left="0" w:right="108" w:firstLine="0"/>
              <w:jc w:val="right"/>
              <w:rPr>
                <w:sz w:val="20"/>
                <w:szCs w:val="20"/>
              </w:rPr>
            </w:pPr>
            <w:r>
              <w:rPr>
                <w:sz w:val="20"/>
                <w:szCs w:val="20"/>
              </w:rPr>
              <w:t>1.057,35</w:t>
            </w:r>
            <w:r w:rsidRPr="0054662F">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D62A515" w14:textId="77777777" w:rsidR="0014145B" w:rsidRPr="0054662F" w:rsidRDefault="0014145B" w:rsidP="001F37A2">
            <w:pPr>
              <w:spacing w:after="0" w:line="259" w:lineRule="auto"/>
              <w:ind w:left="0" w:right="108" w:firstLine="0"/>
              <w:jc w:val="right"/>
              <w:rPr>
                <w:sz w:val="20"/>
                <w:szCs w:val="20"/>
              </w:rPr>
            </w:pPr>
            <w:r w:rsidRPr="0054662F">
              <w:rPr>
                <w:sz w:val="20"/>
                <w:szCs w:val="20"/>
              </w:rPr>
              <w:t>0,0</w:t>
            </w:r>
            <w:r>
              <w:rPr>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0C63FEC8" w14:textId="77777777" w:rsidR="0014145B" w:rsidRPr="0054662F" w:rsidRDefault="0014145B" w:rsidP="001F37A2">
            <w:pPr>
              <w:spacing w:after="0" w:line="259" w:lineRule="auto"/>
              <w:ind w:left="0" w:right="108" w:firstLine="0"/>
              <w:jc w:val="right"/>
              <w:rPr>
                <w:sz w:val="20"/>
                <w:szCs w:val="20"/>
              </w:rPr>
            </w:pPr>
            <w:r>
              <w:rPr>
                <w:sz w:val="20"/>
                <w:szCs w:val="20"/>
              </w:rPr>
              <w:t>88,76</w:t>
            </w:r>
          </w:p>
        </w:tc>
        <w:tc>
          <w:tcPr>
            <w:tcW w:w="850" w:type="dxa"/>
            <w:tcBorders>
              <w:top w:val="single" w:sz="4" w:space="0" w:color="000000"/>
              <w:left w:val="single" w:sz="4" w:space="0" w:color="000000"/>
              <w:bottom w:val="single" w:sz="4" w:space="0" w:color="000000"/>
              <w:right w:val="single" w:sz="4" w:space="0" w:color="000000"/>
            </w:tcBorders>
          </w:tcPr>
          <w:p w14:paraId="73320490" w14:textId="77777777" w:rsidR="0014145B" w:rsidRPr="0054662F" w:rsidRDefault="0014145B" w:rsidP="001F37A2">
            <w:pPr>
              <w:spacing w:after="0" w:line="259" w:lineRule="auto"/>
              <w:ind w:left="0" w:right="108" w:firstLine="0"/>
              <w:jc w:val="right"/>
              <w:rPr>
                <w:sz w:val="20"/>
                <w:szCs w:val="20"/>
              </w:rPr>
            </w:pPr>
            <w:r>
              <w:rPr>
                <w:sz w:val="20"/>
                <w:szCs w:val="20"/>
              </w:rPr>
              <w:t>135,38</w:t>
            </w:r>
          </w:p>
        </w:tc>
      </w:tr>
      <w:tr w:rsidR="0014145B" w:rsidRPr="0054662F" w14:paraId="28328584" w14:textId="77777777" w:rsidTr="001F37A2">
        <w:trPr>
          <w:trHeight w:val="526"/>
        </w:trPr>
        <w:tc>
          <w:tcPr>
            <w:tcW w:w="710" w:type="dxa"/>
            <w:tcBorders>
              <w:top w:val="single" w:sz="4" w:space="0" w:color="000000"/>
              <w:left w:val="single" w:sz="4" w:space="0" w:color="000000"/>
              <w:bottom w:val="single" w:sz="4" w:space="0" w:color="000000"/>
              <w:right w:val="single" w:sz="4" w:space="0" w:color="000000"/>
            </w:tcBorders>
          </w:tcPr>
          <w:p w14:paraId="70D684AB" w14:textId="77777777" w:rsidR="0014145B" w:rsidRPr="0054662F" w:rsidRDefault="0014145B" w:rsidP="001F37A2">
            <w:pPr>
              <w:spacing w:after="0" w:line="259" w:lineRule="auto"/>
              <w:ind w:left="2" w:firstLine="0"/>
              <w:jc w:val="left"/>
              <w:rPr>
                <w:sz w:val="20"/>
                <w:szCs w:val="20"/>
              </w:rPr>
            </w:pPr>
            <w:r w:rsidRPr="0054662F">
              <w:rPr>
                <w:sz w:val="20"/>
                <w:szCs w:val="20"/>
              </w:rPr>
              <w:t xml:space="preserve">71 </w:t>
            </w:r>
          </w:p>
        </w:tc>
        <w:tc>
          <w:tcPr>
            <w:tcW w:w="1984" w:type="dxa"/>
            <w:tcBorders>
              <w:top w:val="single" w:sz="4" w:space="0" w:color="000000"/>
              <w:left w:val="single" w:sz="4" w:space="0" w:color="000000"/>
              <w:bottom w:val="single" w:sz="4" w:space="0" w:color="000000"/>
              <w:right w:val="single" w:sz="4" w:space="0" w:color="000000"/>
            </w:tcBorders>
          </w:tcPr>
          <w:p w14:paraId="70AC9824" w14:textId="77777777" w:rsidR="0014145B" w:rsidRPr="0054662F" w:rsidRDefault="0014145B" w:rsidP="001F37A2">
            <w:pPr>
              <w:spacing w:after="0" w:line="259" w:lineRule="auto"/>
              <w:ind w:left="0" w:firstLine="0"/>
              <w:jc w:val="left"/>
              <w:rPr>
                <w:sz w:val="20"/>
                <w:szCs w:val="20"/>
              </w:rPr>
            </w:pPr>
            <w:r w:rsidRPr="0054662F">
              <w:rPr>
                <w:sz w:val="20"/>
                <w:szCs w:val="20"/>
              </w:rPr>
              <w:t xml:space="preserve">Prihodi od </w:t>
            </w:r>
            <w:proofErr w:type="spellStart"/>
            <w:r w:rsidRPr="0054662F">
              <w:rPr>
                <w:sz w:val="20"/>
                <w:szCs w:val="20"/>
              </w:rPr>
              <w:t>nefinanc</w:t>
            </w:r>
            <w:proofErr w:type="spellEnd"/>
            <w:r>
              <w:rPr>
                <w:sz w:val="20"/>
                <w:szCs w:val="20"/>
              </w:rPr>
              <w:t>.</w:t>
            </w:r>
            <w:r w:rsidRPr="0054662F">
              <w:rPr>
                <w:sz w:val="20"/>
                <w:szCs w:val="20"/>
              </w:rPr>
              <w:t xml:space="preserve"> imovine </w:t>
            </w:r>
            <w:r>
              <w:rPr>
                <w:sz w:val="20"/>
                <w:szCs w:val="20"/>
              </w:rPr>
              <w:t xml:space="preserve">i </w:t>
            </w:r>
            <w:proofErr w:type="spellStart"/>
            <w:r>
              <w:rPr>
                <w:sz w:val="20"/>
                <w:szCs w:val="20"/>
              </w:rPr>
              <w:t>nak.šteta</w:t>
            </w:r>
            <w:proofErr w:type="spellEnd"/>
            <w:r>
              <w:rPr>
                <w:sz w:val="20"/>
                <w:szCs w:val="20"/>
              </w:rPr>
              <w:t xml:space="preserve"> s </w:t>
            </w:r>
            <w:proofErr w:type="spellStart"/>
            <w:r>
              <w:rPr>
                <w:sz w:val="20"/>
                <w:szCs w:val="20"/>
              </w:rPr>
              <w:t>osonova</w:t>
            </w:r>
            <w:proofErr w:type="spellEnd"/>
            <w:r>
              <w:rPr>
                <w:sz w:val="20"/>
                <w:szCs w:val="20"/>
              </w:rPr>
              <w:t xml:space="preserve"> osiguranja</w:t>
            </w:r>
          </w:p>
        </w:tc>
        <w:tc>
          <w:tcPr>
            <w:tcW w:w="1276" w:type="dxa"/>
            <w:tcBorders>
              <w:top w:val="single" w:sz="4" w:space="0" w:color="000000"/>
              <w:left w:val="single" w:sz="4" w:space="0" w:color="000000"/>
              <w:bottom w:val="single" w:sz="4" w:space="0" w:color="000000"/>
              <w:right w:val="single" w:sz="4" w:space="0" w:color="000000"/>
            </w:tcBorders>
          </w:tcPr>
          <w:p w14:paraId="28559F61" w14:textId="77777777" w:rsidR="0014145B" w:rsidRDefault="0014145B" w:rsidP="001F37A2">
            <w:pPr>
              <w:spacing w:after="0" w:line="259" w:lineRule="auto"/>
              <w:ind w:left="0" w:right="106" w:firstLine="0"/>
              <w:jc w:val="right"/>
              <w:rPr>
                <w:sz w:val="20"/>
                <w:szCs w:val="20"/>
              </w:rPr>
            </w:pPr>
          </w:p>
          <w:p w14:paraId="77D02147" w14:textId="3F5D4181" w:rsidR="0014145B" w:rsidRPr="0054662F" w:rsidRDefault="0014145B" w:rsidP="001F37A2">
            <w:pPr>
              <w:spacing w:after="0" w:line="259" w:lineRule="auto"/>
              <w:ind w:left="0" w:right="106" w:firstLine="0"/>
              <w:jc w:val="right"/>
              <w:rPr>
                <w:sz w:val="20"/>
                <w:szCs w:val="20"/>
              </w:rPr>
            </w:pPr>
            <w:r>
              <w:rPr>
                <w:sz w:val="20"/>
                <w:szCs w:val="20"/>
              </w:rPr>
              <w:t>10.583,85</w:t>
            </w:r>
          </w:p>
        </w:tc>
        <w:tc>
          <w:tcPr>
            <w:tcW w:w="1276" w:type="dxa"/>
            <w:tcBorders>
              <w:top w:val="single" w:sz="4" w:space="0" w:color="000000"/>
              <w:left w:val="single" w:sz="4" w:space="0" w:color="000000"/>
              <w:bottom w:val="single" w:sz="4" w:space="0" w:color="000000"/>
              <w:right w:val="single" w:sz="4" w:space="0" w:color="000000"/>
            </w:tcBorders>
          </w:tcPr>
          <w:p w14:paraId="0699A738" w14:textId="77777777" w:rsidR="0014145B" w:rsidRPr="0054662F" w:rsidRDefault="0014145B" w:rsidP="001F37A2">
            <w:pPr>
              <w:spacing w:after="0" w:line="259" w:lineRule="auto"/>
              <w:ind w:left="0" w:right="106" w:firstLine="0"/>
              <w:jc w:val="right"/>
              <w:rPr>
                <w:sz w:val="20"/>
                <w:szCs w:val="20"/>
              </w:rPr>
            </w:pPr>
          </w:p>
          <w:p w14:paraId="4FB0BDB9" w14:textId="6198A917" w:rsidR="0014145B" w:rsidRPr="0054662F" w:rsidRDefault="0014145B" w:rsidP="001F37A2">
            <w:pPr>
              <w:spacing w:after="0" w:line="259" w:lineRule="auto"/>
              <w:ind w:left="0" w:right="106" w:firstLine="0"/>
              <w:jc w:val="right"/>
              <w:rPr>
                <w:sz w:val="20"/>
                <w:szCs w:val="20"/>
              </w:rPr>
            </w:pPr>
            <w:r>
              <w:rPr>
                <w:sz w:val="20"/>
                <w:szCs w:val="20"/>
              </w:rPr>
              <w:t>1</w:t>
            </w:r>
            <w:r w:rsidR="00AC423E">
              <w:rPr>
                <w:sz w:val="20"/>
                <w:szCs w:val="20"/>
              </w:rPr>
              <w:t>2</w:t>
            </w:r>
            <w:r>
              <w:rPr>
                <w:sz w:val="20"/>
                <w:szCs w:val="20"/>
              </w:rPr>
              <w:t>.</w:t>
            </w:r>
            <w:r w:rsidR="00AC423E">
              <w:rPr>
                <w:sz w:val="20"/>
                <w:szCs w:val="20"/>
              </w:rPr>
              <w:t>68</w:t>
            </w:r>
            <w:r>
              <w:rPr>
                <w:sz w:val="20"/>
                <w:szCs w:val="20"/>
              </w:rPr>
              <w:t>0</w:t>
            </w:r>
            <w:r w:rsidRPr="0054662F">
              <w:rPr>
                <w:sz w:val="20"/>
                <w:szCs w:val="20"/>
              </w:rPr>
              <w:t xml:space="preserve">,00 </w:t>
            </w:r>
          </w:p>
        </w:tc>
        <w:tc>
          <w:tcPr>
            <w:tcW w:w="850" w:type="dxa"/>
            <w:tcBorders>
              <w:top w:val="single" w:sz="4" w:space="0" w:color="000000"/>
              <w:left w:val="single" w:sz="4" w:space="0" w:color="000000"/>
              <w:bottom w:val="single" w:sz="4" w:space="0" w:color="000000"/>
              <w:right w:val="single" w:sz="4" w:space="0" w:color="000000"/>
            </w:tcBorders>
          </w:tcPr>
          <w:p w14:paraId="4A6B4CC1" w14:textId="77777777" w:rsidR="0014145B" w:rsidRPr="0054662F" w:rsidRDefault="0014145B" w:rsidP="001F37A2">
            <w:pPr>
              <w:spacing w:after="0" w:line="259" w:lineRule="auto"/>
              <w:ind w:left="0" w:right="108" w:firstLine="0"/>
              <w:jc w:val="right"/>
              <w:rPr>
                <w:sz w:val="20"/>
                <w:szCs w:val="20"/>
              </w:rPr>
            </w:pPr>
          </w:p>
          <w:p w14:paraId="116C6D32" w14:textId="77777777" w:rsidR="0014145B" w:rsidRPr="0054662F" w:rsidRDefault="0014145B" w:rsidP="001F37A2">
            <w:pPr>
              <w:spacing w:after="0" w:line="259" w:lineRule="auto"/>
              <w:ind w:left="0" w:right="108" w:firstLine="0"/>
              <w:jc w:val="right"/>
              <w:rPr>
                <w:sz w:val="20"/>
                <w:szCs w:val="20"/>
              </w:rPr>
            </w:pPr>
            <w:r w:rsidRPr="0054662F">
              <w:rPr>
                <w:sz w:val="20"/>
                <w:szCs w:val="20"/>
              </w:rPr>
              <w:t>0,</w:t>
            </w:r>
            <w:r>
              <w:rPr>
                <w:sz w:val="20"/>
                <w:szCs w:val="20"/>
              </w:rPr>
              <w:t>18</w:t>
            </w:r>
          </w:p>
        </w:tc>
        <w:tc>
          <w:tcPr>
            <w:tcW w:w="1276" w:type="dxa"/>
            <w:tcBorders>
              <w:top w:val="single" w:sz="4" w:space="0" w:color="000000"/>
              <w:left w:val="single" w:sz="4" w:space="0" w:color="000000"/>
              <w:bottom w:val="single" w:sz="4" w:space="0" w:color="000000"/>
              <w:right w:val="single" w:sz="4" w:space="0" w:color="000000"/>
            </w:tcBorders>
          </w:tcPr>
          <w:p w14:paraId="07A5CBEB" w14:textId="77777777" w:rsidR="0014145B" w:rsidRPr="0054662F" w:rsidRDefault="0014145B" w:rsidP="001F37A2">
            <w:pPr>
              <w:spacing w:after="0" w:line="259" w:lineRule="auto"/>
              <w:ind w:left="0" w:right="108" w:firstLine="0"/>
              <w:jc w:val="right"/>
              <w:rPr>
                <w:sz w:val="20"/>
                <w:szCs w:val="20"/>
              </w:rPr>
            </w:pPr>
          </w:p>
          <w:p w14:paraId="7E8CA50C" w14:textId="6CE02CCA" w:rsidR="0014145B" w:rsidRPr="0054662F" w:rsidRDefault="00AC423E" w:rsidP="001F37A2">
            <w:pPr>
              <w:spacing w:after="0" w:line="259" w:lineRule="auto"/>
              <w:ind w:left="0" w:right="108" w:firstLine="0"/>
              <w:jc w:val="right"/>
              <w:rPr>
                <w:sz w:val="20"/>
                <w:szCs w:val="20"/>
              </w:rPr>
            </w:pPr>
            <w:r>
              <w:rPr>
                <w:sz w:val="20"/>
                <w:szCs w:val="20"/>
              </w:rPr>
              <w:t>27.300,93</w:t>
            </w:r>
            <w:r w:rsidR="0014145B" w:rsidRPr="0054662F">
              <w:rPr>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74A4C3C7" w14:textId="77777777" w:rsidR="0014145B" w:rsidRPr="0054662F" w:rsidRDefault="0014145B" w:rsidP="001F37A2">
            <w:pPr>
              <w:spacing w:after="0" w:line="259" w:lineRule="auto"/>
              <w:ind w:left="0" w:right="108" w:firstLine="0"/>
              <w:jc w:val="right"/>
              <w:rPr>
                <w:sz w:val="20"/>
                <w:szCs w:val="20"/>
              </w:rPr>
            </w:pPr>
          </w:p>
          <w:p w14:paraId="6FF7A466" w14:textId="34CF7B20" w:rsidR="0014145B" w:rsidRPr="0054662F" w:rsidRDefault="0014145B" w:rsidP="001F37A2">
            <w:pPr>
              <w:spacing w:after="0" w:line="259" w:lineRule="auto"/>
              <w:ind w:left="0" w:right="108" w:firstLine="0"/>
              <w:jc w:val="right"/>
              <w:rPr>
                <w:sz w:val="20"/>
                <w:szCs w:val="20"/>
              </w:rPr>
            </w:pPr>
            <w:r w:rsidRPr="0054662F">
              <w:rPr>
                <w:sz w:val="20"/>
                <w:szCs w:val="20"/>
              </w:rPr>
              <w:t>0,</w:t>
            </w:r>
            <w:r w:rsidR="00AC423E">
              <w:rPr>
                <w:sz w:val="20"/>
                <w:szCs w:val="20"/>
              </w:rPr>
              <w:t>37</w:t>
            </w:r>
          </w:p>
        </w:tc>
        <w:tc>
          <w:tcPr>
            <w:tcW w:w="993" w:type="dxa"/>
            <w:tcBorders>
              <w:top w:val="single" w:sz="4" w:space="0" w:color="000000"/>
              <w:left w:val="single" w:sz="4" w:space="0" w:color="000000"/>
              <w:bottom w:val="single" w:sz="4" w:space="0" w:color="000000"/>
              <w:right w:val="single" w:sz="4" w:space="0" w:color="000000"/>
            </w:tcBorders>
          </w:tcPr>
          <w:p w14:paraId="0A6AC7AE" w14:textId="77777777" w:rsidR="0014145B" w:rsidRDefault="0014145B" w:rsidP="001F37A2">
            <w:pPr>
              <w:spacing w:after="0" w:line="259" w:lineRule="auto"/>
              <w:ind w:left="0" w:right="108" w:firstLine="0"/>
              <w:jc w:val="right"/>
              <w:rPr>
                <w:sz w:val="20"/>
                <w:szCs w:val="20"/>
              </w:rPr>
            </w:pPr>
          </w:p>
          <w:p w14:paraId="3D7B23F8" w14:textId="2828A7F9" w:rsidR="0014145B" w:rsidRPr="0054662F" w:rsidRDefault="00AC423E" w:rsidP="001F37A2">
            <w:pPr>
              <w:spacing w:after="0" w:line="259" w:lineRule="auto"/>
              <w:ind w:left="0" w:right="108" w:firstLine="0"/>
              <w:jc w:val="right"/>
              <w:rPr>
                <w:sz w:val="20"/>
                <w:szCs w:val="20"/>
              </w:rPr>
            </w:pPr>
            <w:r>
              <w:rPr>
                <w:sz w:val="20"/>
                <w:szCs w:val="20"/>
              </w:rPr>
              <w:t>257,95</w:t>
            </w:r>
          </w:p>
        </w:tc>
        <w:tc>
          <w:tcPr>
            <w:tcW w:w="850" w:type="dxa"/>
            <w:tcBorders>
              <w:top w:val="single" w:sz="4" w:space="0" w:color="000000"/>
              <w:left w:val="single" w:sz="4" w:space="0" w:color="000000"/>
              <w:bottom w:val="single" w:sz="4" w:space="0" w:color="000000"/>
              <w:right w:val="single" w:sz="4" w:space="0" w:color="000000"/>
            </w:tcBorders>
          </w:tcPr>
          <w:p w14:paraId="381FBF0E" w14:textId="77777777" w:rsidR="0014145B" w:rsidRDefault="0014145B" w:rsidP="001F37A2">
            <w:pPr>
              <w:spacing w:after="0" w:line="259" w:lineRule="auto"/>
              <w:ind w:left="0" w:right="108" w:firstLine="0"/>
              <w:jc w:val="right"/>
              <w:rPr>
                <w:sz w:val="20"/>
                <w:szCs w:val="20"/>
              </w:rPr>
            </w:pPr>
          </w:p>
          <w:p w14:paraId="34F14D62" w14:textId="5F2B9A18" w:rsidR="0014145B" w:rsidRPr="0054662F" w:rsidRDefault="0014145B" w:rsidP="001F37A2">
            <w:pPr>
              <w:spacing w:after="0" w:line="259" w:lineRule="auto"/>
              <w:ind w:left="0" w:right="108" w:firstLine="0"/>
              <w:jc w:val="right"/>
              <w:rPr>
                <w:sz w:val="20"/>
                <w:szCs w:val="20"/>
              </w:rPr>
            </w:pPr>
            <w:r>
              <w:rPr>
                <w:sz w:val="20"/>
                <w:szCs w:val="20"/>
              </w:rPr>
              <w:t>2</w:t>
            </w:r>
            <w:r w:rsidR="00C82C8D">
              <w:rPr>
                <w:sz w:val="20"/>
                <w:szCs w:val="20"/>
              </w:rPr>
              <w:t>15,31</w:t>
            </w:r>
          </w:p>
        </w:tc>
      </w:tr>
      <w:tr w:rsidR="0014145B" w:rsidRPr="0054662F" w14:paraId="531E26CE" w14:textId="77777777" w:rsidTr="001F37A2">
        <w:trPr>
          <w:trHeight w:val="350"/>
        </w:trPr>
        <w:tc>
          <w:tcPr>
            <w:tcW w:w="710" w:type="dxa"/>
            <w:tcBorders>
              <w:top w:val="single" w:sz="4" w:space="0" w:color="000000"/>
              <w:left w:val="single" w:sz="4" w:space="0" w:color="000000"/>
              <w:bottom w:val="single" w:sz="4" w:space="0" w:color="000000"/>
              <w:right w:val="single" w:sz="4" w:space="0" w:color="000000"/>
            </w:tcBorders>
          </w:tcPr>
          <w:p w14:paraId="3538D56C" w14:textId="77777777" w:rsidR="0014145B" w:rsidRPr="0054662F" w:rsidRDefault="0014145B" w:rsidP="001F37A2">
            <w:pPr>
              <w:spacing w:after="0" w:line="259" w:lineRule="auto"/>
              <w:ind w:left="2" w:firstLine="0"/>
              <w:jc w:val="left"/>
              <w:rPr>
                <w:sz w:val="20"/>
                <w:szCs w:val="20"/>
              </w:rPr>
            </w:pPr>
            <w:r w:rsidRPr="0054662F">
              <w:rPr>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60605A1D" w14:textId="77777777" w:rsidR="0014145B" w:rsidRPr="0054662F" w:rsidRDefault="0014145B" w:rsidP="001F37A2">
            <w:pPr>
              <w:spacing w:after="0" w:line="259" w:lineRule="auto"/>
              <w:ind w:left="0" w:firstLine="0"/>
              <w:jc w:val="left"/>
              <w:rPr>
                <w:sz w:val="20"/>
                <w:szCs w:val="20"/>
              </w:rPr>
            </w:pPr>
            <w:r w:rsidRPr="0054662F">
              <w:rPr>
                <w:b/>
                <w:sz w:val="20"/>
                <w:szCs w:val="20"/>
              </w:rPr>
              <w:t xml:space="preserve">UKUPNO: </w:t>
            </w:r>
          </w:p>
        </w:tc>
        <w:tc>
          <w:tcPr>
            <w:tcW w:w="1276" w:type="dxa"/>
            <w:tcBorders>
              <w:top w:val="single" w:sz="4" w:space="0" w:color="000000"/>
              <w:left w:val="single" w:sz="4" w:space="0" w:color="000000"/>
              <w:bottom w:val="single" w:sz="4" w:space="0" w:color="000000"/>
              <w:right w:val="single" w:sz="4" w:space="0" w:color="000000"/>
            </w:tcBorders>
          </w:tcPr>
          <w:p w14:paraId="6B6DE81E" w14:textId="7649E69B" w:rsidR="0014145B" w:rsidRPr="0054662F" w:rsidRDefault="0014145B" w:rsidP="001F37A2">
            <w:pPr>
              <w:spacing w:after="0" w:line="259" w:lineRule="auto"/>
              <w:ind w:left="0" w:right="106" w:firstLine="0"/>
              <w:jc w:val="right"/>
              <w:rPr>
                <w:b/>
                <w:sz w:val="20"/>
                <w:szCs w:val="20"/>
              </w:rPr>
            </w:pPr>
            <w:r>
              <w:rPr>
                <w:b/>
                <w:sz w:val="20"/>
                <w:szCs w:val="20"/>
              </w:rPr>
              <w:t>5.674.527,67</w:t>
            </w:r>
          </w:p>
        </w:tc>
        <w:tc>
          <w:tcPr>
            <w:tcW w:w="1276" w:type="dxa"/>
            <w:tcBorders>
              <w:top w:val="single" w:sz="4" w:space="0" w:color="000000"/>
              <w:left w:val="single" w:sz="4" w:space="0" w:color="000000"/>
              <w:bottom w:val="single" w:sz="4" w:space="0" w:color="000000"/>
              <w:right w:val="single" w:sz="4" w:space="0" w:color="000000"/>
            </w:tcBorders>
          </w:tcPr>
          <w:p w14:paraId="726EC214" w14:textId="35A1A897" w:rsidR="0014145B" w:rsidRPr="0054662F" w:rsidRDefault="0014145B" w:rsidP="001F37A2">
            <w:pPr>
              <w:spacing w:after="0" w:line="259" w:lineRule="auto"/>
              <w:ind w:left="0" w:right="106" w:firstLine="0"/>
              <w:jc w:val="right"/>
              <w:rPr>
                <w:sz w:val="20"/>
                <w:szCs w:val="20"/>
              </w:rPr>
            </w:pPr>
            <w:r>
              <w:rPr>
                <w:b/>
                <w:sz w:val="20"/>
                <w:szCs w:val="20"/>
              </w:rPr>
              <w:t>7.</w:t>
            </w:r>
            <w:r w:rsidR="00AC423E">
              <w:rPr>
                <w:b/>
                <w:sz w:val="20"/>
                <w:szCs w:val="20"/>
              </w:rPr>
              <w:t>206.371</w:t>
            </w:r>
            <w:r w:rsidRPr="0054662F">
              <w:rPr>
                <w:b/>
                <w:sz w:val="20"/>
                <w:szCs w:val="20"/>
              </w:rPr>
              <w:t xml:space="preserve">,00 </w:t>
            </w:r>
          </w:p>
        </w:tc>
        <w:tc>
          <w:tcPr>
            <w:tcW w:w="850" w:type="dxa"/>
            <w:tcBorders>
              <w:top w:val="single" w:sz="4" w:space="0" w:color="000000"/>
              <w:left w:val="single" w:sz="4" w:space="0" w:color="000000"/>
              <w:bottom w:val="single" w:sz="4" w:space="0" w:color="000000"/>
              <w:right w:val="single" w:sz="4" w:space="0" w:color="000000"/>
            </w:tcBorders>
          </w:tcPr>
          <w:p w14:paraId="1E186AC9" w14:textId="77777777" w:rsidR="0014145B" w:rsidRPr="0054662F" w:rsidRDefault="0014145B" w:rsidP="001F37A2">
            <w:pPr>
              <w:spacing w:after="0" w:line="259" w:lineRule="auto"/>
              <w:ind w:left="0" w:right="109" w:firstLine="0"/>
              <w:jc w:val="right"/>
              <w:rPr>
                <w:b/>
                <w:sz w:val="20"/>
                <w:szCs w:val="20"/>
              </w:rPr>
            </w:pPr>
            <w:r w:rsidRPr="0054662F">
              <w:rPr>
                <w:b/>
                <w:sz w:val="20"/>
                <w:szCs w:val="20"/>
              </w:rPr>
              <w:t>100,00</w:t>
            </w:r>
          </w:p>
        </w:tc>
        <w:tc>
          <w:tcPr>
            <w:tcW w:w="1276" w:type="dxa"/>
            <w:tcBorders>
              <w:top w:val="single" w:sz="4" w:space="0" w:color="000000"/>
              <w:left w:val="single" w:sz="4" w:space="0" w:color="000000"/>
              <w:bottom w:val="single" w:sz="4" w:space="0" w:color="000000"/>
              <w:right w:val="single" w:sz="4" w:space="0" w:color="000000"/>
            </w:tcBorders>
          </w:tcPr>
          <w:p w14:paraId="29C55BB1" w14:textId="76EFD6C7" w:rsidR="0014145B" w:rsidRPr="0054662F" w:rsidRDefault="0014145B" w:rsidP="001F37A2">
            <w:pPr>
              <w:spacing w:after="0" w:line="259" w:lineRule="auto"/>
              <w:ind w:left="0" w:right="109" w:firstLine="0"/>
              <w:jc w:val="right"/>
              <w:rPr>
                <w:sz w:val="20"/>
                <w:szCs w:val="20"/>
              </w:rPr>
            </w:pPr>
            <w:r>
              <w:rPr>
                <w:b/>
                <w:sz w:val="20"/>
                <w:szCs w:val="20"/>
              </w:rPr>
              <w:t>7.</w:t>
            </w:r>
            <w:r w:rsidR="00AC423E">
              <w:rPr>
                <w:b/>
                <w:sz w:val="20"/>
                <w:szCs w:val="20"/>
              </w:rPr>
              <w:t>471.378,84</w:t>
            </w:r>
            <w:r w:rsidRPr="0054662F">
              <w:rPr>
                <w:b/>
                <w:sz w:val="20"/>
                <w:szCs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35B5165" w14:textId="77777777" w:rsidR="0014145B" w:rsidRPr="0054662F" w:rsidRDefault="0014145B" w:rsidP="001F37A2">
            <w:pPr>
              <w:spacing w:after="0" w:line="259" w:lineRule="auto"/>
              <w:ind w:left="0" w:right="109" w:firstLine="0"/>
              <w:jc w:val="right"/>
              <w:rPr>
                <w:b/>
                <w:sz w:val="20"/>
                <w:szCs w:val="20"/>
              </w:rPr>
            </w:pPr>
            <w:r w:rsidRPr="0054662F">
              <w:rPr>
                <w:b/>
                <w:sz w:val="20"/>
                <w:szCs w:val="20"/>
              </w:rPr>
              <w:t>100,00</w:t>
            </w:r>
          </w:p>
        </w:tc>
        <w:tc>
          <w:tcPr>
            <w:tcW w:w="993" w:type="dxa"/>
            <w:tcBorders>
              <w:top w:val="single" w:sz="4" w:space="0" w:color="000000"/>
              <w:left w:val="single" w:sz="4" w:space="0" w:color="000000"/>
              <w:bottom w:val="single" w:sz="4" w:space="0" w:color="000000"/>
              <w:right w:val="single" w:sz="4" w:space="0" w:color="000000"/>
            </w:tcBorders>
          </w:tcPr>
          <w:p w14:paraId="314E5D18" w14:textId="58C5C88C" w:rsidR="0014145B" w:rsidRDefault="0014145B" w:rsidP="001F37A2">
            <w:pPr>
              <w:spacing w:after="0" w:line="259" w:lineRule="auto"/>
              <w:ind w:left="0" w:right="109" w:firstLine="0"/>
              <w:jc w:val="right"/>
              <w:rPr>
                <w:b/>
                <w:sz w:val="20"/>
                <w:szCs w:val="20"/>
              </w:rPr>
            </w:pPr>
            <w:r>
              <w:rPr>
                <w:b/>
                <w:sz w:val="20"/>
                <w:szCs w:val="20"/>
              </w:rPr>
              <w:t>13</w:t>
            </w:r>
            <w:r w:rsidR="00C82C8D">
              <w:rPr>
                <w:b/>
                <w:sz w:val="20"/>
                <w:szCs w:val="20"/>
              </w:rPr>
              <w:t>1,67</w:t>
            </w:r>
          </w:p>
        </w:tc>
        <w:tc>
          <w:tcPr>
            <w:tcW w:w="850" w:type="dxa"/>
            <w:tcBorders>
              <w:top w:val="single" w:sz="4" w:space="0" w:color="000000"/>
              <w:left w:val="single" w:sz="4" w:space="0" w:color="000000"/>
              <w:bottom w:val="single" w:sz="4" w:space="0" w:color="000000"/>
              <w:right w:val="single" w:sz="4" w:space="0" w:color="000000"/>
            </w:tcBorders>
          </w:tcPr>
          <w:p w14:paraId="26562D8C" w14:textId="1EE8479B" w:rsidR="0014145B" w:rsidRDefault="0014145B" w:rsidP="001F37A2">
            <w:pPr>
              <w:spacing w:after="0" w:line="259" w:lineRule="auto"/>
              <w:ind w:left="0" w:right="109" w:firstLine="0"/>
              <w:jc w:val="right"/>
              <w:rPr>
                <w:b/>
                <w:sz w:val="20"/>
                <w:szCs w:val="20"/>
              </w:rPr>
            </w:pPr>
            <w:r>
              <w:rPr>
                <w:b/>
                <w:sz w:val="20"/>
                <w:szCs w:val="20"/>
              </w:rPr>
              <w:t>10</w:t>
            </w:r>
            <w:r w:rsidR="00C82C8D">
              <w:rPr>
                <w:b/>
                <w:sz w:val="20"/>
                <w:szCs w:val="20"/>
              </w:rPr>
              <w:t>3,68</w:t>
            </w:r>
          </w:p>
        </w:tc>
      </w:tr>
    </w:tbl>
    <w:p w14:paraId="35C6C5F0" w14:textId="77777777" w:rsidR="00CA04A3" w:rsidRDefault="00CA04A3" w:rsidP="00CA04A3">
      <w:pPr>
        <w:spacing w:after="0" w:line="276" w:lineRule="auto"/>
        <w:ind w:left="0" w:firstLine="0"/>
        <w:rPr>
          <w:b/>
          <w:bCs/>
          <w:szCs w:val="24"/>
        </w:rPr>
      </w:pPr>
    </w:p>
    <w:p w14:paraId="5CD46986" w14:textId="33433EA3" w:rsidR="00CC1DE8" w:rsidRPr="00811129" w:rsidRDefault="00CC1DE8" w:rsidP="00CA04A3">
      <w:pPr>
        <w:spacing w:after="0" w:line="276" w:lineRule="auto"/>
        <w:ind w:left="0" w:firstLine="0"/>
        <w:rPr>
          <w:b/>
          <w:bCs/>
          <w:sz w:val="22"/>
        </w:rPr>
      </w:pPr>
      <w:r w:rsidRPr="00811129">
        <w:rPr>
          <w:b/>
          <w:bCs/>
          <w:sz w:val="22"/>
        </w:rPr>
        <w:t>Izvor 11 - Opći prihodi i primici</w:t>
      </w:r>
    </w:p>
    <w:p w14:paraId="17409241" w14:textId="706EEFB0" w:rsidR="00BC5D95" w:rsidRPr="00811129" w:rsidRDefault="00A668D4" w:rsidP="00C670E4">
      <w:pPr>
        <w:spacing w:after="273" w:line="276" w:lineRule="auto"/>
        <w:ind w:left="0" w:firstLine="0"/>
        <w:rPr>
          <w:sz w:val="22"/>
        </w:rPr>
      </w:pPr>
      <w:r w:rsidRPr="00811129">
        <w:rPr>
          <w:sz w:val="22"/>
        </w:rPr>
        <w:t xml:space="preserve">           </w:t>
      </w:r>
      <w:r w:rsidR="00CC1DE8" w:rsidRPr="00811129">
        <w:rPr>
          <w:sz w:val="22"/>
        </w:rPr>
        <w:t xml:space="preserve">Ostvareni rashodi odnose se na nabavu </w:t>
      </w:r>
      <w:r w:rsidR="00D969BE" w:rsidRPr="00811129">
        <w:rPr>
          <w:sz w:val="22"/>
        </w:rPr>
        <w:t>opreme (1</w:t>
      </w:r>
      <w:r w:rsidR="003C1F14" w:rsidRPr="00811129">
        <w:rPr>
          <w:sz w:val="22"/>
        </w:rPr>
        <w:t>79.033,96</w:t>
      </w:r>
      <w:r w:rsidR="00D969BE" w:rsidRPr="00811129">
        <w:rPr>
          <w:sz w:val="22"/>
        </w:rPr>
        <w:t xml:space="preserve"> eura), </w:t>
      </w:r>
      <w:r w:rsidR="00CC1DE8" w:rsidRPr="00811129">
        <w:rPr>
          <w:sz w:val="22"/>
        </w:rPr>
        <w:t xml:space="preserve">vozila za </w:t>
      </w:r>
      <w:r w:rsidR="00D969BE" w:rsidRPr="00811129">
        <w:rPr>
          <w:sz w:val="22"/>
        </w:rPr>
        <w:t>službene potrebe</w:t>
      </w:r>
      <w:r w:rsidR="00CC1DE8" w:rsidRPr="00811129">
        <w:rPr>
          <w:sz w:val="22"/>
        </w:rPr>
        <w:t xml:space="preserve"> (</w:t>
      </w:r>
      <w:r w:rsidR="00D969BE" w:rsidRPr="00811129">
        <w:rPr>
          <w:sz w:val="22"/>
        </w:rPr>
        <w:t>28.536,04</w:t>
      </w:r>
      <w:r w:rsidR="00CC1DE8" w:rsidRPr="00811129">
        <w:rPr>
          <w:sz w:val="22"/>
        </w:rPr>
        <w:t xml:space="preserve"> eura), radne i zaštitne odjeće (</w:t>
      </w:r>
      <w:r w:rsidR="003C1F14" w:rsidRPr="00811129">
        <w:rPr>
          <w:sz w:val="22"/>
        </w:rPr>
        <w:t>20.000,00</w:t>
      </w:r>
      <w:r w:rsidR="00CC1DE8" w:rsidRPr="00811129">
        <w:rPr>
          <w:sz w:val="22"/>
        </w:rPr>
        <w:t xml:space="preserve"> eura), </w:t>
      </w:r>
      <w:r w:rsidR="00D969BE" w:rsidRPr="00811129">
        <w:rPr>
          <w:sz w:val="22"/>
        </w:rPr>
        <w:t>auto</w:t>
      </w:r>
      <w:r w:rsidR="0017735B" w:rsidRPr="00811129">
        <w:rPr>
          <w:sz w:val="22"/>
        </w:rPr>
        <w:t xml:space="preserve"> </w:t>
      </w:r>
      <w:r w:rsidR="00D969BE" w:rsidRPr="00811129">
        <w:rPr>
          <w:sz w:val="22"/>
        </w:rPr>
        <w:t xml:space="preserve">guma (3.981,00 </w:t>
      </w:r>
      <w:proofErr w:type="spellStart"/>
      <w:r w:rsidR="00D969BE" w:rsidRPr="00811129">
        <w:rPr>
          <w:sz w:val="22"/>
        </w:rPr>
        <w:t>eur</w:t>
      </w:r>
      <w:proofErr w:type="spellEnd"/>
      <w:r w:rsidR="00D969BE" w:rsidRPr="00811129">
        <w:rPr>
          <w:sz w:val="22"/>
        </w:rPr>
        <w:t>)</w:t>
      </w:r>
      <w:r w:rsidRPr="00811129">
        <w:rPr>
          <w:sz w:val="22"/>
        </w:rPr>
        <w:t>,</w:t>
      </w:r>
      <w:r w:rsidR="00CC1DE8" w:rsidRPr="00811129">
        <w:rPr>
          <w:sz w:val="22"/>
        </w:rPr>
        <w:t xml:space="preserve"> na predavanja u </w:t>
      </w:r>
      <w:r w:rsidR="00CC1DE8" w:rsidRPr="00811129">
        <w:rPr>
          <w:sz w:val="22"/>
        </w:rPr>
        <w:lastRenderedPageBreak/>
        <w:t>prosvjetnim ustanovama i održavanje tečaja „Osnovne mjere održavanja života“</w:t>
      </w:r>
      <w:r w:rsidR="00875AA8">
        <w:rPr>
          <w:sz w:val="22"/>
        </w:rPr>
        <w:t xml:space="preserve"> </w:t>
      </w:r>
      <w:r w:rsidR="00CC1DE8" w:rsidRPr="00811129">
        <w:rPr>
          <w:sz w:val="22"/>
        </w:rPr>
        <w:t>(</w:t>
      </w:r>
      <w:r w:rsidR="003C1F14" w:rsidRPr="00811129">
        <w:rPr>
          <w:sz w:val="22"/>
        </w:rPr>
        <w:t>2.758,87</w:t>
      </w:r>
      <w:r w:rsidR="00D969BE" w:rsidRPr="00811129">
        <w:rPr>
          <w:sz w:val="22"/>
        </w:rPr>
        <w:t xml:space="preserve"> </w:t>
      </w:r>
      <w:r w:rsidR="00CC1DE8" w:rsidRPr="00811129">
        <w:rPr>
          <w:sz w:val="22"/>
        </w:rPr>
        <w:t>eura)</w:t>
      </w:r>
      <w:r w:rsidR="003C1F14" w:rsidRPr="00811129">
        <w:rPr>
          <w:sz w:val="22"/>
        </w:rPr>
        <w:t xml:space="preserve"> i školarine (5.200,00 eura)</w:t>
      </w:r>
      <w:r w:rsidR="00CC1DE8" w:rsidRPr="00811129">
        <w:rPr>
          <w:sz w:val="22"/>
        </w:rPr>
        <w:t xml:space="preserve">. Ostvareno je </w:t>
      </w:r>
      <w:r w:rsidRPr="00811129">
        <w:rPr>
          <w:sz w:val="22"/>
        </w:rPr>
        <w:t>9</w:t>
      </w:r>
      <w:r w:rsidR="0017735B" w:rsidRPr="00811129">
        <w:rPr>
          <w:sz w:val="22"/>
        </w:rPr>
        <w:t>9</w:t>
      </w:r>
      <w:r w:rsidRPr="00811129">
        <w:rPr>
          <w:sz w:val="22"/>
        </w:rPr>
        <w:t>,48</w:t>
      </w:r>
      <w:r w:rsidR="00CC1DE8" w:rsidRPr="00811129">
        <w:rPr>
          <w:sz w:val="22"/>
        </w:rPr>
        <w:t>% od plana.</w:t>
      </w:r>
    </w:p>
    <w:p w14:paraId="63F60FA7" w14:textId="758341EB" w:rsidR="00CC1DE8" w:rsidRPr="00811129" w:rsidRDefault="0017735B" w:rsidP="00CA04A3">
      <w:pPr>
        <w:spacing w:after="0" w:line="276" w:lineRule="auto"/>
        <w:rPr>
          <w:b/>
          <w:bCs/>
          <w:sz w:val="22"/>
        </w:rPr>
      </w:pPr>
      <w:r w:rsidRPr="00811129">
        <w:rPr>
          <w:b/>
          <w:bCs/>
          <w:sz w:val="22"/>
        </w:rPr>
        <w:t>I</w:t>
      </w:r>
      <w:r w:rsidR="00CC1DE8" w:rsidRPr="00811129">
        <w:rPr>
          <w:b/>
          <w:bCs/>
          <w:sz w:val="22"/>
        </w:rPr>
        <w:t>zvor 31 - Vlastiti prihodi</w:t>
      </w:r>
    </w:p>
    <w:p w14:paraId="6E78879C" w14:textId="75516B79" w:rsidR="00CC1DE8" w:rsidRPr="00811129" w:rsidRDefault="00CC1DE8" w:rsidP="00033F8A">
      <w:pPr>
        <w:pStyle w:val="Tijeloteksta2"/>
        <w:spacing w:after="0" w:line="276" w:lineRule="auto"/>
        <w:ind w:firstLine="683"/>
        <w:rPr>
          <w:bCs/>
          <w:sz w:val="22"/>
        </w:rPr>
      </w:pPr>
      <w:r w:rsidRPr="00811129">
        <w:rPr>
          <w:sz w:val="22"/>
        </w:rPr>
        <w:t xml:space="preserve">Vlastiti prihodi ostvareni  su od pružanja usluga medicinskog osiguranja na </w:t>
      </w:r>
      <w:r w:rsidR="00A668D4" w:rsidRPr="00811129">
        <w:rPr>
          <w:sz w:val="22"/>
        </w:rPr>
        <w:t>raznim događanjima</w:t>
      </w:r>
      <w:r w:rsidRPr="00811129">
        <w:rPr>
          <w:sz w:val="22"/>
        </w:rPr>
        <w:t>, pružanje zdravstvene usluge neosiguranim osobama, usluge sanitetskog p</w:t>
      </w:r>
      <w:r w:rsidR="00A668D4" w:rsidRPr="00811129">
        <w:rPr>
          <w:sz w:val="22"/>
        </w:rPr>
        <w:t xml:space="preserve">rijevoza </w:t>
      </w:r>
      <w:r w:rsidRPr="00811129">
        <w:rPr>
          <w:sz w:val="22"/>
        </w:rPr>
        <w:t xml:space="preserve">bolesničkih uzoraka za potrebe Opće bolnice Varaždin, pružanje zdravstvene usluge na zahtjev MUP-a, </w:t>
      </w:r>
      <w:r w:rsidRPr="00811129">
        <w:rPr>
          <w:bCs/>
          <w:sz w:val="22"/>
        </w:rPr>
        <w:t>edukacija iz područja hitne medicine osoba izvan Zavoda, prihodi od kamata na sredstva na žiro računu</w:t>
      </w:r>
      <w:r w:rsidR="00D017EE">
        <w:rPr>
          <w:bCs/>
          <w:sz w:val="22"/>
        </w:rPr>
        <w:t xml:space="preserve">, </w:t>
      </w:r>
      <w:r w:rsidR="00D017EE" w:rsidRPr="00811129">
        <w:rPr>
          <w:sz w:val="22"/>
        </w:rPr>
        <w:t>prihodi ostvareni od refundacije troškova specijalizacije za dvije liječnice koje su otišle iz ustanove i nisu odradile vrijeme prema Ugovoru o međusobnim pravima i obvezama za specijalizaciju iz hitne medicine</w:t>
      </w:r>
      <w:r w:rsidR="00D017EE">
        <w:rPr>
          <w:sz w:val="22"/>
        </w:rPr>
        <w:t>, pomoći temeljem prijenosa EU sredstava za školarine koje su pred financirane iz vlastitih prihoda</w:t>
      </w:r>
      <w:r w:rsidRPr="00811129">
        <w:rPr>
          <w:bCs/>
          <w:sz w:val="22"/>
        </w:rPr>
        <w:t xml:space="preserve"> te prihodi od najma i prodaje otpada. Ostvareni prihodi utrošeni su</w:t>
      </w:r>
      <w:r>
        <w:rPr>
          <w:bCs/>
        </w:rPr>
        <w:t xml:space="preserve"> </w:t>
      </w:r>
      <w:r w:rsidRPr="00811129">
        <w:rPr>
          <w:sz w:val="22"/>
        </w:rPr>
        <w:t xml:space="preserve">za pokriće </w:t>
      </w:r>
      <w:r w:rsidRPr="00811129">
        <w:rPr>
          <w:bCs/>
          <w:sz w:val="22"/>
        </w:rPr>
        <w:t>rashoda za zaposlene koji obavljaju</w:t>
      </w:r>
      <w:r>
        <w:rPr>
          <w:bCs/>
        </w:rPr>
        <w:t xml:space="preserve"> </w:t>
      </w:r>
      <w:r w:rsidRPr="00811129">
        <w:rPr>
          <w:bCs/>
          <w:sz w:val="22"/>
        </w:rPr>
        <w:t>medicinska osiguranja, rashoda za zaposlene i naknade za prijevoz za ne zdravstveno osoblje koji se ne pokrivaju sredstvima HZZO-a, rashoda za naknade vanjskim instruktorima za edukacije u Nastavnom centru Zavoda, stručno usavršavanje radnika,  nabavu nefinancijske imovine i dijela materijalnih rashoda-za materijal i usluge te ostalih rashoda. Vlastiti rashodi čine 1,</w:t>
      </w:r>
      <w:r w:rsidR="00A668D4" w:rsidRPr="00811129">
        <w:rPr>
          <w:bCs/>
          <w:sz w:val="22"/>
        </w:rPr>
        <w:t>17</w:t>
      </w:r>
      <w:r w:rsidRPr="00811129">
        <w:rPr>
          <w:bCs/>
          <w:sz w:val="22"/>
        </w:rPr>
        <w:t xml:space="preserve">% ukupno ostvarenih rashoda. Ostvareni su </w:t>
      </w:r>
      <w:r w:rsidR="0017735B" w:rsidRPr="00811129">
        <w:rPr>
          <w:bCs/>
          <w:sz w:val="22"/>
        </w:rPr>
        <w:t>54,</w:t>
      </w:r>
      <w:r w:rsidR="00A668D4" w:rsidRPr="00811129">
        <w:rPr>
          <w:bCs/>
          <w:sz w:val="22"/>
        </w:rPr>
        <w:t>16</w:t>
      </w:r>
      <w:r w:rsidR="0017735B" w:rsidRPr="00811129">
        <w:rPr>
          <w:bCs/>
          <w:sz w:val="22"/>
        </w:rPr>
        <w:t>% od planiranih</w:t>
      </w:r>
      <w:r w:rsidR="00A668D4" w:rsidRPr="00811129">
        <w:rPr>
          <w:bCs/>
          <w:sz w:val="22"/>
        </w:rPr>
        <w:t xml:space="preserve"> jer je</w:t>
      </w:r>
      <w:r w:rsidR="008E5F35" w:rsidRPr="00811129">
        <w:rPr>
          <w:bCs/>
          <w:sz w:val="22"/>
        </w:rPr>
        <w:t xml:space="preserve"> dio planiranih rashoda financiran iz naknadno dodijeljenih decentraliziranih sredstava u mjesecu prosincu</w:t>
      </w:r>
      <w:r w:rsidRPr="00811129">
        <w:rPr>
          <w:bCs/>
          <w:sz w:val="22"/>
        </w:rPr>
        <w:t>.</w:t>
      </w:r>
    </w:p>
    <w:p w14:paraId="1B5AE39F" w14:textId="77777777" w:rsidR="00CA04A3" w:rsidRPr="00811129" w:rsidRDefault="00CA04A3" w:rsidP="00811129">
      <w:pPr>
        <w:pStyle w:val="Tijeloteksta2"/>
        <w:spacing w:after="0" w:line="276" w:lineRule="auto"/>
        <w:ind w:left="0" w:firstLine="0"/>
        <w:rPr>
          <w:bCs/>
          <w:sz w:val="22"/>
        </w:rPr>
      </w:pPr>
    </w:p>
    <w:p w14:paraId="20F763A2" w14:textId="77777777" w:rsidR="00CC1DE8" w:rsidRPr="00811129" w:rsidRDefault="00CC1DE8" w:rsidP="00CA04A3">
      <w:pPr>
        <w:spacing w:after="0" w:line="276" w:lineRule="auto"/>
        <w:rPr>
          <w:b/>
          <w:sz w:val="22"/>
        </w:rPr>
      </w:pPr>
      <w:r w:rsidRPr="00811129">
        <w:rPr>
          <w:b/>
          <w:sz w:val="22"/>
        </w:rPr>
        <w:t>Izvor 43 - Ostali prihodi za posebne namjene</w:t>
      </w:r>
    </w:p>
    <w:p w14:paraId="4DB61059" w14:textId="2DE5D642" w:rsidR="00CC1DE8" w:rsidRPr="00811129" w:rsidRDefault="00CC1DE8" w:rsidP="00CC1DE8">
      <w:pPr>
        <w:spacing w:after="273" w:line="276" w:lineRule="auto"/>
        <w:rPr>
          <w:sz w:val="22"/>
        </w:rPr>
      </w:pPr>
      <w:r w:rsidRPr="00811129">
        <w:rPr>
          <w:b/>
          <w:sz w:val="22"/>
        </w:rPr>
        <w:tab/>
      </w:r>
      <w:r w:rsidRPr="00811129">
        <w:rPr>
          <w:b/>
          <w:sz w:val="22"/>
        </w:rPr>
        <w:tab/>
      </w:r>
      <w:r w:rsidRPr="00811129">
        <w:rPr>
          <w:bCs/>
          <w:sz w:val="22"/>
        </w:rPr>
        <w:t>Prihodi ostvareni od HZZO-a po osnovi sklopljenog Ugovora</w:t>
      </w:r>
      <w:r w:rsidRPr="00811129">
        <w:rPr>
          <w:sz w:val="22"/>
        </w:rPr>
        <w:t xml:space="preserve">  o provođenju djelatnosti hitne medicine (izvanbolničke) i sanitetskog prijevoza utrošeni su za pokriće rashoda za zaposlene, materijalnih i nematerijalnih te financijskih rashoda. </w:t>
      </w:r>
      <w:r w:rsidR="00BC6208" w:rsidRPr="00811129">
        <w:rPr>
          <w:sz w:val="22"/>
        </w:rPr>
        <w:t xml:space="preserve">Ostvareni </w:t>
      </w:r>
      <w:r w:rsidRPr="00811129">
        <w:rPr>
          <w:sz w:val="22"/>
        </w:rPr>
        <w:t xml:space="preserve"> su </w:t>
      </w:r>
      <w:r w:rsidR="008E5F35" w:rsidRPr="00811129">
        <w:rPr>
          <w:sz w:val="22"/>
        </w:rPr>
        <w:t>100,13</w:t>
      </w:r>
      <w:r w:rsidR="00BC6208" w:rsidRPr="00811129">
        <w:rPr>
          <w:sz w:val="22"/>
        </w:rPr>
        <w:t xml:space="preserve">% </w:t>
      </w:r>
      <w:r w:rsidRPr="00811129">
        <w:rPr>
          <w:sz w:val="22"/>
        </w:rPr>
        <w:t>od planiranih.  U strukturi ukupnih rashoda najveći dio se odnosi na rashode za posebne namjene 8</w:t>
      </w:r>
      <w:r w:rsidR="008E5F35" w:rsidRPr="00811129">
        <w:rPr>
          <w:sz w:val="22"/>
        </w:rPr>
        <w:t>7</w:t>
      </w:r>
      <w:r w:rsidRPr="00811129">
        <w:rPr>
          <w:sz w:val="22"/>
        </w:rPr>
        <w:t>,</w:t>
      </w:r>
      <w:r w:rsidR="008E5F35" w:rsidRPr="00811129">
        <w:rPr>
          <w:sz w:val="22"/>
        </w:rPr>
        <w:t>06</w:t>
      </w:r>
      <w:r w:rsidRPr="00811129">
        <w:rPr>
          <w:sz w:val="22"/>
        </w:rPr>
        <w:t>%.</w:t>
      </w:r>
    </w:p>
    <w:p w14:paraId="5C9DFFA5" w14:textId="77777777" w:rsidR="00CC1DE8" w:rsidRPr="00811129" w:rsidRDefault="00CC1DE8" w:rsidP="00CA04A3">
      <w:pPr>
        <w:spacing w:after="0" w:line="276" w:lineRule="auto"/>
        <w:rPr>
          <w:b/>
          <w:bCs/>
          <w:sz w:val="22"/>
        </w:rPr>
      </w:pPr>
      <w:r w:rsidRPr="00811129">
        <w:rPr>
          <w:b/>
          <w:bCs/>
          <w:sz w:val="22"/>
        </w:rPr>
        <w:t>Izvor 44 - Decentralizirana sredstva</w:t>
      </w:r>
    </w:p>
    <w:p w14:paraId="34654A90" w14:textId="35A01618" w:rsidR="00CC1DE8" w:rsidRPr="00811129" w:rsidRDefault="008E5F35" w:rsidP="00CC1DE8">
      <w:pPr>
        <w:spacing w:after="273" w:line="276" w:lineRule="auto"/>
        <w:ind w:firstLine="683"/>
        <w:rPr>
          <w:sz w:val="22"/>
        </w:rPr>
      </w:pPr>
      <w:r w:rsidRPr="00811129">
        <w:rPr>
          <w:sz w:val="22"/>
        </w:rPr>
        <w:t>Najveće odstupanje od plana (238,33%) nastalo je jer su nam naknadno dodijeljena sredstva u iznosu od 269.879,00 eura</w:t>
      </w:r>
      <w:r w:rsidR="009E348D" w:rsidRPr="00811129">
        <w:rPr>
          <w:sz w:val="22"/>
        </w:rPr>
        <w:t>.</w:t>
      </w:r>
      <w:r w:rsidRPr="00811129">
        <w:rPr>
          <w:sz w:val="22"/>
        </w:rPr>
        <w:t xml:space="preserve"> </w:t>
      </w:r>
      <w:r w:rsidR="009E348D" w:rsidRPr="00811129">
        <w:rPr>
          <w:sz w:val="22"/>
        </w:rPr>
        <w:t>Ukupno dobivena  sredstva su utrošena za pokriće r</w:t>
      </w:r>
      <w:r w:rsidR="00CC1DE8" w:rsidRPr="00811129">
        <w:rPr>
          <w:sz w:val="22"/>
        </w:rPr>
        <w:t>ashod</w:t>
      </w:r>
      <w:r w:rsidR="009E348D" w:rsidRPr="00811129">
        <w:rPr>
          <w:sz w:val="22"/>
        </w:rPr>
        <w:t>a</w:t>
      </w:r>
      <w:r w:rsidR="00CC1DE8" w:rsidRPr="00811129">
        <w:rPr>
          <w:sz w:val="22"/>
        </w:rPr>
        <w:t xml:space="preserve"> </w:t>
      </w:r>
      <w:r w:rsidR="009E348D" w:rsidRPr="00811129">
        <w:rPr>
          <w:sz w:val="22"/>
        </w:rPr>
        <w:t>poslovanja</w:t>
      </w:r>
      <w:r w:rsidR="00CC1DE8" w:rsidRPr="00811129">
        <w:rPr>
          <w:sz w:val="22"/>
        </w:rPr>
        <w:t xml:space="preserve"> </w:t>
      </w:r>
      <w:r w:rsidR="009E348D" w:rsidRPr="00811129">
        <w:rPr>
          <w:sz w:val="22"/>
        </w:rPr>
        <w:t>(137.090,00 eura) i z</w:t>
      </w:r>
      <w:r w:rsidR="00CC1DE8" w:rsidRPr="00811129">
        <w:rPr>
          <w:sz w:val="22"/>
        </w:rPr>
        <w:t xml:space="preserve">a nabavu </w:t>
      </w:r>
      <w:r w:rsidR="009E348D" w:rsidRPr="00811129">
        <w:rPr>
          <w:sz w:val="22"/>
        </w:rPr>
        <w:t xml:space="preserve">nefinancijske imovine (327.891,00 </w:t>
      </w:r>
      <w:proofErr w:type="spellStart"/>
      <w:r w:rsidR="009E348D" w:rsidRPr="00811129">
        <w:rPr>
          <w:sz w:val="22"/>
        </w:rPr>
        <w:t>eur</w:t>
      </w:r>
      <w:proofErr w:type="spellEnd"/>
      <w:r w:rsidR="009E348D" w:rsidRPr="00811129">
        <w:rPr>
          <w:sz w:val="22"/>
        </w:rPr>
        <w:t>)</w:t>
      </w:r>
      <w:r w:rsidR="00CC1DE8" w:rsidRPr="00811129">
        <w:rPr>
          <w:sz w:val="22"/>
        </w:rPr>
        <w:t>.</w:t>
      </w:r>
    </w:p>
    <w:p w14:paraId="2CEA4630" w14:textId="77777777" w:rsidR="00CC1DE8" w:rsidRPr="00811129" w:rsidRDefault="00CC1DE8" w:rsidP="00CA04A3">
      <w:pPr>
        <w:spacing w:after="0" w:line="276" w:lineRule="auto"/>
        <w:rPr>
          <w:b/>
          <w:bCs/>
          <w:sz w:val="22"/>
        </w:rPr>
      </w:pPr>
      <w:r w:rsidRPr="00811129">
        <w:rPr>
          <w:b/>
          <w:bCs/>
          <w:sz w:val="22"/>
        </w:rPr>
        <w:t xml:space="preserve">Izvor 51 - Pomoći EU </w:t>
      </w:r>
    </w:p>
    <w:p w14:paraId="32936B0B" w14:textId="3D100027" w:rsidR="00CC1DE8" w:rsidRPr="00811129" w:rsidRDefault="00CC1DE8" w:rsidP="00CC1DE8">
      <w:pPr>
        <w:ind w:firstLine="698"/>
        <w:rPr>
          <w:sz w:val="22"/>
        </w:rPr>
      </w:pPr>
      <w:r w:rsidRPr="00811129">
        <w:rPr>
          <w:sz w:val="22"/>
        </w:rPr>
        <w:t xml:space="preserve">Rashodi se odnose na </w:t>
      </w:r>
      <w:r w:rsidR="00BC6208" w:rsidRPr="00811129">
        <w:rPr>
          <w:sz w:val="22"/>
        </w:rPr>
        <w:t>S</w:t>
      </w:r>
      <w:r w:rsidRPr="00811129">
        <w:rPr>
          <w:sz w:val="22"/>
        </w:rPr>
        <w:t>pecija</w:t>
      </w:r>
      <w:r w:rsidR="00BC6208" w:rsidRPr="00811129">
        <w:rPr>
          <w:sz w:val="22"/>
        </w:rPr>
        <w:t>lističko usavršavanje medicinskih sestara i tehničara u djelatnosti hitne medicine</w:t>
      </w:r>
      <w:r w:rsidR="00974008" w:rsidRPr="00811129">
        <w:rPr>
          <w:sz w:val="22"/>
        </w:rPr>
        <w:t xml:space="preserve"> </w:t>
      </w:r>
      <w:r w:rsidRPr="00811129">
        <w:rPr>
          <w:sz w:val="22"/>
        </w:rPr>
        <w:t xml:space="preserve"> po Ugovoru o dodjeli bespovratnih sredstava </w:t>
      </w:r>
      <w:r w:rsidR="00BC6208" w:rsidRPr="00811129">
        <w:rPr>
          <w:sz w:val="22"/>
        </w:rPr>
        <w:t>za projekte koji se financiraju  u okviru Nacionalnog plana oporavka i otpornosti 2021. – 2026</w:t>
      </w:r>
      <w:r w:rsidR="00B6238F" w:rsidRPr="00811129">
        <w:rPr>
          <w:sz w:val="22"/>
        </w:rPr>
        <w:t>., a financira ih</w:t>
      </w:r>
      <w:r w:rsidR="00BC6208" w:rsidRPr="00811129">
        <w:rPr>
          <w:sz w:val="22"/>
        </w:rPr>
        <w:t xml:space="preserve"> </w:t>
      </w:r>
      <w:r w:rsidRPr="00811129">
        <w:rPr>
          <w:sz w:val="22"/>
        </w:rPr>
        <w:t xml:space="preserve"> Europsk</w:t>
      </w:r>
      <w:r w:rsidR="00B6238F" w:rsidRPr="00811129">
        <w:rPr>
          <w:sz w:val="22"/>
        </w:rPr>
        <w:t>a</w:t>
      </w:r>
      <w:r w:rsidRPr="00811129">
        <w:rPr>
          <w:sz w:val="22"/>
        </w:rPr>
        <w:t xml:space="preserve"> </w:t>
      </w:r>
      <w:r w:rsidR="00BC6208" w:rsidRPr="00811129">
        <w:rPr>
          <w:sz w:val="22"/>
        </w:rPr>
        <w:t>unij</w:t>
      </w:r>
      <w:r w:rsidR="00B6238F" w:rsidRPr="00811129">
        <w:rPr>
          <w:sz w:val="22"/>
        </w:rPr>
        <w:t xml:space="preserve">a </w:t>
      </w:r>
      <w:proofErr w:type="spellStart"/>
      <w:r w:rsidR="00B6238F" w:rsidRPr="00811129">
        <w:rPr>
          <w:sz w:val="22"/>
        </w:rPr>
        <w:t>NextGenerationEU</w:t>
      </w:r>
      <w:proofErr w:type="spellEnd"/>
      <w:r w:rsidR="00C9578D" w:rsidRPr="00811129">
        <w:rPr>
          <w:sz w:val="22"/>
        </w:rPr>
        <w:t xml:space="preserve"> </w:t>
      </w:r>
      <w:r w:rsidRPr="00811129">
        <w:rPr>
          <w:sz w:val="22"/>
        </w:rPr>
        <w:t xml:space="preserve"> </w:t>
      </w:r>
      <w:r w:rsidR="00C9578D" w:rsidRPr="00811129">
        <w:rPr>
          <w:sz w:val="22"/>
        </w:rPr>
        <w:t xml:space="preserve">i Centralno financiranje specijalizacija iz hitne medicine iz sredstava Europskog socijalnog fonda plus, Program Učinkoviti ljudski potencijali 2021.-2027. </w:t>
      </w:r>
      <w:r w:rsidRPr="00811129">
        <w:rPr>
          <w:sz w:val="22"/>
        </w:rPr>
        <w:t xml:space="preserve">Planirani rashodi su </w:t>
      </w:r>
      <w:r w:rsidR="0003184B" w:rsidRPr="00811129">
        <w:rPr>
          <w:sz w:val="22"/>
        </w:rPr>
        <w:t xml:space="preserve">više </w:t>
      </w:r>
      <w:r w:rsidRPr="00811129">
        <w:rPr>
          <w:sz w:val="22"/>
        </w:rPr>
        <w:t>izvršeni</w:t>
      </w:r>
      <w:r w:rsidR="00B6238F" w:rsidRPr="00811129">
        <w:rPr>
          <w:sz w:val="22"/>
        </w:rPr>
        <w:t xml:space="preserve"> </w:t>
      </w:r>
      <w:r w:rsidR="00315615">
        <w:rPr>
          <w:sz w:val="22"/>
        </w:rPr>
        <w:t xml:space="preserve">za </w:t>
      </w:r>
      <w:r w:rsidR="0003184B" w:rsidRPr="00811129">
        <w:rPr>
          <w:sz w:val="22"/>
        </w:rPr>
        <w:t>51</w:t>
      </w:r>
      <w:r w:rsidR="00B6238F" w:rsidRPr="00811129">
        <w:rPr>
          <w:sz w:val="22"/>
        </w:rPr>
        <w:t>,</w:t>
      </w:r>
      <w:r w:rsidR="0003184B" w:rsidRPr="00811129">
        <w:rPr>
          <w:sz w:val="22"/>
        </w:rPr>
        <w:t>3</w:t>
      </w:r>
      <w:r w:rsidR="00B6238F" w:rsidRPr="00811129">
        <w:rPr>
          <w:sz w:val="22"/>
        </w:rPr>
        <w:t>4%</w:t>
      </w:r>
      <w:r w:rsidR="003967F9" w:rsidRPr="00811129">
        <w:rPr>
          <w:sz w:val="22"/>
        </w:rPr>
        <w:t xml:space="preserve"> (</w:t>
      </w:r>
      <w:r w:rsidR="00315615">
        <w:rPr>
          <w:sz w:val="22"/>
        </w:rPr>
        <w:t xml:space="preserve">dvije liječnice su krenule na specijalizaciju iz hitne medicine u srpnju, a </w:t>
      </w:r>
      <w:r w:rsidR="0003184B" w:rsidRPr="00811129">
        <w:rPr>
          <w:sz w:val="22"/>
        </w:rPr>
        <w:t>tri</w:t>
      </w:r>
      <w:r w:rsidR="003967F9" w:rsidRPr="00811129">
        <w:rPr>
          <w:sz w:val="22"/>
        </w:rPr>
        <w:t xml:space="preserve"> medicinsk</w:t>
      </w:r>
      <w:r w:rsidR="0003184B" w:rsidRPr="00811129">
        <w:rPr>
          <w:sz w:val="22"/>
        </w:rPr>
        <w:t>a</w:t>
      </w:r>
      <w:r w:rsidR="003967F9" w:rsidRPr="00811129">
        <w:rPr>
          <w:sz w:val="22"/>
        </w:rPr>
        <w:t xml:space="preserve"> tehničara</w:t>
      </w:r>
      <w:r w:rsidR="0003184B" w:rsidRPr="00811129">
        <w:rPr>
          <w:sz w:val="22"/>
        </w:rPr>
        <w:t>/sestre</w:t>
      </w:r>
      <w:r w:rsidR="003967F9" w:rsidRPr="00811129">
        <w:rPr>
          <w:sz w:val="22"/>
        </w:rPr>
        <w:t xml:space="preserve"> </w:t>
      </w:r>
      <w:r w:rsidR="00315615">
        <w:rPr>
          <w:sz w:val="22"/>
        </w:rPr>
        <w:t>su</w:t>
      </w:r>
      <w:r w:rsidR="003967F9" w:rsidRPr="00811129">
        <w:rPr>
          <w:sz w:val="22"/>
        </w:rPr>
        <w:t xml:space="preserve"> za</w:t>
      </w:r>
      <w:r w:rsidR="0003184B" w:rsidRPr="00811129">
        <w:rPr>
          <w:sz w:val="22"/>
        </w:rPr>
        <w:t>počel</w:t>
      </w:r>
      <w:r w:rsidR="00315615">
        <w:rPr>
          <w:sz w:val="22"/>
        </w:rPr>
        <w:t>a</w:t>
      </w:r>
      <w:r w:rsidR="003967F9" w:rsidRPr="00811129">
        <w:rPr>
          <w:sz w:val="22"/>
        </w:rPr>
        <w:t xml:space="preserve"> usavršavanje</w:t>
      </w:r>
      <w:r w:rsidR="0003184B" w:rsidRPr="00811129">
        <w:rPr>
          <w:sz w:val="22"/>
        </w:rPr>
        <w:t xml:space="preserve"> u</w:t>
      </w:r>
      <w:r w:rsidR="003967F9" w:rsidRPr="00811129">
        <w:rPr>
          <w:sz w:val="22"/>
        </w:rPr>
        <w:t xml:space="preserve"> mjesecu </w:t>
      </w:r>
      <w:r w:rsidR="0003184B" w:rsidRPr="00811129">
        <w:rPr>
          <w:sz w:val="22"/>
        </w:rPr>
        <w:t>studenu</w:t>
      </w:r>
      <w:r w:rsidR="003967F9" w:rsidRPr="00811129">
        <w:rPr>
          <w:sz w:val="22"/>
        </w:rPr>
        <w:t>)</w:t>
      </w:r>
      <w:r w:rsidRPr="00811129">
        <w:rPr>
          <w:sz w:val="22"/>
        </w:rPr>
        <w:t xml:space="preserve">.  </w:t>
      </w:r>
    </w:p>
    <w:p w14:paraId="7113AB45" w14:textId="77777777" w:rsidR="004E2C02" w:rsidRPr="00811129" w:rsidRDefault="004E2C02" w:rsidP="00CC1DE8">
      <w:pPr>
        <w:rPr>
          <w:sz w:val="22"/>
        </w:rPr>
      </w:pPr>
    </w:p>
    <w:p w14:paraId="72DE9964" w14:textId="77777777" w:rsidR="00CC1DE8" w:rsidRPr="00811129" w:rsidRDefault="00CC1DE8" w:rsidP="00CA04A3">
      <w:pPr>
        <w:spacing w:after="0" w:line="276" w:lineRule="auto"/>
        <w:rPr>
          <w:b/>
          <w:bCs/>
          <w:sz w:val="22"/>
        </w:rPr>
      </w:pPr>
      <w:r w:rsidRPr="00811129">
        <w:rPr>
          <w:b/>
          <w:bCs/>
          <w:sz w:val="22"/>
        </w:rPr>
        <w:t>Izvor 52 - Ostale pomoći</w:t>
      </w:r>
    </w:p>
    <w:p w14:paraId="60AF8B76" w14:textId="2EB58AE9" w:rsidR="00CC1DE8" w:rsidRPr="00811129" w:rsidRDefault="004E5626" w:rsidP="00CC1DE8">
      <w:pPr>
        <w:spacing w:after="273" w:line="276" w:lineRule="auto"/>
        <w:ind w:firstLine="698"/>
        <w:rPr>
          <w:b/>
          <w:bCs/>
          <w:sz w:val="22"/>
        </w:rPr>
      </w:pPr>
      <w:r w:rsidRPr="00811129">
        <w:rPr>
          <w:sz w:val="22"/>
        </w:rPr>
        <w:t>Rashodi su manje ostvareni od planiranih jer nam Ministarstvo zdravstva nije platilo potraživanja za usluge pružene migrantima</w:t>
      </w:r>
      <w:r w:rsidR="00CC1DE8" w:rsidRPr="00811129">
        <w:rPr>
          <w:sz w:val="22"/>
        </w:rPr>
        <w:t>.</w:t>
      </w:r>
    </w:p>
    <w:p w14:paraId="49860AB4" w14:textId="77777777" w:rsidR="00CC1DE8" w:rsidRPr="00811129" w:rsidRDefault="00CC1DE8" w:rsidP="00CA04A3">
      <w:pPr>
        <w:spacing w:after="0"/>
        <w:rPr>
          <w:b/>
          <w:bCs/>
          <w:sz w:val="22"/>
        </w:rPr>
      </w:pPr>
      <w:r w:rsidRPr="00811129">
        <w:rPr>
          <w:b/>
          <w:bCs/>
          <w:sz w:val="22"/>
        </w:rPr>
        <w:t>Izvor 61 – Donacije</w:t>
      </w:r>
    </w:p>
    <w:p w14:paraId="55EC523F" w14:textId="20477562" w:rsidR="00CC1DE8" w:rsidRDefault="00CC1DE8" w:rsidP="004819D0">
      <w:pPr>
        <w:spacing w:after="0"/>
        <w:ind w:left="0" w:firstLine="708"/>
        <w:rPr>
          <w:sz w:val="22"/>
        </w:rPr>
      </w:pPr>
      <w:r w:rsidRPr="00811129">
        <w:rPr>
          <w:sz w:val="22"/>
        </w:rPr>
        <w:t xml:space="preserve">Rashodi od donacija su </w:t>
      </w:r>
      <w:r w:rsidR="004E5626" w:rsidRPr="00811129">
        <w:rPr>
          <w:sz w:val="22"/>
        </w:rPr>
        <w:t xml:space="preserve">više ostvareni od </w:t>
      </w:r>
      <w:r w:rsidRPr="00811129">
        <w:rPr>
          <w:sz w:val="22"/>
        </w:rPr>
        <w:t>planirani</w:t>
      </w:r>
      <w:r w:rsidR="004E5626" w:rsidRPr="00811129">
        <w:rPr>
          <w:sz w:val="22"/>
        </w:rPr>
        <w:t xml:space="preserve">h za </w:t>
      </w:r>
      <w:r w:rsidRPr="00811129">
        <w:rPr>
          <w:sz w:val="22"/>
        </w:rPr>
        <w:t>primljen</w:t>
      </w:r>
      <w:r w:rsidR="004E5626" w:rsidRPr="00811129">
        <w:rPr>
          <w:sz w:val="22"/>
        </w:rPr>
        <w:t>u</w:t>
      </w:r>
      <w:r w:rsidRPr="00811129">
        <w:rPr>
          <w:sz w:val="22"/>
        </w:rPr>
        <w:t xml:space="preserve"> donacij</w:t>
      </w:r>
      <w:r w:rsidR="004E5626" w:rsidRPr="00811129">
        <w:rPr>
          <w:sz w:val="22"/>
        </w:rPr>
        <w:t>u</w:t>
      </w:r>
      <w:r w:rsidRPr="00811129">
        <w:rPr>
          <w:sz w:val="22"/>
        </w:rPr>
        <w:t xml:space="preserve"> </w:t>
      </w:r>
      <w:r w:rsidR="004E5626" w:rsidRPr="00811129">
        <w:rPr>
          <w:sz w:val="22"/>
        </w:rPr>
        <w:t>jastuka od Bernarde d.o.o</w:t>
      </w:r>
      <w:r w:rsidRPr="00811129">
        <w:rPr>
          <w:sz w:val="22"/>
        </w:rPr>
        <w:t>.</w:t>
      </w:r>
    </w:p>
    <w:p w14:paraId="6EE73AB9" w14:textId="77777777" w:rsidR="004819D0" w:rsidRDefault="004819D0" w:rsidP="004819D0">
      <w:pPr>
        <w:spacing w:after="0"/>
        <w:ind w:left="0" w:firstLine="708"/>
        <w:rPr>
          <w:sz w:val="22"/>
        </w:rPr>
      </w:pPr>
    </w:p>
    <w:p w14:paraId="140149CA" w14:textId="77777777" w:rsidR="004819D0" w:rsidRDefault="004819D0" w:rsidP="004819D0">
      <w:pPr>
        <w:spacing w:after="0"/>
        <w:ind w:left="0" w:firstLine="708"/>
        <w:rPr>
          <w:sz w:val="22"/>
        </w:rPr>
      </w:pPr>
    </w:p>
    <w:p w14:paraId="5E1A77D4" w14:textId="21507809" w:rsidR="00CC1DE8" w:rsidRPr="00811129" w:rsidRDefault="00CC1DE8" w:rsidP="00CA04A3">
      <w:pPr>
        <w:spacing w:after="0"/>
        <w:rPr>
          <w:b/>
          <w:bCs/>
          <w:sz w:val="22"/>
        </w:rPr>
      </w:pPr>
      <w:r w:rsidRPr="00811129">
        <w:rPr>
          <w:b/>
          <w:bCs/>
          <w:sz w:val="22"/>
        </w:rPr>
        <w:lastRenderedPageBreak/>
        <w:t xml:space="preserve">Izvor 71 </w:t>
      </w:r>
      <w:r w:rsidR="00CA04A3" w:rsidRPr="00811129">
        <w:rPr>
          <w:b/>
          <w:bCs/>
          <w:sz w:val="22"/>
        </w:rPr>
        <w:t>–</w:t>
      </w:r>
      <w:r w:rsidRPr="00811129">
        <w:rPr>
          <w:b/>
          <w:bCs/>
          <w:sz w:val="22"/>
        </w:rPr>
        <w:t xml:space="preserve"> Prihodi od prodaje nefinancijske imovine i naknade šteta s osnova osiguranja</w:t>
      </w:r>
    </w:p>
    <w:p w14:paraId="3873DF1A" w14:textId="3DD90DB6" w:rsidR="00CC1DE8" w:rsidRPr="00811129" w:rsidRDefault="00CC1DE8" w:rsidP="004819D0">
      <w:pPr>
        <w:ind w:left="0" w:firstLine="708"/>
        <w:rPr>
          <w:sz w:val="22"/>
        </w:rPr>
      </w:pPr>
      <w:r w:rsidRPr="00811129">
        <w:rPr>
          <w:sz w:val="22"/>
        </w:rPr>
        <w:t xml:space="preserve">Ostvareni rashodi odnose se na usluge </w:t>
      </w:r>
      <w:r w:rsidR="009246EC" w:rsidRPr="00811129">
        <w:rPr>
          <w:sz w:val="22"/>
        </w:rPr>
        <w:t>popravka</w:t>
      </w:r>
      <w:r w:rsidRPr="00811129">
        <w:rPr>
          <w:sz w:val="22"/>
        </w:rPr>
        <w:t xml:space="preserve"> vozila koje se refundiraju od osiguravajućih zavoda (kasko osiguranje  i osiguranje </w:t>
      </w:r>
      <w:proofErr w:type="spellStart"/>
      <w:r w:rsidRPr="00811129">
        <w:rPr>
          <w:sz w:val="22"/>
        </w:rPr>
        <w:t>autoodgovornosti</w:t>
      </w:r>
      <w:proofErr w:type="spellEnd"/>
      <w:r w:rsidRPr="00811129">
        <w:rPr>
          <w:sz w:val="22"/>
        </w:rPr>
        <w:t>)</w:t>
      </w:r>
      <w:r w:rsidR="003967F9" w:rsidRPr="00811129">
        <w:rPr>
          <w:sz w:val="22"/>
        </w:rPr>
        <w:t xml:space="preserve">, a veći su od planiranih za </w:t>
      </w:r>
      <w:r w:rsidR="004E5626" w:rsidRPr="00811129">
        <w:rPr>
          <w:sz w:val="22"/>
        </w:rPr>
        <w:t>15,31</w:t>
      </w:r>
      <w:r w:rsidR="003967F9" w:rsidRPr="00811129">
        <w:rPr>
          <w:sz w:val="22"/>
        </w:rPr>
        <w:t>% zbog popravka vozila koja su oštećena u prometu</w:t>
      </w:r>
      <w:r w:rsidRPr="00811129">
        <w:rPr>
          <w:sz w:val="22"/>
        </w:rPr>
        <w:t>.</w:t>
      </w:r>
    </w:p>
    <w:p w14:paraId="04643480" w14:textId="77777777" w:rsidR="003967F9" w:rsidRPr="00811129" w:rsidRDefault="003967F9" w:rsidP="00CC1DE8">
      <w:pPr>
        <w:ind w:firstLine="698"/>
        <w:rPr>
          <w:sz w:val="22"/>
        </w:rPr>
      </w:pPr>
    </w:p>
    <w:p w14:paraId="29473D2C" w14:textId="0DC23565" w:rsidR="00CC1DE8" w:rsidRPr="00811129" w:rsidRDefault="00CC1DE8" w:rsidP="003967F9">
      <w:pPr>
        <w:ind w:firstLine="698"/>
        <w:rPr>
          <w:sz w:val="22"/>
        </w:rPr>
      </w:pPr>
      <w:r w:rsidRPr="00811129">
        <w:rPr>
          <w:sz w:val="22"/>
        </w:rPr>
        <w:t xml:space="preserve">Prema funkcijskoj klasifikaciji ostvareni rashodi </w:t>
      </w:r>
      <w:r w:rsidR="003967F9" w:rsidRPr="00811129">
        <w:rPr>
          <w:sz w:val="22"/>
        </w:rPr>
        <w:t xml:space="preserve">su </w:t>
      </w:r>
      <w:r w:rsidR="00C90148" w:rsidRPr="00811129">
        <w:rPr>
          <w:sz w:val="22"/>
        </w:rPr>
        <w:t xml:space="preserve">veći od </w:t>
      </w:r>
      <w:r w:rsidRPr="00811129">
        <w:rPr>
          <w:sz w:val="22"/>
        </w:rPr>
        <w:t xml:space="preserve"> planiranih</w:t>
      </w:r>
      <w:r w:rsidR="00C90148" w:rsidRPr="00811129">
        <w:rPr>
          <w:sz w:val="22"/>
        </w:rPr>
        <w:t xml:space="preserve"> za 3,68%, a naj</w:t>
      </w:r>
      <w:r w:rsidR="00C21165">
        <w:rPr>
          <w:sz w:val="22"/>
        </w:rPr>
        <w:t>veće odstupanje od plana  je kod Poslova i usluge zdravstva koji nisu drugdje svrstani ( nabava nefinancijske imovine i međunarodni projekti u zdravstvu)</w:t>
      </w:r>
      <w:r w:rsidR="00997F90" w:rsidRPr="00811129">
        <w:rPr>
          <w:sz w:val="22"/>
        </w:rPr>
        <w:t xml:space="preserve">. </w:t>
      </w:r>
      <w:r w:rsidRPr="00811129">
        <w:rPr>
          <w:sz w:val="22"/>
        </w:rPr>
        <w:t xml:space="preserve"> </w:t>
      </w:r>
    </w:p>
    <w:p w14:paraId="2541BA61" w14:textId="77777777" w:rsidR="00F40302" w:rsidRPr="00811129" w:rsidRDefault="00F40302" w:rsidP="00C670E4">
      <w:pPr>
        <w:spacing w:after="66" w:line="259" w:lineRule="auto"/>
        <w:ind w:left="0" w:firstLine="0"/>
        <w:jc w:val="left"/>
        <w:rPr>
          <w:b/>
          <w:bCs/>
          <w:sz w:val="22"/>
        </w:rPr>
      </w:pPr>
    </w:p>
    <w:p w14:paraId="6103F32B" w14:textId="3B58EEEE" w:rsidR="00CC1DE8" w:rsidRDefault="00CC1DE8" w:rsidP="004A7CC7">
      <w:pPr>
        <w:pStyle w:val="Odlomakpopisa"/>
        <w:numPr>
          <w:ilvl w:val="0"/>
          <w:numId w:val="25"/>
        </w:numPr>
        <w:spacing w:after="66" w:line="259" w:lineRule="auto"/>
        <w:ind w:left="927"/>
        <w:jc w:val="left"/>
        <w:rPr>
          <w:b/>
          <w:bCs/>
          <w:sz w:val="22"/>
        </w:rPr>
      </w:pPr>
      <w:r w:rsidRPr="00811129">
        <w:rPr>
          <w:b/>
          <w:bCs/>
          <w:sz w:val="22"/>
        </w:rPr>
        <w:t>POSEBNI IZVJEŠTAJI</w:t>
      </w:r>
    </w:p>
    <w:p w14:paraId="42FCA6EF" w14:textId="77777777" w:rsidR="0003187C" w:rsidRDefault="0003187C" w:rsidP="004A7CC7">
      <w:pPr>
        <w:pStyle w:val="Odlomakpopisa"/>
        <w:spacing w:after="66" w:line="259" w:lineRule="auto"/>
        <w:ind w:left="927" w:firstLine="0"/>
        <w:jc w:val="left"/>
        <w:rPr>
          <w:b/>
          <w:bCs/>
          <w:sz w:val="22"/>
        </w:rPr>
      </w:pPr>
    </w:p>
    <w:p w14:paraId="105B9CFB" w14:textId="021F13A8" w:rsidR="0003187C" w:rsidRPr="0003187C" w:rsidRDefault="0003187C" w:rsidP="00501423">
      <w:pPr>
        <w:pStyle w:val="Odlomakpopisa"/>
        <w:numPr>
          <w:ilvl w:val="1"/>
          <w:numId w:val="25"/>
        </w:numPr>
        <w:spacing w:before="10" w:after="0" w:line="240" w:lineRule="atLeast"/>
        <w:ind w:left="789"/>
        <w:rPr>
          <w:b/>
          <w:bCs/>
          <w:sz w:val="22"/>
        </w:rPr>
      </w:pPr>
      <w:r w:rsidRPr="0003187C">
        <w:rPr>
          <w:b/>
          <w:bCs/>
          <w:sz w:val="22"/>
        </w:rPr>
        <w:t>Izvještaj o zaduživanju na domaćem i stranom tržištu novca i kapitala</w:t>
      </w:r>
    </w:p>
    <w:p w14:paraId="1BE2FC65" w14:textId="77777777" w:rsidR="00C670E4" w:rsidRDefault="0003187C" w:rsidP="00501423">
      <w:pPr>
        <w:pStyle w:val="Odlomakpopisa"/>
        <w:spacing w:before="10" w:after="0" w:line="240" w:lineRule="atLeast"/>
        <w:ind w:left="927" w:firstLine="0"/>
        <w:rPr>
          <w:sz w:val="22"/>
        </w:rPr>
      </w:pPr>
      <w:r>
        <w:rPr>
          <w:sz w:val="22"/>
        </w:rPr>
        <w:t>U 2024. godini nema podataka.</w:t>
      </w:r>
    </w:p>
    <w:p w14:paraId="0FAFDF24" w14:textId="14A51352" w:rsidR="004A7CC7" w:rsidRPr="00C670E4" w:rsidRDefault="00DF7D14" w:rsidP="00501423">
      <w:pPr>
        <w:pStyle w:val="Odlomakpopisa"/>
        <w:spacing w:before="10" w:after="0" w:line="240" w:lineRule="atLeast"/>
        <w:ind w:left="927" w:firstLine="0"/>
        <w:rPr>
          <w:sz w:val="22"/>
        </w:rPr>
      </w:pPr>
      <w:r>
        <w:rPr>
          <w:b/>
          <w:bCs/>
          <w:sz w:val="22"/>
        </w:rPr>
        <w:t xml:space="preserve">    </w:t>
      </w:r>
    </w:p>
    <w:p w14:paraId="66395218" w14:textId="0791DDFC" w:rsidR="00DF7D14" w:rsidRPr="00811129" w:rsidRDefault="004A7CC7" w:rsidP="00501423">
      <w:pPr>
        <w:spacing w:before="10" w:after="66" w:line="240" w:lineRule="atLeast"/>
        <w:ind w:left="0" w:firstLine="0"/>
        <w:contextualSpacing/>
        <w:rPr>
          <w:b/>
          <w:bCs/>
          <w:sz w:val="22"/>
        </w:rPr>
      </w:pPr>
      <w:r>
        <w:rPr>
          <w:b/>
          <w:bCs/>
          <w:sz w:val="22"/>
        </w:rPr>
        <w:t xml:space="preserve">     </w:t>
      </w:r>
      <w:r w:rsidR="00DF7D14">
        <w:rPr>
          <w:b/>
          <w:bCs/>
          <w:sz w:val="22"/>
        </w:rPr>
        <w:t xml:space="preserve"> </w:t>
      </w:r>
      <w:r w:rsidR="00BE6557">
        <w:rPr>
          <w:b/>
          <w:bCs/>
          <w:sz w:val="22"/>
        </w:rPr>
        <w:t xml:space="preserve"> </w:t>
      </w:r>
      <w:r w:rsidR="00DF7D14">
        <w:rPr>
          <w:b/>
          <w:bCs/>
          <w:sz w:val="22"/>
        </w:rPr>
        <w:t xml:space="preserve"> </w:t>
      </w:r>
      <w:r w:rsidR="00DF7D14" w:rsidRPr="00811129">
        <w:rPr>
          <w:b/>
          <w:bCs/>
          <w:sz w:val="22"/>
        </w:rPr>
        <w:t>4.</w:t>
      </w:r>
      <w:r w:rsidR="00DF7D14">
        <w:rPr>
          <w:b/>
          <w:bCs/>
          <w:sz w:val="22"/>
        </w:rPr>
        <w:t>2</w:t>
      </w:r>
      <w:r w:rsidR="00DF7D14" w:rsidRPr="00811129">
        <w:rPr>
          <w:b/>
          <w:bCs/>
          <w:sz w:val="22"/>
        </w:rPr>
        <w:t>. Izvještaj o korištenju sredstava fondova Europske unije</w:t>
      </w:r>
    </w:p>
    <w:p w14:paraId="400F597B" w14:textId="3D6FB3FC" w:rsidR="00DF7D14" w:rsidRPr="00811129" w:rsidRDefault="00DF7D14" w:rsidP="00BE6557">
      <w:pPr>
        <w:spacing w:after="66" w:line="259" w:lineRule="auto"/>
        <w:ind w:left="0" w:firstLine="0"/>
        <w:rPr>
          <w:b/>
          <w:bCs/>
          <w:sz w:val="22"/>
        </w:rPr>
      </w:pPr>
      <w:r w:rsidRPr="00811129">
        <w:rPr>
          <w:b/>
          <w:bCs/>
          <w:sz w:val="22"/>
        </w:rPr>
        <w:t xml:space="preserve">       Evidentirani prihodi i rashodi u 2024.g.</w:t>
      </w:r>
    </w:p>
    <w:p w14:paraId="27E899B4" w14:textId="77777777" w:rsidR="00DF7D14" w:rsidRDefault="00DF7D14" w:rsidP="00BE6557">
      <w:pPr>
        <w:spacing w:after="66" w:line="259" w:lineRule="auto"/>
        <w:ind w:left="0" w:firstLine="0"/>
        <w:rPr>
          <w:sz w:val="22"/>
        </w:rPr>
      </w:pPr>
      <w:r w:rsidRPr="00811129">
        <w:rPr>
          <w:sz w:val="22"/>
        </w:rPr>
        <w:t xml:space="preserve">          </w:t>
      </w:r>
      <w:r w:rsidRPr="00811129">
        <w:rPr>
          <w:b/>
          <w:bCs/>
          <w:sz w:val="22"/>
        </w:rPr>
        <w:t xml:space="preserve">- Europska unija </w:t>
      </w:r>
      <w:proofErr w:type="spellStart"/>
      <w:r w:rsidRPr="00811129">
        <w:rPr>
          <w:b/>
          <w:bCs/>
          <w:sz w:val="22"/>
        </w:rPr>
        <w:t>NextGeneration</w:t>
      </w:r>
      <w:proofErr w:type="spellEnd"/>
      <w:r w:rsidRPr="00811129">
        <w:rPr>
          <w:b/>
          <w:bCs/>
          <w:sz w:val="22"/>
        </w:rPr>
        <w:t xml:space="preserve"> EU</w:t>
      </w:r>
      <w:r w:rsidRPr="00811129">
        <w:rPr>
          <w:sz w:val="22"/>
        </w:rPr>
        <w:t xml:space="preserve"> – Mehanizam za oporavak i otpornost – Nacionalni plan oporavka i otpornosti 2021. - 2026.</w:t>
      </w:r>
    </w:p>
    <w:p w14:paraId="5A4D0C7D" w14:textId="64C5565D" w:rsidR="00733440" w:rsidRPr="00733440" w:rsidRDefault="00733440" w:rsidP="00BE6557">
      <w:pPr>
        <w:spacing w:after="66" w:line="259" w:lineRule="auto"/>
        <w:ind w:left="0" w:firstLine="0"/>
        <w:rPr>
          <w:b/>
          <w:bCs/>
          <w:sz w:val="22"/>
        </w:rPr>
      </w:pPr>
      <w:r w:rsidRPr="00733440">
        <w:rPr>
          <w:b/>
          <w:bCs/>
          <w:sz w:val="22"/>
        </w:rPr>
        <w:t>Projekt „Specijalističko usavršavanje medicinskih sestara i tehničara u djelatnosti hitne medicine“</w:t>
      </w:r>
    </w:p>
    <w:p w14:paraId="215D55F3" w14:textId="461BE46E" w:rsidR="00DF7D14" w:rsidRDefault="00A015A9" w:rsidP="00BE6557">
      <w:pPr>
        <w:spacing w:after="66" w:line="276" w:lineRule="auto"/>
        <w:ind w:left="0" w:firstLine="708"/>
        <w:rPr>
          <w:sz w:val="22"/>
        </w:rPr>
      </w:pPr>
      <w:r>
        <w:rPr>
          <w:sz w:val="22"/>
        </w:rPr>
        <w:t xml:space="preserve">Ukupno ugovorena sredstva iznose 212.476,29 eura. Ukupno uplaćena sredstva od početka provedbe projekta iznose 143.232,99 eura, od kojih se 13.272,30 eura odnosi na školarine koje su pred financirane iz vlastitih prihoda. </w:t>
      </w:r>
      <w:r w:rsidR="00C21165">
        <w:rPr>
          <w:sz w:val="22"/>
        </w:rPr>
        <w:t xml:space="preserve">Ostvareni prihodi </w:t>
      </w:r>
      <w:r>
        <w:rPr>
          <w:sz w:val="22"/>
        </w:rPr>
        <w:t xml:space="preserve">u 2024. godini iznose 129.960,69 eura, a </w:t>
      </w:r>
      <w:r w:rsidR="00DF7D14" w:rsidRPr="00811129">
        <w:rPr>
          <w:sz w:val="22"/>
        </w:rPr>
        <w:t xml:space="preserve"> </w:t>
      </w:r>
      <w:r>
        <w:rPr>
          <w:sz w:val="22"/>
        </w:rPr>
        <w:t>r</w:t>
      </w:r>
      <w:r w:rsidR="00DF7D14" w:rsidRPr="00811129">
        <w:rPr>
          <w:sz w:val="22"/>
        </w:rPr>
        <w:t xml:space="preserve">ashodi nastali u toku 2024.g. iznose </w:t>
      </w:r>
      <w:r>
        <w:rPr>
          <w:sz w:val="22"/>
        </w:rPr>
        <w:t>103.209,03</w:t>
      </w:r>
      <w:r w:rsidR="00DF7D14" w:rsidRPr="00811129">
        <w:rPr>
          <w:sz w:val="22"/>
        </w:rPr>
        <w:t xml:space="preserve"> eur</w:t>
      </w:r>
      <w:r>
        <w:rPr>
          <w:sz w:val="22"/>
        </w:rPr>
        <w:t>a</w:t>
      </w:r>
      <w:r w:rsidR="00DF7D14" w:rsidRPr="00811129">
        <w:rPr>
          <w:sz w:val="22"/>
        </w:rPr>
        <w:t>.</w:t>
      </w:r>
      <w:r w:rsidR="00733440">
        <w:rPr>
          <w:sz w:val="22"/>
        </w:rPr>
        <w:t xml:space="preserve"> Zahtjevi za nadoknadom sredstava podnose se svaka tri mjeseca nakon potpisivanja Ugovora. Nakon </w:t>
      </w:r>
      <w:r w:rsidR="00BC4BE8">
        <w:rPr>
          <w:sz w:val="22"/>
        </w:rPr>
        <w:t>odobrenja</w:t>
      </w:r>
      <w:r w:rsidR="00733440">
        <w:rPr>
          <w:sz w:val="22"/>
        </w:rPr>
        <w:t xml:space="preserve"> Zahtjeva od strane Hrvatskog zavoda za zapošljav</w:t>
      </w:r>
      <w:r w:rsidR="00BC4BE8">
        <w:rPr>
          <w:sz w:val="22"/>
        </w:rPr>
        <w:t>a</w:t>
      </w:r>
      <w:r w:rsidR="00733440">
        <w:rPr>
          <w:sz w:val="22"/>
        </w:rPr>
        <w:t>nje</w:t>
      </w:r>
      <w:r w:rsidR="00BC4BE8">
        <w:rPr>
          <w:sz w:val="22"/>
        </w:rPr>
        <w:t xml:space="preserve"> slijedi uplata odobrenih rashoda od strane Ministarstva zdravstva. Temeljem navedenog projekta na dan 31.12.2024. godine nisu evidentirana potraživanja i obveze prema EU fondu.</w:t>
      </w:r>
    </w:p>
    <w:p w14:paraId="0EE87C83" w14:textId="1EA4101F" w:rsidR="00A015A9" w:rsidRDefault="00733440" w:rsidP="00BE6557">
      <w:pPr>
        <w:spacing w:after="66" w:line="259" w:lineRule="auto"/>
        <w:rPr>
          <w:b/>
          <w:bCs/>
          <w:sz w:val="22"/>
        </w:rPr>
      </w:pPr>
      <w:r>
        <w:rPr>
          <w:sz w:val="22"/>
        </w:rPr>
        <w:t xml:space="preserve">          -</w:t>
      </w:r>
      <w:r>
        <w:rPr>
          <w:b/>
          <w:bCs/>
          <w:sz w:val="22"/>
        </w:rPr>
        <w:t>Europski socijalni fond plus – ESF+</w:t>
      </w:r>
    </w:p>
    <w:p w14:paraId="07F07F28" w14:textId="4E4C22AE" w:rsidR="00733440" w:rsidRDefault="00733440" w:rsidP="00BE6557">
      <w:pPr>
        <w:spacing w:after="66" w:line="259" w:lineRule="auto"/>
        <w:rPr>
          <w:b/>
          <w:bCs/>
          <w:sz w:val="22"/>
        </w:rPr>
      </w:pPr>
      <w:r>
        <w:rPr>
          <w:b/>
          <w:bCs/>
          <w:sz w:val="22"/>
        </w:rPr>
        <w:t>Projekt „Centralno financiranje specijalizacija“</w:t>
      </w:r>
    </w:p>
    <w:p w14:paraId="47CB82DE" w14:textId="37A05456" w:rsidR="00DF7D14" w:rsidRPr="00811129" w:rsidRDefault="00733440" w:rsidP="00BE6557">
      <w:pPr>
        <w:keepLines/>
        <w:spacing w:after="66" w:line="276" w:lineRule="auto"/>
        <w:ind w:left="0" w:firstLine="708"/>
        <w:rPr>
          <w:sz w:val="22"/>
        </w:rPr>
      </w:pPr>
      <w:r>
        <w:t>Za 2 liječnice koje su krenule na specijalizaciju iz hitne medicine  u srpnju 2024. godine na temelju Rješenja Ministarstva zdravstva od 10.lipnja 2024. godine,  u okviru projekta Centralno financiranje specijalizacija, nije sklopljen ugovor o financiranju do kraja 2024. godine, već je donesena  samo Odluka o financiranju projekta na dan 19.11.2024. godine u iznosu od 495.014,23 eura.</w:t>
      </w:r>
      <w:r w:rsidR="00BC4BE8" w:rsidRPr="00BC4BE8">
        <w:rPr>
          <w:sz w:val="22"/>
        </w:rPr>
        <w:t xml:space="preserve"> </w:t>
      </w:r>
      <w:r w:rsidR="00BC4BE8">
        <w:rPr>
          <w:sz w:val="22"/>
        </w:rPr>
        <w:t>Prihodi nisu ostvareni u 2024. godini. Rashodi nastali u 2024. godini iznose 38.121,63 eura. Zahtjevi za nadoknadom sredstava podnose se svaka tri mjeseca nakon potpisivanja Ugovora. Nakon odobrenja Zahtjeva od strane Hrvatskog zavoda za zapošljavanje slijedi uplata odobrenih rashoda od strane Ministarstva zdravstva.</w:t>
      </w:r>
      <w:r w:rsidR="00BC4BE8" w:rsidRPr="00BC4BE8">
        <w:rPr>
          <w:sz w:val="22"/>
        </w:rPr>
        <w:t xml:space="preserve"> </w:t>
      </w:r>
      <w:r w:rsidR="00BC4BE8">
        <w:rPr>
          <w:sz w:val="22"/>
        </w:rPr>
        <w:t>Temeljem navedenog projekta na dan 31.12.2024. godine nisu evidentirana potraživanja i obveze prema EU fondu.</w:t>
      </w:r>
      <w:r w:rsidR="00DF7D14">
        <w:rPr>
          <w:sz w:val="22"/>
        </w:rPr>
        <w:t xml:space="preserve">               </w:t>
      </w:r>
    </w:p>
    <w:p w14:paraId="40335EBD" w14:textId="6B95A128" w:rsidR="0003187C" w:rsidRDefault="00DF7D14" w:rsidP="00BE6557">
      <w:pPr>
        <w:keepLines/>
        <w:spacing w:before="58" w:afterLines="62" w:after="148" w:line="240" w:lineRule="atLeast"/>
        <w:rPr>
          <w:b/>
          <w:bCs/>
          <w:sz w:val="22"/>
        </w:rPr>
      </w:pPr>
      <w:r>
        <w:rPr>
          <w:b/>
          <w:bCs/>
          <w:sz w:val="22"/>
        </w:rPr>
        <w:t xml:space="preserve">       4.3.</w:t>
      </w:r>
      <w:r w:rsidRPr="00DF7D14">
        <w:rPr>
          <w:b/>
          <w:bCs/>
          <w:sz w:val="22"/>
        </w:rPr>
        <w:t>Izvještaj o danim zajmovima i potraživanjima po danim zajmovima</w:t>
      </w:r>
    </w:p>
    <w:p w14:paraId="1C61638C" w14:textId="52888215" w:rsidR="00DF7D14" w:rsidRPr="00DF7D14" w:rsidRDefault="00BC4BE8" w:rsidP="00BE6557">
      <w:pPr>
        <w:keepLines/>
        <w:spacing w:before="58" w:afterLines="62" w:after="148" w:line="240" w:lineRule="atLeast"/>
        <w:rPr>
          <w:b/>
          <w:bCs/>
          <w:sz w:val="22"/>
        </w:rPr>
      </w:pPr>
      <w:r>
        <w:rPr>
          <w:b/>
          <w:bCs/>
          <w:sz w:val="22"/>
        </w:rPr>
        <w:t xml:space="preserve">             </w:t>
      </w:r>
      <w:r>
        <w:rPr>
          <w:sz w:val="22"/>
        </w:rPr>
        <w:t>U 2024. godini nema podataka.</w:t>
      </w:r>
    </w:p>
    <w:p w14:paraId="211EE140" w14:textId="743D6A5A" w:rsidR="00CC1DE8" w:rsidRPr="00811129" w:rsidRDefault="00CC1DE8" w:rsidP="00BE6557">
      <w:pPr>
        <w:keepLines/>
        <w:spacing w:before="58" w:afterLines="62" w:after="148" w:line="240" w:lineRule="atLeast"/>
        <w:ind w:left="0" w:firstLine="0"/>
        <w:rPr>
          <w:b/>
          <w:bCs/>
          <w:sz w:val="22"/>
        </w:rPr>
      </w:pPr>
      <w:r w:rsidRPr="00811129">
        <w:rPr>
          <w:b/>
          <w:bCs/>
          <w:sz w:val="22"/>
        </w:rPr>
        <w:t xml:space="preserve">       4.</w:t>
      </w:r>
      <w:r w:rsidR="00DF7D14">
        <w:rPr>
          <w:b/>
          <w:bCs/>
          <w:sz w:val="22"/>
        </w:rPr>
        <w:t>4</w:t>
      </w:r>
      <w:r w:rsidRPr="00811129">
        <w:rPr>
          <w:b/>
          <w:bCs/>
          <w:sz w:val="22"/>
        </w:rPr>
        <w:t>. Izvještaj o stanju potraživanja i dospjelih obveza te o stanju potencijalnih obveza po osnovi sudskih sporova</w:t>
      </w:r>
    </w:p>
    <w:p w14:paraId="38B408A0" w14:textId="13D3DFDA" w:rsidR="00CC1DE8" w:rsidRPr="00811129" w:rsidRDefault="00CC1DE8" w:rsidP="00BE6557">
      <w:pPr>
        <w:keepLines/>
        <w:spacing w:after="30" w:line="276" w:lineRule="auto"/>
        <w:ind w:left="0" w:firstLine="0"/>
        <w:rPr>
          <w:sz w:val="22"/>
        </w:rPr>
      </w:pPr>
      <w:r w:rsidRPr="00811129">
        <w:rPr>
          <w:sz w:val="22"/>
        </w:rPr>
        <w:t>Stanje nenaplaćenih potraživanja za prihode poslovanja 3</w:t>
      </w:r>
      <w:r w:rsidR="00BC4BE8">
        <w:rPr>
          <w:sz w:val="22"/>
        </w:rPr>
        <w:t>1</w:t>
      </w:r>
      <w:r w:rsidRPr="00811129">
        <w:rPr>
          <w:sz w:val="22"/>
        </w:rPr>
        <w:t>.</w:t>
      </w:r>
      <w:r w:rsidR="00BC4BE8">
        <w:rPr>
          <w:sz w:val="22"/>
        </w:rPr>
        <w:t>12</w:t>
      </w:r>
      <w:r w:rsidRPr="00811129">
        <w:rPr>
          <w:sz w:val="22"/>
        </w:rPr>
        <w:t>.202</w:t>
      </w:r>
      <w:r w:rsidR="008B1233" w:rsidRPr="00811129">
        <w:rPr>
          <w:sz w:val="22"/>
        </w:rPr>
        <w:t>4</w:t>
      </w:r>
      <w:r w:rsidRPr="00811129">
        <w:rPr>
          <w:sz w:val="22"/>
        </w:rPr>
        <w:t xml:space="preserve">. g. – </w:t>
      </w:r>
      <w:r w:rsidR="00F95391">
        <w:rPr>
          <w:sz w:val="22"/>
        </w:rPr>
        <w:t>680.377,96</w:t>
      </w:r>
      <w:r w:rsidRPr="00811129">
        <w:rPr>
          <w:sz w:val="22"/>
        </w:rPr>
        <w:t xml:space="preserve"> eura</w:t>
      </w:r>
    </w:p>
    <w:p w14:paraId="6DBBBAB0" w14:textId="5A3B1B8D" w:rsidR="00CC1DE8" w:rsidRPr="00811129" w:rsidRDefault="00CC1DE8" w:rsidP="00BE6557">
      <w:pPr>
        <w:keepLines/>
        <w:spacing w:after="30" w:line="276" w:lineRule="auto"/>
        <w:ind w:left="0" w:firstLine="0"/>
        <w:rPr>
          <w:sz w:val="22"/>
        </w:rPr>
      </w:pPr>
      <w:r w:rsidRPr="00811129">
        <w:rPr>
          <w:sz w:val="22"/>
        </w:rPr>
        <w:t>Stanje nepodmirenih dospjelih obveza 3</w:t>
      </w:r>
      <w:r w:rsidR="00F95391">
        <w:rPr>
          <w:sz w:val="22"/>
        </w:rPr>
        <w:t>1</w:t>
      </w:r>
      <w:r w:rsidRPr="00811129">
        <w:rPr>
          <w:sz w:val="22"/>
        </w:rPr>
        <w:t>.</w:t>
      </w:r>
      <w:r w:rsidR="00F95391">
        <w:rPr>
          <w:sz w:val="22"/>
        </w:rPr>
        <w:t>12</w:t>
      </w:r>
      <w:r w:rsidRPr="00811129">
        <w:rPr>
          <w:sz w:val="22"/>
        </w:rPr>
        <w:t>.202</w:t>
      </w:r>
      <w:r w:rsidR="008B1A71" w:rsidRPr="00811129">
        <w:rPr>
          <w:sz w:val="22"/>
        </w:rPr>
        <w:t>4</w:t>
      </w:r>
      <w:r w:rsidRPr="00811129">
        <w:rPr>
          <w:sz w:val="22"/>
        </w:rPr>
        <w:t xml:space="preserve">.g. -  </w:t>
      </w:r>
      <w:r w:rsidR="00F95391">
        <w:rPr>
          <w:sz w:val="22"/>
        </w:rPr>
        <w:t>4.639,59</w:t>
      </w:r>
      <w:r w:rsidRPr="00811129">
        <w:rPr>
          <w:sz w:val="22"/>
        </w:rPr>
        <w:t xml:space="preserve"> eura</w:t>
      </w:r>
    </w:p>
    <w:p w14:paraId="382992D9" w14:textId="52D9724C" w:rsidR="00BE6557" w:rsidRDefault="00CC1DE8" w:rsidP="00BE6557">
      <w:pPr>
        <w:keepLines/>
        <w:spacing w:before="58" w:after="30" w:line="276" w:lineRule="auto"/>
        <w:ind w:left="0" w:firstLine="0"/>
        <w:rPr>
          <w:sz w:val="22"/>
        </w:rPr>
      </w:pPr>
      <w:r w:rsidRPr="00811129">
        <w:rPr>
          <w:sz w:val="22"/>
        </w:rPr>
        <w:lastRenderedPageBreak/>
        <w:t>Stanje potencijalnih obveza po osnovi sudskih sporova 3</w:t>
      </w:r>
      <w:r w:rsidR="00F95391">
        <w:rPr>
          <w:sz w:val="22"/>
        </w:rPr>
        <w:t>1</w:t>
      </w:r>
      <w:r w:rsidRPr="00811129">
        <w:rPr>
          <w:sz w:val="22"/>
        </w:rPr>
        <w:t>.</w:t>
      </w:r>
      <w:r w:rsidR="00F95391">
        <w:rPr>
          <w:sz w:val="22"/>
        </w:rPr>
        <w:t>12</w:t>
      </w:r>
      <w:r w:rsidRPr="00811129">
        <w:rPr>
          <w:sz w:val="22"/>
        </w:rPr>
        <w:t>.202</w:t>
      </w:r>
      <w:r w:rsidR="008B1A71" w:rsidRPr="00811129">
        <w:rPr>
          <w:sz w:val="22"/>
        </w:rPr>
        <w:t>4</w:t>
      </w:r>
      <w:r w:rsidRPr="00811129">
        <w:rPr>
          <w:sz w:val="22"/>
        </w:rPr>
        <w:t xml:space="preserve">.g. – </w:t>
      </w:r>
      <w:r w:rsidR="008B1A71" w:rsidRPr="00811129">
        <w:rPr>
          <w:sz w:val="22"/>
        </w:rPr>
        <w:t>29</w:t>
      </w:r>
      <w:r w:rsidRPr="00811129">
        <w:rPr>
          <w:sz w:val="22"/>
        </w:rPr>
        <w:t xml:space="preserve"> sudski</w:t>
      </w:r>
      <w:r w:rsidR="008B1A71" w:rsidRPr="00811129">
        <w:rPr>
          <w:sz w:val="22"/>
        </w:rPr>
        <w:t>h</w:t>
      </w:r>
      <w:r w:rsidRPr="00811129">
        <w:rPr>
          <w:sz w:val="22"/>
        </w:rPr>
        <w:t xml:space="preserve"> spor</w:t>
      </w:r>
      <w:r w:rsidR="008B1A71" w:rsidRPr="00811129">
        <w:rPr>
          <w:sz w:val="22"/>
        </w:rPr>
        <w:t>ova</w:t>
      </w:r>
      <w:r w:rsidRPr="00811129">
        <w:rPr>
          <w:sz w:val="22"/>
        </w:rPr>
        <w:t xml:space="preserve"> -22</w:t>
      </w:r>
      <w:r w:rsidR="008B1A71" w:rsidRPr="00811129">
        <w:rPr>
          <w:sz w:val="22"/>
        </w:rPr>
        <w:t>1.585,03</w:t>
      </w:r>
      <w:r w:rsidRPr="00811129">
        <w:rPr>
          <w:sz w:val="22"/>
        </w:rPr>
        <w:t xml:space="preserve"> eura.</w:t>
      </w:r>
      <w:r w:rsidR="00C670E4">
        <w:rPr>
          <w:sz w:val="22"/>
        </w:rPr>
        <w:t xml:space="preserve">   </w:t>
      </w:r>
    </w:p>
    <w:p w14:paraId="3FBD1DCD" w14:textId="0BE5BD0A" w:rsidR="00DF7D14" w:rsidRDefault="00C670E4" w:rsidP="00BE6557">
      <w:pPr>
        <w:spacing w:before="58" w:after="66" w:line="240" w:lineRule="auto"/>
        <w:ind w:left="0" w:firstLine="0"/>
        <w:rPr>
          <w:b/>
          <w:bCs/>
          <w:sz w:val="22"/>
        </w:rPr>
      </w:pPr>
      <w:r>
        <w:rPr>
          <w:sz w:val="22"/>
        </w:rPr>
        <w:t xml:space="preserve">  </w:t>
      </w:r>
      <w:r w:rsidR="00DF7D14">
        <w:rPr>
          <w:sz w:val="22"/>
        </w:rPr>
        <w:t xml:space="preserve"> </w:t>
      </w:r>
      <w:r w:rsidR="00BE6557">
        <w:rPr>
          <w:sz w:val="22"/>
        </w:rPr>
        <w:t xml:space="preserve">  </w:t>
      </w:r>
      <w:r w:rsidR="00DF7D14" w:rsidRPr="00DF7D14">
        <w:rPr>
          <w:b/>
          <w:bCs/>
          <w:sz w:val="22"/>
        </w:rPr>
        <w:t>4.5.</w:t>
      </w:r>
      <w:r w:rsidR="00DF7D14">
        <w:rPr>
          <w:b/>
          <w:bCs/>
          <w:sz w:val="22"/>
        </w:rPr>
        <w:t xml:space="preserve"> Izvještaj o danim jamstvima i plaćanjima po protestiranim jamstvima</w:t>
      </w:r>
    </w:p>
    <w:p w14:paraId="774F694F" w14:textId="4FAF0683" w:rsidR="00C670E4" w:rsidRPr="00BE6557" w:rsidRDefault="00384300" w:rsidP="00BE6557">
      <w:pPr>
        <w:spacing w:before="58" w:after="66" w:line="240" w:lineRule="auto"/>
        <w:ind w:left="0" w:firstLine="0"/>
        <w:rPr>
          <w:sz w:val="22"/>
        </w:rPr>
      </w:pPr>
      <w:r>
        <w:rPr>
          <w:sz w:val="22"/>
        </w:rPr>
        <w:t xml:space="preserve"> </w:t>
      </w:r>
      <w:r w:rsidR="00BE6557">
        <w:rPr>
          <w:sz w:val="22"/>
        </w:rPr>
        <w:t xml:space="preserve">         </w:t>
      </w:r>
      <w:r>
        <w:rPr>
          <w:sz w:val="22"/>
        </w:rPr>
        <w:t>U 2024. godini n</w:t>
      </w:r>
      <w:r w:rsidR="00DF7D14" w:rsidRPr="00DF7D14">
        <w:rPr>
          <w:sz w:val="22"/>
        </w:rPr>
        <w:t>ema podat</w:t>
      </w:r>
      <w:r w:rsidR="00DF7D14">
        <w:rPr>
          <w:sz w:val="22"/>
        </w:rPr>
        <w:t>a</w:t>
      </w:r>
      <w:r w:rsidR="00DF7D14" w:rsidRPr="00DF7D14">
        <w:rPr>
          <w:sz w:val="22"/>
        </w:rPr>
        <w:t>k</w:t>
      </w:r>
      <w:r w:rsidR="00BE6557">
        <w:rPr>
          <w:sz w:val="22"/>
        </w:rPr>
        <w:t>a.</w:t>
      </w:r>
    </w:p>
    <w:p w14:paraId="13EA1FB8" w14:textId="77777777" w:rsidR="00BE6557" w:rsidRDefault="00BE6557" w:rsidP="00BE6557">
      <w:pPr>
        <w:spacing w:before="58"/>
        <w:ind w:left="705" w:firstLine="0"/>
        <w:rPr>
          <w:b/>
          <w:bCs/>
          <w:color w:val="auto"/>
          <w:sz w:val="22"/>
        </w:rPr>
      </w:pPr>
    </w:p>
    <w:p w14:paraId="6266383A" w14:textId="12A6C9A4" w:rsidR="004F7809" w:rsidRPr="00811129" w:rsidRDefault="004F7809" w:rsidP="004F7809">
      <w:pPr>
        <w:ind w:left="705" w:firstLine="0"/>
        <w:rPr>
          <w:b/>
          <w:bCs/>
          <w:color w:val="auto"/>
          <w:sz w:val="22"/>
        </w:rPr>
      </w:pPr>
      <w:r w:rsidRPr="00811129">
        <w:rPr>
          <w:b/>
          <w:bCs/>
          <w:color w:val="auto"/>
          <w:sz w:val="22"/>
        </w:rPr>
        <w:t>5. REZULTAT POSLOVANJA</w:t>
      </w:r>
    </w:p>
    <w:p w14:paraId="1030603E" w14:textId="7DCEB7CA" w:rsidR="006B10D7" w:rsidRPr="00811129" w:rsidRDefault="006B10D7" w:rsidP="00747CF4">
      <w:pPr>
        <w:ind w:left="0" w:firstLine="0"/>
        <w:rPr>
          <w:sz w:val="22"/>
        </w:rPr>
      </w:pPr>
    </w:p>
    <w:p w14:paraId="60511891" w14:textId="77777777" w:rsidR="00F40302" w:rsidRDefault="00747CF4" w:rsidP="00747CF4">
      <w:pPr>
        <w:ind w:firstLine="695"/>
        <w:rPr>
          <w:sz w:val="22"/>
        </w:rPr>
      </w:pPr>
      <w:r w:rsidRPr="00811129">
        <w:rPr>
          <w:sz w:val="22"/>
        </w:rPr>
        <w:t xml:space="preserve">Stanja utvrđena na osnovnim računima podskupine 922 i iskazana u  godišnjem </w:t>
      </w:r>
    </w:p>
    <w:p w14:paraId="68338603" w14:textId="17317B3A" w:rsidR="00747CF4" w:rsidRPr="00811129" w:rsidRDefault="00747CF4" w:rsidP="00F40302">
      <w:pPr>
        <w:rPr>
          <w:sz w:val="22"/>
        </w:rPr>
      </w:pPr>
      <w:r w:rsidRPr="00811129">
        <w:rPr>
          <w:sz w:val="22"/>
        </w:rPr>
        <w:t xml:space="preserve">Financijskom izvještaju za 2024. godinu utvrđena su: </w:t>
      </w:r>
    </w:p>
    <w:tbl>
      <w:tblPr>
        <w:tblStyle w:val="Reetkatablice"/>
        <w:tblW w:w="7498" w:type="dxa"/>
        <w:tblLook w:val="04A0" w:firstRow="1" w:lastRow="0" w:firstColumn="1" w:lastColumn="0" w:noHBand="0" w:noVBand="1"/>
      </w:tblPr>
      <w:tblGrid>
        <w:gridCol w:w="1828"/>
        <w:gridCol w:w="4111"/>
        <w:gridCol w:w="1559"/>
      </w:tblGrid>
      <w:tr w:rsidR="00747CF4" w:rsidRPr="00F42D31" w14:paraId="0588C59C" w14:textId="77777777" w:rsidTr="00F40302">
        <w:trPr>
          <w:trHeight w:val="358"/>
        </w:trPr>
        <w:tc>
          <w:tcPr>
            <w:tcW w:w="1828" w:type="dxa"/>
            <w:tcBorders>
              <w:top w:val="single" w:sz="12" w:space="0" w:color="auto"/>
              <w:left w:val="single" w:sz="12" w:space="0" w:color="auto"/>
            </w:tcBorders>
            <w:shd w:val="clear" w:color="auto" w:fill="D9D9D9" w:themeFill="background1" w:themeFillShade="D9"/>
          </w:tcPr>
          <w:p w14:paraId="1BA9129C" w14:textId="77777777" w:rsidR="00747CF4" w:rsidRPr="00F42D31" w:rsidRDefault="00747CF4" w:rsidP="001F37A2">
            <w:pPr>
              <w:jc w:val="center"/>
              <w:rPr>
                <w:b/>
                <w:sz w:val="22"/>
              </w:rPr>
            </w:pPr>
            <w:r w:rsidRPr="00F42D31">
              <w:rPr>
                <w:sz w:val="22"/>
              </w:rPr>
              <w:t xml:space="preserve"> </w:t>
            </w:r>
            <w:r w:rsidRPr="00F42D31">
              <w:rPr>
                <w:b/>
                <w:sz w:val="22"/>
              </w:rPr>
              <w:t>Osnovni račun</w:t>
            </w:r>
          </w:p>
        </w:tc>
        <w:tc>
          <w:tcPr>
            <w:tcW w:w="4111" w:type="dxa"/>
            <w:tcBorders>
              <w:top w:val="single" w:sz="12" w:space="0" w:color="auto"/>
            </w:tcBorders>
            <w:shd w:val="clear" w:color="auto" w:fill="D9D9D9" w:themeFill="background1" w:themeFillShade="D9"/>
          </w:tcPr>
          <w:p w14:paraId="403BA544" w14:textId="77777777" w:rsidR="00747CF4" w:rsidRPr="00F42D31" w:rsidRDefault="00747CF4" w:rsidP="001F37A2">
            <w:pPr>
              <w:jc w:val="center"/>
              <w:rPr>
                <w:b/>
                <w:sz w:val="22"/>
              </w:rPr>
            </w:pPr>
            <w:r w:rsidRPr="00F42D31">
              <w:rPr>
                <w:b/>
                <w:sz w:val="22"/>
              </w:rPr>
              <w:t>Naziv računa</w:t>
            </w:r>
          </w:p>
        </w:tc>
        <w:tc>
          <w:tcPr>
            <w:tcW w:w="1559" w:type="dxa"/>
            <w:tcBorders>
              <w:top w:val="single" w:sz="12" w:space="0" w:color="auto"/>
              <w:right w:val="single" w:sz="12" w:space="0" w:color="auto"/>
            </w:tcBorders>
            <w:shd w:val="clear" w:color="auto" w:fill="D9D9D9" w:themeFill="background1" w:themeFillShade="D9"/>
          </w:tcPr>
          <w:p w14:paraId="4B3FFD31" w14:textId="77777777" w:rsidR="00747CF4" w:rsidRPr="00F42D31" w:rsidRDefault="00747CF4" w:rsidP="001F37A2">
            <w:pPr>
              <w:jc w:val="center"/>
              <w:rPr>
                <w:b/>
                <w:sz w:val="22"/>
              </w:rPr>
            </w:pPr>
            <w:r w:rsidRPr="00F42D31">
              <w:rPr>
                <w:b/>
                <w:sz w:val="22"/>
              </w:rPr>
              <w:t xml:space="preserve">Iznos </w:t>
            </w:r>
          </w:p>
          <w:p w14:paraId="70E11252" w14:textId="77777777" w:rsidR="00747CF4" w:rsidRPr="00F42D31" w:rsidRDefault="00747CF4" w:rsidP="001F37A2">
            <w:pPr>
              <w:jc w:val="center"/>
              <w:rPr>
                <w:b/>
                <w:sz w:val="22"/>
              </w:rPr>
            </w:pPr>
            <w:proofErr w:type="spellStart"/>
            <w:r w:rsidRPr="00F42D31">
              <w:rPr>
                <w:b/>
                <w:sz w:val="22"/>
              </w:rPr>
              <w:t>eur</w:t>
            </w:r>
            <w:proofErr w:type="spellEnd"/>
            <w:r w:rsidRPr="00F42D31">
              <w:rPr>
                <w:b/>
                <w:sz w:val="22"/>
              </w:rPr>
              <w:t xml:space="preserve"> </w:t>
            </w:r>
          </w:p>
        </w:tc>
      </w:tr>
      <w:tr w:rsidR="00747CF4" w:rsidRPr="00F42D31" w14:paraId="0BC51C2A" w14:textId="77777777" w:rsidTr="00F40302">
        <w:tc>
          <w:tcPr>
            <w:tcW w:w="1828" w:type="dxa"/>
            <w:tcBorders>
              <w:left w:val="single" w:sz="12" w:space="0" w:color="auto"/>
            </w:tcBorders>
          </w:tcPr>
          <w:p w14:paraId="6B11A1D9" w14:textId="77777777" w:rsidR="00747CF4" w:rsidRPr="00F42D31" w:rsidRDefault="00747CF4" w:rsidP="001F37A2">
            <w:pPr>
              <w:jc w:val="center"/>
              <w:rPr>
                <w:sz w:val="22"/>
              </w:rPr>
            </w:pPr>
            <w:r w:rsidRPr="00F42D31">
              <w:rPr>
                <w:sz w:val="22"/>
              </w:rPr>
              <w:t>92211</w:t>
            </w:r>
          </w:p>
        </w:tc>
        <w:tc>
          <w:tcPr>
            <w:tcW w:w="4111" w:type="dxa"/>
          </w:tcPr>
          <w:p w14:paraId="1E7AFA2B" w14:textId="77777777" w:rsidR="00747CF4" w:rsidRPr="00F42D31" w:rsidRDefault="00747CF4" w:rsidP="001F37A2">
            <w:pPr>
              <w:rPr>
                <w:sz w:val="22"/>
              </w:rPr>
            </w:pPr>
            <w:r w:rsidRPr="00F42D31">
              <w:rPr>
                <w:sz w:val="22"/>
              </w:rPr>
              <w:t>Višak prihoda poslovanja</w:t>
            </w:r>
          </w:p>
        </w:tc>
        <w:tc>
          <w:tcPr>
            <w:tcW w:w="1559" w:type="dxa"/>
            <w:tcBorders>
              <w:right w:val="single" w:sz="12" w:space="0" w:color="auto"/>
            </w:tcBorders>
          </w:tcPr>
          <w:p w14:paraId="6EDC12AB" w14:textId="77777777" w:rsidR="00747CF4" w:rsidRPr="00F42D31" w:rsidRDefault="00747CF4" w:rsidP="001F37A2">
            <w:pPr>
              <w:jc w:val="right"/>
              <w:rPr>
                <w:sz w:val="22"/>
              </w:rPr>
            </w:pPr>
            <w:r w:rsidRPr="00F42D31">
              <w:rPr>
                <w:sz w:val="22"/>
              </w:rPr>
              <w:t>306.406,80</w:t>
            </w:r>
          </w:p>
        </w:tc>
      </w:tr>
      <w:tr w:rsidR="00747CF4" w:rsidRPr="00F42D31" w14:paraId="6E0CE133" w14:textId="77777777" w:rsidTr="00F40302">
        <w:tc>
          <w:tcPr>
            <w:tcW w:w="1828" w:type="dxa"/>
            <w:tcBorders>
              <w:left w:val="single" w:sz="12" w:space="0" w:color="auto"/>
            </w:tcBorders>
          </w:tcPr>
          <w:p w14:paraId="23D63C6B" w14:textId="77777777" w:rsidR="00747CF4" w:rsidRPr="00F42D31" w:rsidRDefault="00747CF4" w:rsidP="001F37A2">
            <w:pPr>
              <w:jc w:val="center"/>
              <w:rPr>
                <w:sz w:val="22"/>
              </w:rPr>
            </w:pPr>
            <w:r w:rsidRPr="00F42D31">
              <w:rPr>
                <w:sz w:val="22"/>
              </w:rPr>
              <w:t>92212</w:t>
            </w:r>
          </w:p>
        </w:tc>
        <w:tc>
          <w:tcPr>
            <w:tcW w:w="4111" w:type="dxa"/>
          </w:tcPr>
          <w:p w14:paraId="6CD8A172" w14:textId="77777777" w:rsidR="00747CF4" w:rsidRPr="00F42D31" w:rsidRDefault="00747CF4" w:rsidP="001F37A2">
            <w:pPr>
              <w:rPr>
                <w:sz w:val="22"/>
              </w:rPr>
            </w:pPr>
            <w:r w:rsidRPr="00F42D31">
              <w:rPr>
                <w:sz w:val="22"/>
              </w:rPr>
              <w:t>Višak prihoda od nefinancijske imovine</w:t>
            </w:r>
          </w:p>
        </w:tc>
        <w:tc>
          <w:tcPr>
            <w:tcW w:w="1559" w:type="dxa"/>
            <w:tcBorders>
              <w:right w:val="single" w:sz="12" w:space="0" w:color="auto"/>
            </w:tcBorders>
          </w:tcPr>
          <w:p w14:paraId="4DB684AE" w14:textId="77777777" w:rsidR="00747CF4" w:rsidRPr="00F42D31" w:rsidRDefault="00747CF4" w:rsidP="001F37A2">
            <w:pPr>
              <w:jc w:val="right"/>
              <w:rPr>
                <w:sz w:val="22"/>
              </w:rPr>
            </w:pPr>
            <w:r w:rsidRPr="00F42D31">
              <w:rPr>
                <w:sz w:val="22"/>
              </w:rPr>
              <w:t>87.594,34</w:t>
            </w:r>
          </w:p>
        </w:tc>
      </w:tr>
      <w:tr w:rsidR="00747CF4" w:rsidRPr="00F42D31" w14:paraId="14C8D3EC" w14:textId="77777777" w:rsidTr="00F40302">
        <w:tc>
          <w:tcPr>
            <w:tcW w:w="1828" w:type="dxa"/>
            <w:tcBorders>
              <w:left w:val="single" w:sz="12" w:space="0" w:color="auto"/>
            </w:tcBorders>
          </w:tcPr>
          <w:p w14:paraId="7F284122" w14:textId="77777777" w:rsidR="00747CF4" w:rsidRPr="00F42D31" w:rsidRDefault="00747CF4" w:rsidP="001F37A2">
            <w:pPr>
              <w:jc w:val="center"/>
              <w:rPr>
                <w:sz w:val="22"/>
              </w:rPr>
            </w:pPr>
            <w:r w:rsidRPr="00F42D31">
              <w:rPr>
                <w:sz w:val="22"/>
              </w:rPr>
              <w:t>92213</w:t>
            </w:r>
          </w:p>
        </w:tc>
        <w:tc>
          <w:tcPr>
            <w:tcW w:w="4111" w:type="dxa"/>
          </w:tcPr>
          <w:p w14:paraId="4657ACDD" w14:textId="77777777" w:rsidR="00747CF4" w:rsidRPr="00F42D31" w:rsidRDefault="00747CF4" w:rsidP="001F37A2">
            <w:pPr>
              <w:rPr>
                <w:sz w:val="22"/>
              </w:rPr>
            </w:pPr>
            <w:r w:rsidRPr="00F42D31">
              <w:rPr>
                <w:sz w:val="22"/>
              </w:rPr>
              <w:t>Višak prihoda od financijske imovine</w:t>
            </w:r>
          </w:p>
        </w:tc>
        <w:tc>
          <w:tcPr>
            <w:tcW w:w="1559" w:type="dxa"/>
            <w:tcBorders>
              <w:right w:val="single" w:sz="12" w:space="0" w:color="auto"/>
            </w:tcBorders>
          </w:tcPr>
          <w:p w14:paraId="2C8F6956" w14:textId="77777777" w:rsidR="00747CF4" w:rsidRPr="00F42D31" w:rsidRDefault="00747CF4" w:rsidP="001F37A2">
            <w:pPr>
              <w:rPr>
                <w:sz w:val="22"/>
              </w:rPr>
            </w:pPr>
          </w:p>
        </w:tc>
      </w:tr>
      <w:tr w:rsidR="00747CF4" w:rsidRPr="00F42D31" w14:paraId="4BAC541A" w14:textId="77777777" w:rsidTr="00F40302">
        <w:tc>
          <w:tcPr>
            <w:tcW w:w="1828" w:type="dxa"/>
            <w:tcBorders>
              <w:left w:val="single" w:sz="12" w:space="0" w:color="auto"/>
            </w:tcBorders>
          </w:tcPr>
          <w:p w14:paraId="7776C9BE" w14:textId="77777777" w:rsidR="00747CF4" w:rsidRPr="00F42D31" w:rsidRDefault="00747CF4" w:rsidP="001F37A2">
            <w:pPr>
              <w:jc w:val="center"/>
              <w:rPr>
                <w:sz w:val="22"/>
              </w:rPr>
            </w:pPr>
            <w:r w:rsidRPr="00F42D31">
              <w:rPr>
                <w:sz w:val="22"/>
              </w:rPr>
              <w:t>92221</w:t>
            </w:r>
          </w:p>
        </w:tc>
        <w:tc>
          <w:tcPr>
            <w:tcW w:w="4111" w:type="dxa"/>
          </w:tcPr>
          <w:p w14:paraId="23266307" w14:textId="77777777" w:rsidR="00747CF4" w:rsidRPr="00F42D31" w:rsidRDefault="00747CF4" w:rsidP="001F37A2">
            <w:pPr>
              <w:rPr>
                <w:sz w:val="22"/>
              </w:rPr>
            </w:pPr>
            <w:r w:rsidRPr="00F42D31">
              <w:rPr>
                <w:sz w:val="22"/>
              </w:rPr>
              <w:t>Manjak prihoda poslovanja</w:t>
            </w:r>
          </w:p>
        </w:tc>
        <w:tc>
          <w:tcPr>
            <w:tcW w:w="1559" w:type="dxa"/>
            <w:tcBorders>
              <w:right w:val="single" w:sz="12" w:space="0" w:color="auto"/>
            </w:tcBorders>
          </w:tcPr>
          <w:p w14:paraId="12B1D7B1" w14:textId="77777777" w:rsidR="00747CF4" w:rsidRPr="00F42D31" w:rsidRDefault="00747CF4" w:rsidP="001F37A2">
            <w:pPr>
              <w:jc w:val="right"/>
              <w:rPr>
                <w:sz w:val="22"/>
              </w:rPr>
            </w:pPr>
          </w:p>
        </w:tc>
      </w:tr>
      <w:tr w:rsidR="00747CF4" w:rsidRPr="00F42D31" w14:paraId="26DA03D8" w14:textId="77777777" w:rsidTr="00F40302">
        <w:tc>
          <w:tcPr>
            <w:tcW w:w="1828" w:type="dxa"/>
            <w:tcBorders>
              <w:left w:val="single" w:sz="12" w:space="0" w:color="auto"/>
            </w:tcBorders>
          </w:tcPr>
          <w:p w14:paraId="2D234921" w14:textId="77777777" w:rsidR="00747CF4" w:rsidRPr="00F42D31" w:rsidRDefault="00747CF4" w:rsidP="001F37A2">
            <w:pPr>
              <w:jc w:val="center"/>
              <w:rPr>
                <w:sz w:val="22"/>
              </w:rPr>
            </w:pPr>
            <w:r w:rsidRPr="00F42D31">
              <w:rPr>
                <w:sz w:val="22"/>
              </w:rPr>
              <w:t>92222</w:t>
            </w:r>
          </w:p>
        </w:tc>
        <w:tc>
          <w:tcPr>
            <w:tcW w:w="4111" w:type="dxa"/>
          </w:tcPr>
          <w:p w14:paraId="3DB94F1B" w14:textId="77777777" w:rsidR="00747CF4" w:rsidRPr="00F42D31" w:rsidRDefault="00747CF4" w:rsidP="001F37A2">
            <w:pPr>
              <w:rPr>
                <w:sz w:val="22"/>
              </w:rPr>
            </w:pPr>
            <w:r w:rsidRPr="00F42D31">
              <w:rPr>
                <w:sz w:val="22"/>
              </w:rPr>
              <w:t>Manjak prihoda od nefinancijske imovine</w:t>
            </w:r>
          </w:p>
        </w:tc>
        <w:tc>
          <w:tcPr>
            <w:tcW w:w="1559" w:type="dxa"/>
            <w:tcBorders>
              <w:right w:val="single" w:sz="12" w:space="0" w:color="auto"/>
            </w:tcBorders>
          </w:tcPr>
          <w:p w14:paraId="091C89AA" w14:textId="77777777" w:rsidR="00747CF4" w:rsidRPr="00F42D31" w:rsidRDefault="00747CF4" w:rsidP="001F37A2">
            <w:pPr>
              <w:jc w:val="center"/>
              <w:rPr>
                <w:sz w:val="22"/>
              </w:rPr>
            </w:pPr>
          </w:p>
        </w:tc>
      </w:tr>
      <w:tr w:rsidR="00747CF4" w:rsidRPr="00F42D31" w14:paraId="23DEE966" w14:textId="77777777" w:rsidTr="00F40302">
        <w:tc>
          <w:tcPr>
            <w:tcW w:w="1828" w:type="dxa"/>
            <w:tcBorders>
              <w:left w:val="single" w:sz="12" w:space="0" w:color="auto"/>
              <w:bottom w:val="double" w:sz="4" w:space="0" w:color="auto"/>
            </w:tcBorders>
          </w:tcPr>
          <w:p w14:paraId="14D23B15" w14:textId="77777777" w:rsidR="00747CF4" w:rsidRPr="00F42D31" w:rsidRDefault="00747CF4" w:rsidP="001F37A2">
            <w:pPr>
              <w:jc w:val="center"/>
              <w:rPr>
                <w:sz w:val="22"/>
              </w:rPr>
            </w:pPr>
            <w:r w:rsidRPr="00F42D31">
              <w:rPr>
                <w:sz w:val="22"/>
              </w:rPr>
              <w:t>92223</w:t>
            </w:r>
          </w:p>
        </w:tc>
        <w:tc>
          <w:tcPr>
            <w:tcW w:w="4111" w:type="dxa"/>
            <w:tcBorders>
              <w:bottom w:val="double" w:sz="4" w:space="0" w:color="auto"/>
            </w:tcBorders>
          </w:tcPr>
          <w:p w14:paraId="60313E4A" w14:textId="77777777" w:rsidR="00747CF4" w:rsidRPr="00F42D31" w:rsidRDefault="00747CF4" w:rsidP="001F37A2">
            <w:pPr>
              <w:rPr>
                <w:sz w:val="22"/>
              </w:rPr>
            </w:pPr>
            <w:r w:rsidRPr="00F42D31">
              <w:rPr>
                <w:sz w:val="22"/>
              </w:rPr>
              <w:t>Manjak primitaka od financijske imovine</w:t>
            </w:r>
          </w:p>
        </w:tc>
        <w:tc>
          <w:tcPr>
            <w:tcW w:w="1559" w:type="dxa"/>
            <w:tcBorders>
              <w:bottom w:val="double" w:sz="4" w:space="0" w:color="auto"/>
              <w:right w:val="single" w:sz="12" w:space="0" w:color="auto"/>
            </w:tcBorders>
          </w:tcPr>
          <w:p w14:paraId="5C2F766C" w14:textId="77777777" w:rsidR="00747CF4" w:rsidRPr="00F42D31" w:rsidRDefault="00747CF4" w:rsidP="001F37A2">
            <w:pPr>
              <w:rPr>
                <w:sz w:val="22"/>
              </w:rPr>
            </w:pPr>
          </w:p>
        </w:tc>
      </w:tr>
      <w:tr w:rsidR="00747CF4" w:rsidRPr="00F42D31" w14:paraId="19A1AEA7" w14:textId="77777777" w:rsidTr="00F40302">
        <w:tc>
          <w:tcPr>
            <w:tcW w:w="1828" w:type="dxa"/>
            <w:tcBorders>
              <w:top w:val="double" w:sz="4" w:space="0" w:color="auto"/>
              <w:left w:val="single" w:sz="12" w:space="0" w:color="auto"/>
              <w:bottom w:val="single" w:sz="12" w:space="0" w:color="auto"/>
            </w:tcBorders>
            <w:shd w:val="clear" w:color="auto" w:fill="D9D9D9" w:themeFill="background1" w:themeFillShade="D9"/>
          </w:tcPr>
          <w:p w14:paraId="39ACB191" w14:textId="77777777" w:rsidR="00747CF4" w:rsidRPr="00F42D31" w:rsidRDefault="00747CF4" w:rsidP="001F37A2">
            <w:pPr>
              <w:jc w:val="center"/>
              <w:rPr>
                <w:b/>
                <w:sz w:val="22"/>
              </w:rPr>
            </w:pPr>
            <w:r w:rsidRPr="00F42D31">
              <w:rPr>
                <w:b/>
                <w:sz w:val="22"/>
              </w:rPr>
              <w:t>UKUPNO</w:t>
            </w:r>
          </w:p>
        </w:tc>
        <w:tc>
          <w:tcPr>
            <w:tcW w:w="4111" w:type="dxa"/>
            <w:tcBorders>
              <w:top w:val="double" w:sz="4" w:space="0" w:color="auto"/>
              <w:bottom w:val="single" w:sz="12" w:space="0" w:color="auto"/>
            </w:tcBorders>
            <w:shd w:val="clear" w:color="auto" w:fill="D9D9D9" w:themeFill="background1" w:themeFillShade="D9"/>
          </w:tcPr>
          <w:p w14:paraId="3124D467" w14:textId="77777777" w:rsidR="00747CF4" w:rsidRPr="00F42D31" w:rsidRDefault="00747CF4" w:rsidP="001F37A2">
            <w:pPr>
              <w:jc w:val="center"/>
              <w:rPr>
                <w:b/>
                <w:sz w:val="22"/>
              </w:rPr>
            </w:pPr>
            <w:r w:rsidRPr="00F42D31">
              <w:rPr>
                <w:b/>
                <w:sz w:val="22"/>
              </w:rPr>
              <w:t>Višak prihoda</w:t>
            </w:r>
          </w:p>
        </w:tc>
        <w:tc>
          <w:tcPr>
            <w:tcW w:w="1559" w:type="dxa"/>
            <w:tcBorders>
              <w:top w:val="double" w:sz="4" w:space="0" w:color="auto"/>
              <w:bottom w:val="single" w:sz="12" w:space="0" w:color="auto"/>
              <w:right w:val="single" w:sz="12" w:space="0" w:color="auto"/>
            </w:tcBorders>
            <w:shd w:val="clear" w:color="auto" w:fill="D9D9D9" w:themeFill="background1" w:themeFillShade="D9"/>
          </w:tcPr>
          <w:p w14:paraId="6CF54D41" w14:textId="77777777" w:rsidR="00747CF4" w:rsidRPr="00F42D31" w:rsidRDefault="00747CF4" w:rsidP="001F37A2">
            <w:pPr>
              <w:jc w:val="right"/>
              <w:rPr>
                <w:b/>
                <w:sz w:val="22"/>
              </w:rPr>
            </w:pPr>
            <w:r w:rsidRPr="00F42D31">
              <w:rPr>
                <w:b/>
                <w:sz w:val="22"/>
              </w:rPr>
              <w:t>394.001,14</w:t>
            </w:r>
          </w:p>
        </w:tc>
      </w:tr>
    </w:tbl>
    <w:p w14:paraId="3E0EF439" w14:textId="77777777" w:rsidR="004F7809" w:rsidRPr="00F42D31" w:rsidRDefault="004F7809" w:rsidP="004F7809">
      <w:pPr>
        <w:ind w:left="0" w:firstLine="0"/>
        <w:rPr>
          <w:b/>
          <w:sz w:val="22"/>
        </w:rPr>
      </w:pPr>
    </w:p>
    <w:p w14:paraId="6FC949B0" w14:textId="3D505A91" w:rsidR="004F7809" w:rsidRPr="004A7CC7" w:rsidRDefault="004F7809" w:rsidP="006B10D7">
      <w:pPr>
        <w:tabs>
          <w:tab w:val="right" w:pos="9077"/>
        </w:tabs>
        <w:spacing w:after="44"/>
        <w:ind w:left="-15" w:firstLine="0"/>
        <w:rPr>
          <w:b/>
          <w:sz w:val="22"/>
        </w:rPr>
      </w:pPr>
      <w:r w:rsidRPr="004A7CC7">
        <w:rPr>
          <w:b/>
          <w:sz w:val="22"/>
        </w:rPr>
        <w:t>Rezultat poslovanja po izvorima</w:t>
      </w:r>
    </w:p>
    <w:tbl>
      <w:tblPr>
        <w:tblStyle w:val="Reetkatablice"/>
        <w:tblW w:w="0" w:type="auto"/>
        <w:tblInd w:w="-15" w:type="dxa"/>
        <w:tblLook w:val="04A0" w:firstRow="1" w:lastRow="0" w:firstColumn="1" w:lastColumn="0" w:noHBand="0" w:noVBand="1"/>
      </w:tblPr>
      <w:tblGrid>
        <w:gridCol w:w="861"/>
        <w:gridCol w:w="3544"/>
        <w:gridCol w:w="1842"/>
        <w:gridCol w:w="1490"/>
      </w:tblGrid>
      <w:tr w:rsidR="00E6783D" w:rsidRPr="004A7CC7" w14:paraId="3FD548A9" w14:textId="55FBE2C4" w:rsidTr="00E6783D">
        <w:trPr>
          <w:trHeight w:val="596"/>
        </w:trPr>
        <w:tc>
          <w:tcPr>
            <w:tcW w:w="861" w:type="dxa"/>
          </w:tcPr>
          <w:p w14:paraId="181CDF13" w14:textId="77777777" w:rsidR="00E6783D" w:rsidRPr="004A7CC7" w:rsidRDefault="00E6783D" w:rsidP="00C4227E">
            <w:pPr>
              <w:tabs>
                <w:tab w:val="right" w:pos="9077"/>
              </w:tabs>
              <w:spacing w:after="44"/>
              <w:ind w:left="0" w:firstLine="0"/>
              <w:jc w:val="left"/>
              <w:rPr>
                <w:b/>
                <w:sz w:val="22"/>
              </w:rPr>
            </w:pPr>
            <w:r w:rsidRPr="004A7CC7">
              <w:rPr>
                <w:b/>
                <w:sz w:val="22"/>
              </w:rPr>
              <w:t>Izvor</w:t>
            </w:r>
          </w:p>
        </w:tc>
        <w:tc>
          <w:tcPr>
            <w:tcW w:w="3544" w:type="dxa"/>
          </w:tcPr>
          <w:p w14:paraId="26A69261" w14:textId="77777777" w:rsidR="00E6783D" w:rsidRPr="004A7CC7" w:rsidRDefault="00E6783D" w:rsidP="00C4227E">
            <w:pPr>
              <w:tabs>
                <w:tab w:val="right" w:pos="9077"/>
              </w:tabs>
              <w:spacing w:after="44"/>
              <w:ind w:left="0" w:firstLine="0"/>
              <w:jc w:val="center"/>
              <w:rPr>
                <w:b/>
                <w:sz w:val="22"/>
              </w:rPr>
            </w:pPr>
            <w:r w:rsidRPr="004A7CC7">
              <w:rPr>
                <w:b/>
                <w:sz w:val="22"/>
              </w:rPr>
              <w:t>Naziv</w:t>
            </w:r>
          </w:p>
        </w:tc>
        <w:tc>
          <w:tcPr>
            <w:tcW w:w="1842" w:type="dxa"/>
          </w:tcPr>
          <w:p w14:paraId="0EBFF293" w14:textId="5FCBC16F" w:rsidR="00E6783D" w:rsidRPr="004A7CC7" w:rsidRDefault="00E6783D" w:rsidP="00C4227E">
            <w:pPr>
              <w:tabs>
                <w:tab w:val="right" w:pos="9077"/>
              </w:tabs>
              <w:spacing w:after="44"/>
              <w:ind w:left="0" w:firstLine="0"/>
              <w:jc w:val="center"/>
              <w:rPr>
                <w:b/>
                <w:sz w:val="22"/>
              </w:rPr>
            </w:pPr>
            <w:proofErr w:type="spellStart"/>
            <w:r>
              <w:rPr>
                <w:b/>
                <w:sz w:val="22"/>
              </w:rPr>
              <w:t>Prenesni</w:t>
            </w:r>
            <w:proofErr w:type="spellEnd"/>
            <w:r>
              <w:rPr>
                <w:b/>
                <w:sz w:val="22"/>
              </w:rPr>
              <w:t xml:space="preserve"> višak/manjak 2023.</w:t>
            </w:r>
          </w:p>
        </w:tc>
        <w:tc>
          <w:tcPr>
            <w:tcW w:w="1490" w:type="dxa"/>
          </w:tcPr>
          <w:p w14:paraId="3B376493" w14:textId="2F9553E3" w:rsidR="00E6783D" w:rsidRPr="004A7CC7" w:rsidRDefault="00E6783D" w:rsidP="00C4227E">
            <w:pPr>
              <w:tabs>
                <w:tab w:val="right" w:pos="9077"/>
              </w:tabs>
              <w:spacing w:after="44"/>
              <w:ind w:left="0" w:firstLine="0"/>
              <w:jc w:val="center"/>
              <w:rPr>
                <w:b/>
                <w:sz w:val="22"/>
              </w:rPr>
            </w:pPr>
            <w:r w:rsidRPr="004A7CC7">
              <w:rPr>
                <w:b/>
                <w:sz w:val="22"/>
              </w:rPr>
              <w:t>Iznos              2024.</w:t>
            </w:r>
          </w:p>
        </w:tc>
      </w:tr>
      <w:tr w:rsidR="00E6783D" w:rsidRPr="004A7CC7" w14:paraId="4B3BBED7" w14:textId="571A4068" w:rsidTr="00E6783D">
        <w:tc>
          <w:tcPr>
            <w:tcW w:w="861" w:type="dxa"/>
          </w:tcPr>
          <w:p w14:paraId="7451589A" w14:textId="77777777" w:rsidR="00E6783D" w:rsidRPr="004A7CC7" w:rsidRDefault="00E6783D" w:rsidP="00C4227E">
            <w:pPr>
              <w:tabs>
                <w:tab w:val="right" w:pos="9077"/>
              </w:tabs>
              <w:spacing w:after="44"/>
              <w:ind w:left="0" w:firstLine="0"/>
              <w:jc w:val="center"/>
              <w:rPr>
                <w:bCs/>
                <w:sz w:val="22"/>
              </w:rPr>
            </w:pPr>
            <w:r w:rsidRPr="004A7CC7">
              <w:rPr>
                <w:bCs/>
                <w:sz w:val="22"/>
              </w:rPr>
              <w:t>11</w:t>
            </w:r>
          </w:p>
        </w:tc>
        <w:tc>
          <w:tcPr>
            <w:tcW w:w="3544" w:type="dxa"/>
          </w:tcPr>
          <w:p w14:paraId="6FC10AA5" w14:textId="77777777" w:rsidR="00E6783D" w:rsidRPr="004A7CC7" w:rsidRDefault="00E6783D" w:rsidP="00C4227E">
            <w:pPr>
              <w:tabs>
                <w:tab w:val="right" w:pos="9077"/>
              </w:tabs>
              <w:spacing w:after="44"/>
              <w:ind w:left="0" w:firstLine="0"/>
              <w:jc w:val="left"/>
              <w:rPr>
                <w:bCs/>
                <w:sz w:val="22"/>
              </w:rPr>
            </w:pPr>
            <w:r w:rsidRPr="004A7CC7">
              <w:rPr>
                <w:bCs/>
                <w:sz w:val="22"/>
              </w:rPr>
              <w:t>Opći prihodi i primici</w:t>
            </w:r>
          </w:p>
        </w:tc>
        <w:tc>
          <w:tcPr>
            <w:tcW w:w="1842" w:type="dxa"/>
          </w:tcPr>
          <w:p w14:paraId="78F1E472" w14:textId="77777777" w:rsidR="00E6783D" w:rsidRPr="004A7CC7" w:rsidRDefault="00E6783D" w:rsidP="00C4227E">
            <w:pPr>
              <w:tabs>
                <w:tab w:val="right" w:pos="9077"/>
              </w:tabs>
              <w:spacing w:after="44"/>
              <w:ind w:left="0" w:firstLine="0"/>
              <w:jc w:val="left"/>
              <w:rPr>
                <w:bCs/>
                <w:sz w:val="22"/>
              </w:rPr>
            </w:pPr>
          </w:p>
        </w:tc>
        <w:tc>
          <w:tcPr>
            <w:tcW w:w="1490" w:type="dxa"/>
          </w:tcPr>
          <w:p w14:paraId="2525A9ED" w14:textId="74C9B356" w:rsidR="00E6783D" w:rsidRPr="004A7CC7" w:rsidRDefault="00E6783D" w:rsidP="00C4227E">
            <w:pPr>
              <w:tabs>
                <w:tab w:val="right" w:pos="9077"/>
              </w:tabs>
              <w:spacing w:after="44"/>
              <w:ind w:left="0" w:firstLine="0"/>
              <w:jc w:val="left"/>
              <w:rPr>
                <w:bCs/>
                <w:sz w:val="22"/>
              </w:rPr>
            </w:pPr>
          </w:p>
        </w:tc>
      </w:tr>
      <w:tr w:rsidR="00E6783D" w:rsidRPr="004A7CC7" w14:paraId="38B22F25" w14:textId="30F4C243" w:rsidTr="00E6783D">
        <w:tc>
          <w:tcPr>
            <w:tcW w:w="861" w:type="dxa"/>
          </w:tcPr>
          <w:p w14:paraId="4E152E0C" w14:textId="77777777" w:rsidR="00E6783D" w:rsidRPr="004A7CC7" w:rsidRDefault="00E6783D" w:rsidP="00C4227E">
            <w:pPr>
              <w:tabs>
                <w:tab w:val="right" w:pos="9077"/>
              </w:tabs>
              <w:spacing w:after="44"/>
              <w:ind w:left="0" w:firstLine="0"/>
              <w:jc w:val="center"/>
              <w:rPr>
                <w:bCs/>
                <w:sz w:val="22"/>
              </w:rPr>
            </w:pPr>
            <w:r w:rsidRPr="004A7CC7">
              <w:rPr>
                <w:bCs/>
                <w:sz w:val="22"/>
              </w:rPr>
              <w:t>31</w:t>
            </w:r>
          </w:p>
        </w:tc>
        <w:tc>
          <w:tcPr>
            <w:tcW w:w="3544" w:type="dxa"/>
          </w:tcPr>
          <w:p w14:paraId="1D946A70" w14:textId="77777777" w:rsidR="00E6783D" w:rsidRPr="004A7CC7" w:rsidRDefault="00E6783D" w:rsidP="00C4227E">
            <w:pPr>
              <w:tabs>
                <w:tab w:val="right" w:pos="9077"/>
              </w:tabs>
              <w:spacing w:after="44"/>
              <w:ind w:left="0" w:firstLine="0"/>
              <w:jc w:val="left"/>
              <w:rPr>
                <w:bCs/>
                <w:sz w:val="22"/>
              </w:rPr>
            </w:pPr>
            <w:r w:rsidRPr="004A7CC7">
              <w:rPr>
                <w:bCs/>
                <w:sz w:val="22"/>
              </w:rPr>
              <w:t>Vlastiti prihodi</w:t>
            </w:r>
          </w:p>
        </w:tc>
        <w:tc>
          <w:tcPr>
            <w:tcW w:w="1842" w:type="dxa"/>
          </w:tcPr>
          <w:p w14:paraId="14EB9314" w14:textId="33444CC9" w:rsidR="00E6783D" w:rsidRDefault="00E6783D" w:rsidP="00C4227E">
            <w:pPr>
              <w:tabs>
                <w:tab w:val="right" w:pos="9077"/>
              </w:tabs>
              <w:spacing w:after="44"/>
              <w:ind w:left="0" w:firstLine="0"/>
              <w:jc w:val="right"/>
              <w:rPr>
                <w:bCs/>
                <w:sz w:val="22"/>
              </w:rPr>
            </w:pPr>
            <w:r>
              <w:rPr>
                <w:bCs/>
                <w:sz w:val="22"/>
              </w:rPr>
              <w:t>4.988,10</w:t>
            </w:r>
          </w:p>
        </w:tc>
        <w:tc>
          <w:tcPr>
            <w:tcW w:w="1490" w:type="dxa"/>
          </w:tcPr>
          <w:p w14:paraId="38CD6406" w14:textId="72D5F381" w:rsidR="00E6783D" w:rsidRPr="004A7CC7" w:rsidRDefault="00E6783D" w:rsidP="00C4227E">
            <w:pPr>
              <w:tabs>
                <w:tab w:val="right" w:pos="9077"/>
              </w:tabs>
              <w:spacing w:after="44"/>
              <w:ind w:left="0" w:firstLine="0"/>
              <w:jc w:val="right"/>
              <w:rPr>
                <w:bCs/>
                <w:sz w:val="22"/>
              </w:rPr>
            </w:pPr>
            <w:r>
              <w:rPr>
                <w:bCs/>
                <w:sz w:val="22"/>
              </w:rPr>
              <w:t>85.355,29</w:t>
            </w:r>
          </w:p>
        </w:tc>
      </w:tr>
      <w:tr w:rsidR="00E6783D" w:rsidRPr="004A7CC7" w14:paraId="7E1F1692" w14:textId="3A83124C" w:rsidTr="00E6783D">
        <w:tc>
          <w:tcPr>
            <w:tcW w:w="861" w:type="dxa"/>
          </w:tcPr>
          <w:p w14:paraId="26C76720" w14:textId="77777777" w:rsidR="00E6783D" w:rsidRPr="004A7CC7" w:rsidRDefault="00E6783D" w:rsidP="00C4227E">
            <w:pPr>
              <w:tabs>
                <w:tab w:val="right" w:pos="9077"/>
              </w:tabs>
              <w:spacing w:after="44"/>
              <w:ind w:left="0" w:firstLine="0"/>
              <w:jc w:val="center"/>
              <w:rPr>
                <w:bCs/>
                <w:sz w:val="22"/>
              </w:rPr>
            </w:pPr>
            <w:r w:rsidRPr="004A7CC7">
              <w:rPr>
                <w:bCs/>
                <w:sz w:val="22"/>
              </w:rPr>
              <w:t>43</w:t>
            </w:r>
          </w:p>
        </w:tc>
        <w:tc>
          <w:tcPr>
            <w:tcW w:w="3544" w:type="dxa"/>
          </w:tcPr>
          <w:p w14:paraId="4ACBF172" w14:textId="77777777" w:rsidR="00E6783D" w:rsidRPr="004A7CC7" w:rsidRDefault="00E6783D" w:rsidP="00C4227E">
            <w:pPr>
              <w:tabs>
                <w:tab w:val="right" w:pos="9077"/>
              </w:tabs>
              <w:spacing w:after="44"/>
              <w:ind w:left="0" w:firstLine="0"/>
              <w:jc w:val="left"/>
              <w:rPr>
                <w:bCs/>
                <w:sz w:val="22"/>
              </w:rPr>
            </w:pPr>
            <w:r w:rsidRPr="004A7CC7">
              <w:rPr>
                <w:bCs/>
                <w:sz w:val="22"/>
              </w:rPr>
              <w:t>Prihodi za posebne namjene</w:t>
            </w:r>
          </w:p>
        </w:tc>
        <w:tc>
          <w:tcPr>
            <w:tcW w:w="1842" w:type="dxa"/>
          </w:tcPr>
          <w:p w14:paraId="49BAE036" w14:textId="548244E6" w:rsidR="00E6783D" w:rsidRDefault="00E6783D" w:rsidP="00C4227E">
            <w:pPr>
              <w:tabs>
                <w:tab w:val="right" w:pos="9077"/>
              </w:tabs>
              <w:spacing w:after="44"/>
              <w:ind w:left="0" w:firstLine="0"/>
              <w:jc w:val="right"/>
              <w:rPr>
                <w:bCs/>
                <w:sz w:val="22"/>
              </w:rPr>
            </w:pPr>
            <w:r>
              <w:rPr>
                <w:bCs/>
                <w:sz w:val="22"/>
              </w:rPr>
              <w:t>96.455,03</w:t>
            </w:r>
          </w:p>
        </w:tc>
        <w:tc>
          <w:tcPr>
            <w:tcW w:w="1490" w:type="dxa"/>
          </w:tcPr>
          <w:p w14:paraId="5161B876" w14:textId="2C761971" w:rsidR="00E6783D" w:rsidRPr="004A7CC7" w:rsidRDefault="00E6783D" w:rsidP="00C4227E">
            <w:pPr>
              <w:tabs>
                <w:tab w:val="right" w:pos="9077"/>
              </w:tabs>
              <w:spacing w:after="44"/>
              <w:ind w:left="0" w:firstLine="0"/>
              <w:jc w:val="right"/>
              <w:rPr>
                <w:bCs/>
                <w:sz w:val="22"/>
              </w:rPr>
            </w:pPr>
            <w:r>
              <w:rPr>
                <w:bCs/>
                <w:sz w:val="22"/>
              </w:rPr>
              <w:t>379.293,50</w:t>
            </w:r>
          </w:p>
        </w:tc>
      </w:tr>
      <w:tr w:rsidR="00E6783D" w:rsidRPr="004A7CC7" w14:paraId="79F267B3" w14:textId="2CEE7251" w:rsidTr="00E6783D">
        <w:tc>
          <w:tcPr>
            <w:tcW w:w="861" w:type="dxa"/>
          </w:tcPr>
          <w:p w14:paraId="09B1D1FC" w14:textId="77777777" w:rsidR="00E6783D" w:rsidRPr="004A7CC7" w:rsidRDefault="00E6783D" w:rsidP="00C4227E">
            <w:pPr>
              <w:tabs>
                <w:tab w:val="right" w:pos="9077"/>
              </w:tabs>
              <w:spacing w:after="44"/>
              <w:ind w:left="0" w:firstLine="0"/>
              <w:jc w:val="center"/>
              <w:rPr>
                <w:bCs/>
                <w:sz w:val="22"/>
              </w:rPr>
            </w:pPr>
            <w:r w:rsidRPr="004A7CC7">
              <w:rPr>
                <w:bCs/>
                <w:sz w:val="22"/>
              </w:rPr>
              <w:t>44</w:t>
            </w:r>
          </w:p>
        </w:tc>
        <w:tc>
          <w:tcPr>
            <w:tcW w:w="3544" w:type="dxa"/>
          </w:tcPr>
          <w:p w14:paraId="05D1563D" w14:textId="77777777" w:rsidR="00E6783D" w:rsidRPr="004A7CC7" w:rsidRDefault="00E6783D" w:rsidP="00C4227E">
            <w:pPr>
              <w:tabs>
                <w:tab w:val="right" w:pos="9077"/>
              </w:tabs>
              <w:spacing w:after="44"/>
              <w:ind w:left="0" w:firstLine="0"/>
              <w:jc w:val="left"/>
              <w:rPr>
                <w:bCs/>
                <w:sz w:val="22"/>
              </w:rPr>
            </w:pPr>
            <w:r w:rsidRPr="004A7CC7">
              <w:rPr>
                <w:bCs/>
                <w:sz w:val="22"/>
              </w:rPr>
              <w:t>Decentralizirana sredstva</w:t>
            </w:r>
          </w:p>
        </w:tc>
        <w:tc>
          <w:tcPr>
            <w:tcW w:w="1842" w:type="dxa"/>
          </w:tcPr>
          <w:p w14:paraId="0B00EB81" w14:textId="77777777" w:rsidR="00E6783D" w:rsidRPr="004A7CC7" w:rsidRDefault="00E6783D" w:rsidP="00C4227E">
            <w:pPr>
              <w:tabs>
                <w:tab w:val="right" w:pos="9077"/>
              </w:tabs>
              <w:spacing w:after="44"/>
              <w:ind w:left="0" w:firstLine="0"/>
              <w:jc w:val="left"/>
              <w:rPr>
                <w:bCs/>
                <w:sz w:val="22"/>
              </w:rPr>
            </w:pPr>
          </w:p>
        </w:tc>
        <w:tc>
          <w:tcPr>
            <w:tcW w:w="1490" w:type="dxa"/>
          </w:tcPr>
          <w:p w14:paraId="52A45309" w14:textId="2138617E" w:rsidR="00E6783D" w:rsidRPr="004A7CC7" w:rsidRDefault="00E6783D" w:rsidP="00C4227E">
            <w:pPr>
              <w:tabs>
                <w:tab w:val="right" w:pos="9077"/>
              </w:tabs>
              <w:spacing w:after="44"/>
              <w:ind w:left="0" w:firstLine="0"/>
              <w:jc w:val="left"/>
              <w:rPr>
                <w:bCs/>
                <w:sz w:val="22"/>
              </w:rPr>
            </w:pPr>
          </w:p>
        </w:tc>
      </w:tr>
      <w:tr w:rsidR="00E6783D" w:rsidRPr="004A7CC7" w14:paraId="26BE9090" w14:textId="0512504C" w:rsidTr="00E6783D">
        <w:tc>
          <w:tcPr>
            <w:tcW w:w="861" w:type="dxa"/>
          </w:tcPr>
          <w:p w14:paraId="63813A68" w14:textId="77777777" w:rsidR="00E6783D" w:rsidRPr="004A7CC7" w:rsidRDefault="00E6783D" w:rsidP="00C4227E">
            <w:pPr>
              <w:tabs>
                <w:tab w:val="right" w:pos="9077"/>
              </w:tabs>
              <w:spacing w:after="44"/>
              <w:ind w:left="0" w:firstLine="0"/>
              <w:jc w:val="center"/>
              <w:rPr>
                <w:bCs/>
                <w:sz w:val="22"/>
              </w:rPr>
            </w:pPr>
            <w:r w:rsidRPr="004A7CC7">
              <w:rPr>
                <w:bCs/>
                <w:sz w:val="22"/>
              </w:rPr>
              <w:t>51</w:t>
            </w:r>
          </w:p>
        </w:tc>
        <w:tc>
          <w:tcPr>
            <w:tcW w:w="3544" w:type="dxa"/>
          </w:tcPr>
          <w:p w14:paraId="6FAA95B3" w14:textId="77777777" w:rsidR="00E6783D" w:rsidRPr="004A7CC7" w:rsidRDefault="00E6783D" w:rsidP="00C4227E">
            <w:pPr>
              <w:tabs>
                <w:tab w:val="right" w:pos="9077"/>
              </w:tabs>
              <w:spacing w:after="44"/>
              <w:ind w:left="0" w:firstLine="0"/>
              <w:jc w:val="left"/>
              <w:rPr>
                <w:bCs/>
                <w:sz w:val="22"/>
              </w:rPr>
            </w:pPr>
            <w:r w:rsidRPr="004A7CC7">
              <w:rPr>
                <w:bCs/>
                <w:sz w:val="22"/>
              </w:rPr>
              <w:t>Pomoći EU</w:t>
            </w:r>
          </w:p>
        </w:tc>
        <w:tc>
          <w:tcPr>
            <w:tcW w:w="1842" w:type="dxa"/>
          </w:tcPr>
          <w:p w14:paraId="5D244647" w14:textId="196FB6D2" w:rsidR="00E6783D" w:rsidRDefault="00E6783D" w:rsidP="00C4227E">
            <w:pPr>
              <w:tabs>
                <w:tab w:val="right" w:pos="9077"/>
              </w:tabs>
              <w:spacing w:after="44"/>
              <w:ind w:left="0" w:firstLine="0"/>
              <w:jc w:val="right"/>
              <w:rPr>
                <w:bCs/>
                <w:sz w:val="22"/>
              </w:rPr>
            </w:pPr>
            <w:r>
              <w:rPr>
                <w:bCs/>
                <w:sz w:val="22"/>
              </w:rPr>
              <w:t>-65.134,45</w:t>
            </w:r>
          </w:p>
        </w:tc>
        <w:tc>
          <w:tcPr>
            <w:tcW w:w="1490" w:type="dxa"/>
          </w:tcPr>
          <w:p w14:paraId="2A9F26C9" w14:textId="3D576757" w:rsidR="00E6783D" w:rsidRPr="004A7CC7" w:rsidRDefault="00E6783D" w:rsidP="00C4227E">
            <w:pPr>
              <w:tabs>
                <w:tab w:val="right" w:pos="9077"/>
              </w:tabs>
              <w:spacing w:after="44"/>
              <w:ind w:left="0" w:firstLine="0"/>
              <w:jc w:val="right"/>
              <w:rPr>
                <w:bCs/>
                <w:sz w:val="22"/>
              </w:rPr>
            </w:pPr>
            <w:r>
              <w:rPr>
                <w:bCs/>
                <w:sz w:val="22"/>
              </w:rPr>
              <w:t>-76.504,42</w:t>
            </w:r>
          </w:p>
        </w:tc>
      </w:tr>
      <w:tr w:rsidR="00E6783D" w:rsidRPr="004A7CC7" w14:paraId="12B2C8DA" w14:textId="369FC92F" w:rsidTr="00E6783D">
        <w:tc>
          <w:tcPr>
            <w:tcW w:w="861" w:type="dxa"/>
          </w:tcPr>
          <w:p w14:paraId="77BCB1DC" w14:textId="77777777" w:rsidR="00E6783D" w:rsidRPr="004A7CC7" w:rsidRDefault="00E6783D" w:rsidP="00C4227E">
            <w:pPr>
              <w:tabs>
                <w:tab w:val="right" w:pos="9077"/>
              </w:tabs>
              <w:spacing w:after="44"/>
              <w:ind w:left="0" w:firstLine="0"/>
              <w:jc w:val="center"/>
              <w:rPr>
                <w:bCs/>
                <w:sz w:val="22"/>
              </w:rPr>
            </w:pPr>
            <w:r w:rsidRPr="004A7CC7">
              <w:rPr>
                <w:bCs/>
                <w:sz w:val="22"/>
              </w:rPr>
              <w:t>52</w:t>
            </w:r>
          </w:p>
        </w:tc>
        <w:tc>
          <w:tcPr>
            <w:tcW w:w="3544" w:type="dxa"/>
          </w:tcPr>
          <w:p w14:paraId="1D00450D" w14:textId="77777777" w:rsidR="00E6783D" w:rsidRPr="004A7CC7" w:rsidRDefault="00E6783D" w:rsidP="00C4227E">
            <w:pPr>
              <w:tabs>
                <w:tab w:val="right" w:pos="9077"/>
              </w:tabs>
              <w:spacing w:after="44"/>
              <w:ind w:left="0" w:firstLine="0"/>
              <w:jc w:val="left"/>
              <w:rPr>
                <w:bCs/>
                <w:sz w:val="22"/>
              </w:rPr>
            </w:pPr>
            <w:r w:rsidRPr="004A7CC7">
              <w:rPr>
                <w:bCs/>
                <w:sz w:val="22"/>
              </w:rPr>
              <w:t>Ostale pomoći</w:t>
            </w:r>
          </w:p>
        </w:tc>
        <w:tc>
          <w:tcPr>
            <w:tcW w:w="1842" w:type="dxa"/>
          </w:tcPr>
          <w:p w14:paraId="1253384D" w14:textId="77777777" w:rsidR="00E6783D" w:rsidRPr="004A7CC7" w:rsidRDefault="00E6783D" w:rsidP="00C4227E">
            <w:pPr>
              <w:tabs>
                <w:tab w:val="right" w:pos="9077"/>
              </w:tabs>
              <w:spacing w:after="44"/>
              <w:ind w:left="0" w:firstLine="0"/>
              <w:jc w:val="right"/>
              <w:rPr>
                <w:bCs/>
                <w:sz w:val="22"/>
              </w:rPr>
            </w:pPr>
          </w:p>
        </w:tc>
        <w:tc>
          <w:tcPr>
            <w:tcW w:w="1490" w:type="dxa"/>
          </w:tcPr>
          <w:p w14:paraId="2AF5D396" w14:textId="53A8EB2E" w:rsidR="00E6783D" w:rsidRPr="004A7CC7" w:rsidRDefault="00E6783D" w:rsidP="00C4227E">
            <w:pPr>
              <w:tabs>
                <w:tab w:val="right" w:pos="9077"/>
              </w:tabs>
              <w:spacing w:after="44"/>
              <w:ind w:left="0" w:firstLine="0"/>
              <w:jc w:val="right"/>
              <w:rPr>
                <w:bCs/>
                <w:sz w:val="22"/>
              </w:rPr>
            </w:pPr>
          </w:p>
        </w:tc>
      </w:tr>
      <w:tr w:rsidR="00E6783D" w:rsidRPr="004A7CC7" w14:paraId="385B8E08" w14:textId="33C2EE38" w:rsidTr="00E6783D">
        <w:tc>
          <w:tcPr>
            <w:tcW w:w="861" w:type="dxa"/>
          </w:tcPr>
          <w:p w14:paraId="6FD018CD" w14:textId="77777777" w:rsidR="00E6783D" w:rsidRPr="004A7CC7" w:rsidRDefault="00E6783D" w:rsidP="00C4227E">
            <w:pPr>
              <w:tabs>
                <w:tab w:val="right" w:pos="9077"/>
              </w:tabs>
              <w:spacing w:after="44"/>
              <w:ind w:left="0" w:firstLine="0"/>
              <w:jc w:val="center"/>
              <w:rPr>
                <w:bCs/>
                <w:sz w:val="22"/>
              </w:rPr>
            </w:pPr>
            <w:r w:rsidRPr="004A7CC7">
              <w:rPr>
                <w:bCs/>
                <w:sz w:val="22"/>
              </w:rPr>
              <w:t>61</w:t>
            </w:r>
          </w:p>
        </w:tc>
        <w:tc>
          <w:tcPr>
            <w:tcW w:w="3544" w:type="dxa"/>
          </w:tcPr>
          <w:p w14:paraId="1D5466DD" w14:textId="77777777" w:rsidR="00E6783D" w:rsidRPr="004A7CC7" w:rsidRDefault="00E6783D" w:rsidP="00C4227E">
            <w:pPr>
              <w:tabs>
                <w:tab w:val="right" w:pos="9077"/>
              </w:tabs>
              <w:spacing w:after="44"/>
              <w:ind w:left="0" w:firstLine="0"/>
              <w:jc w:val="left"/>
              <w:rPr>
                <w:bCs/>
                <w:sz w:val="22"/>
              </w:rPr>
            </w:pPr>
            <w:r w:rsidRPr="004A7CC7">
              <w:rPr>
                <w:bCs/>
                <w:sz w:val="22"/>
              </w:rPr>
              <w:t>Donacije</w:t>
            </w:r>
          </w:p>
        </w:tc>
        <w:tc>
          <w:tcPr>
            <w:tcW w:w="1842" w:type="dxa"/>
          </w:tcPr>
          <w:p w14:paraId="2B4C848D" w14:textId="77777777" w:rsidR="00E6783D" w:rsidRPr="004A7CC7" w:rsidRDefault="00E6783D" w:rsidP="00C4227E">
            <w:pPr>
              <w:tabs>
                <w:tab w:val="right" w:pos="9077"/>
              </w:tabs>
              <w:spacing w:after="44"/>
              <w:ind w:left="0" w:firstLine="0"/>
              <w:jc w:val="left"/>
              <w:rPr>
                <w:bCs/>
                <w:sz w:val="22"/>
              </w:rPr>
            </w:pPr>
          </w:p>
        </w:tc>
        <w:tc>
          <w:tcPr>
            <w:tcW w:w="1490" w:type="dxa"/>
          </w:tcPr>
          <w:p w14:paraId="5839B42E" w14:textId="1DA3ADBA" w:rsidR="00E6783D" w:rsidRPr="004A7CC7" w:rsidRDefault="00E6783D" w:rsidP="00C4227E">
            <w:pPr>
              <w:tabs>
                <w:tab w:val="right" w:pos="9077"/>
              </w:tabs>
              <w:spacing w:after="44"/>
              <w:ind w:left="0" w:firstLine="0"/>
              <w:jc w:val="left"/>
              <w:rPr>
                <w:bCs/>
                <w:sz w:val="22"/>
              </w:rPr>
            </w:pPr>
          </w:p>
        </w:tc>
      </w:tr>
      <w:tr w:rsidR="00E6783D" w:rsidRPr="004A7CC7" w14:paraId="731D51D1" w14:textId="38C240BF" w:rsidTr="00E6783D">
        <w:tc>
          <w:tcPr>
            <w:tcW w:w="861" w:type="dxa"/>
          </w:tcPr>
          <w:p w14:paraId="2B648C6B" w14:textId="77777777" w:rsidR="00E6783D" w:rsidRPr="004A7CC7" w:rsidRDefault="00E6783D" w:rsidP="00C4227E">
            <w:pPr>
              <w:tabs>
                <w:tab w:val="right" w:pos="9077"/>
              </w:tabs>
              <w:spacing w:after="44"/>
              <w:ind w:left="0" w:firstLine="0"/>
              <w:jc w:val="center"/>
              <w:rPr>
                <w:bCs/>
                <w:sz w:val="22"/>
              </w:rPr>
            </w:pPr>
            <w:r w:rsidRPr="004A7CC7">
              <w:rPr>
                <w:bCs/>
                <w:sz w:val="22"/>
              </w:rPr>
              <w:t>71</w:t>
            </w:r>
          </w:p>
        </w:tc>
        <w:tc>
          <w:tcPr>
            <w:tcW w:w="3544" w:type="dxa"/>
          </w:tcPr>
          <w:p w14:paraId="4B6BB199" w14:textId="77777777" w:rsidR="00E6783D" w:rsidRPr="004A7CC7" w:rsidRDefault="00E6783D" w:rsidP="00C4227E">
            <w:pPr>
              <w:tabs>
                <w:tab w:val="right" w:pos="9077"/>
              </w:tabs>
              <w:spacing w:after="44"/>
              <w:ind w:left="0" w:firstLine="0"/>
              <w:jc w:val="left"/>
              <w:rPr>
                <w:bCs/>
                <w:sz w:val="22"/>
              </w:rPr>
            </w:pPr>
            <w:r w:rsidRPr="004A7CC7">
              <w:rPr>
                <w:bCs/>
                <w:sz w:val="22"/>
              </w:rPr>
              <w:t>Prihodi od prodaje nefinancijske imovine i naknade s osnova osiguranja</w:t>
            </w:r>
          </w:p>
        </w:tc>
        <w:tc>
          <w:tcPr>
            <w:tcW w:w="1842" w:type="dxa"/>
          </w:tcPr>
          <w:p w14:paraId="62F3A501" w14:textId="77777777" w:rsidR="00E6783D" w:rsidRDefault="00E6783D" w:rsidP="00C4227E">
            <w:pPr>
              <w:tabs>
                <w:tab w:val="right" w:pos="9077"/>
              </w:tabs>
              <w:spacing w:after="44"/>
              <w:ind w:left="0" w:firstLine="0"/>
              <w:jc w:val="right"/>
              <w:rPr>
                <w:bCs/>
                <w:sz w:val="22"/>
              </w:rPr>
            </w:pPr>
            <w:r>
              <w:rPr>
                <w:bCs/>
                <w:sz w:val="22"/>
              </w:rPr>
              <w:t xml:space="preserve">   </w:t>
            </w:r>
          </w:p>
          <w:p w14:paraId="757F808A" w14:textId="02C537A0" w:rsidR="00E6783D" w:rsidRDefault="00E6783D" w:rsidP="00C4227E">
            <w:pPr>
              <w:tabs>
                <w:tab w:val="right" w:pos="9077"/>
              </w:tabs>
              <w:spacing w:after="44"/>
              <w:ind w:left="0" w:firstLine="0"/>
              <w:jc w:val="right"/>
              <w:rPr>
                <w:bCs/>
                <w:sz w:val="22"/>
              </w:rPr>
            </w:pPr>
            <w:r>
              <w:rPr>
                <w:bCs/>
                <w:sz w:val="22"/>
              </w:rPr>
              <w:t>-320,00</w:t>
            </w:r>
          </w:p>
        </w:tc>
        <w:tc>
          <w:tcPr>
            <w:tcW w:w="1490" w:type="dxa"/>
          </w:tcPr>
          <w:p w14:paraId="0A4FDC0B" w14:textId="77777777" w:rsidR="00E6783D" w:rsidRDefault="00E6783D" w:rsidP="00C4227E">
            <w:pPr>
              <w:tabs>
                <w:tab w:val="right" w:pos="9077"/>
              </w:tabs>
              <w:spacing w:after="44"/>
              <w:ind w:left="0" w:firstLine="0"/>
              <w:jc w:val="right"/>
              <w:rPr>
                <w:bCs/>
                <w:sz w:val="22"/>
              </w:rPr>
            </w:pPr>
          </w:p>
          <w:p w14:paraId="0F3AB8C8" w14:textId="380DF3D4" w:rsidR="00E6783D" w:rsidRPr="004A7CC7" w:rsidRDefault="00E6783D" w:rsidP="00C4227E">
            <w:pPr>
              <w:tabs>
                <w:tab w:val="right" w:pos="9077"/>
              </w:tabs>
              <w:spacing w:after="44"/>
              <w:ind w:left="0" w:firstLine="0"/>
              <w:jc w:val="right"/>
              <w:rPr>
                <w:bCs/>
                <w:sz w:val="22"/>
              </w:rPr>
            </w:pPr>
            <w:r>
              <w:rPr>
                <w:bCs/>
                <w:sz w:val="22"/>
              </w:rPr>
              <w:t>5.856,77</w:t>
            </w:r>
          </w:p>
        </w:tc>
      </w:tr>
      <w:tr w:rsidR="00E6783D" w:rsidRPr="004A7CC7" w14:paraId="64B8494F" w14:textId="5ACF7884" w:rsidTr="00E6783D">
        <w:tc>
          <w:tcPr>
            <w:tcW w:w="861" w:type="dxa"/>
          </w:tcPr>
          <w:p w14:paraId="46D8C173" w14:textId="77777777" w:rsidR="00E6783D" w:rsidRPr="004A7CC7" w:rsidRDefault="00E6783D" w:rsidP="00C4227E">
            <w:pPr>
              <w:tabs>
                <w:tab w:val="right" w:pos="9077"/>
              </w:tabs>
              <w:spacing w:after="44"/>
              <w:ind w:left="0" w:firstLine="0"/>
              <w:jc w:val="center"/>
              <w:rPr>
                <w:b/>
                <w:sz w:val="22"/>
              </w:rPr>
            </w:pPr>
          </w:p>
        </w:tc>
        <w:tc>
          <w:tcPr>
            <w:tcW w:w="3544" w:type="dxa"/>
          </w:tcPr>
          <w:p w14:paraId="048242CE" w14:textId="77777777" w:rsidR="00E6783D" w:rsidRPr="004A7CC7" w:rsidRDefault="00E6783D" w:rsidP="00C4227E">
            <w:pPr>
              <w:tabs>
                <w:tab w:val="right" w:pos="9077"/>
              </w:tabs>
              <w:spacing w:after="44"/>
              <w:ind w:left="0" w:firstLine="0"/>
              <w:jc w:val="left"/>
              <w:rPr>
                <w:b/>
                <w:sz w:val="22"/>
              </w:rPr>
            </w:pPr>
            <w:r w:rsidRPr="004A7CC7">
              <w:rPr>
                <w:b/>
                <w:sz w:val="22"/>
              </w:rPr>
              <w:t>UKUPNO:</w:t>
            </w:r>
          </w:p>
        </w:tc>
        <w:tc>
          <w:tcPr>
            <w:tcW w:w="1842" w:type="dxa"/>
          </w:tcPr>
          <w:p w14:paraId="5824723B" w14:textId="5917469B" w:rsidR="00E6783D" w:rsidRDefault="00E6783D" w:rsidP="00C4227E">
            <w:pPr>
              <w:tabs>
                <w:tab w:val="right" w:pos="9077"/>
              </w:tabs>
              <w:spacing w:after="44"/>
              <w:ind w:left="0" w:firstLine="0"/>
              <w:jc w:val="right"/>
              <w:rPr>
                <w:b/>
                <w:sz w:val="22"/>
              </w:rPr>
            </w:pPr>
            <w:r>
              <w:rPr>
                <w:b/>
                <w:sz w:val="22"/>
              </w:rPr>
              <w:t>35.988,68</w:t>
            </w:r>
          </w:p>
        </w:tc>
        <w:tc>
          <w:tcPr>
            <w:tcW w:w="1490" w:type="dxa"/>
          </w:tcPr>
          <w:p w14:paraId="644F5211" w14:textId="37732A24" w:rsidR="00E6783D" w:rsidRPr="004A7CC7" w:rsidRDefault="00E6783D" w:rsidP="00C4227E">
            <w:pPr>
              <w:tabs>
                <w:tab w:val="right" w:pos="9077"/>
              </w:tabs>
              <w:spacing w:after="44"/>
              <w:ind w:left="0" w:firstLine="0"/>
              <w:jc w:val="right"/>
              <w:rPr>
                <w:b/>
                <w:sz w:val="22"/>
              </w:rPr>
            </w:pPr>
            <w:r>
              <w:rPr>
                <w:b/>
                <w:sz w:val="22"/>
              </w:rPr>
              <w:t>394.001,14</w:t>
            </w:r>
          </w:p>
        </w:tc>
      </w:tr>
    </w:tbl>
    <w:p w14:paraId="0CE1547D" w14:textId="6CFC9E18" w:rsidR="004F7809" w:rsidRDefault="00E6783D" w:rsidP="004F7809">
      <w:pPr>
        <w:spacing w:after="0" w:line="259" w:lineRule="auto"/>
        <w:ind w:left="0" w:firstLine="0"/>
        <w:rPr>
          <w:sz w:val="22"/>
        </w:rPr>
      </w:pPr>
      <w:r>
        <w:rPr>
          <w:sz w:val="22"/>
        </w:rPr>
        <w:t xml:space="preserve"> </w:t>
      </w:r>
    </w:p>
    <w:p w14:paraId="591F1400" w14:textId="2A3A6B8B" w:rsidR="00E6783D" w:rsidRPr="004A7CC7" w:rsidRDefault="00E6783D" w:rsidP="004F7809">
      <w:pPr>
        <w:spacing w:after="0" w:line="259" w:lineRule="auto"/>
        <w:ind w:left="0" w:firstLine="0"/>
        <w:rPr>
          <w:sz w:val="22"/>
        </w:rPr>
      </w:pPr>
      <w:r>
        <w:rPr>
          <w:sz w:val="22"/>
        </w:rPr>
        <w:t xml:space="preserve">             Preneseni višak vlastitih prihoda je utrošen u 2024.godini, a višak iz prihoda za posebne namjene nije utrošen kako je planirano radi naknadno odobrenih decentraliziranih sredstava</w:t>
      </w:r>
      <w:r w:rsidR="002A04C6">
        <w:rPr>
          <w:sz w:val="22"/>
        </w:rPr>
        <w:t xml:space="preserve"> za nabavu vozila i dodatna ulaganja na građevinskim objektima</w:t>
      </w:r>
      <w:r>
        <w:rPr>
          <w:sz w:val="22"/>
        </w:rPr>
        <w:t xml:space="preserve"> te će se utrošiti u 2025. godini. </w:t>
      </w:r>
      <w:r w:rsidR="002A04C6">
        <w:rPr>
          <w:sz w:val="22"/>
        </w:rPr>
        <w:t>Preneseni manjkovi</w:t>
      </w:r>
      <w:r>
        <w:rPr>
          <w:sz w:val="22"/>
        </w:rPr>
        <w:t xml:space="preserve"> </w:t>
      </w:r>
      <w:r w:rsidR="002A04C6">
        <w:rPr>
          <w:sz w:val="22"/>
        </w:rPr>
        <w:t>u izvorima 51 i 71 su pokriveni u 2024. godini.</w:t>
      </w:r>
    </w:p>
    <w:p w14:paraId="01FB025F" w14:textId="0F7865D9" w:rsidR="004F721F" w:rsidRPr="004A7CC7" w:rsidRDefault="004F7809" w:rsidP="006B10D7">
      <w:pPr>
        <w:spacing w:after="0" w:line="259" w:lineRule="auto"/>
        <w:ind w:left="0" w:firstLine="708"/>
        <w:rPr>
          <w:sz w:val="22"/>
        </w:rPr>
      </w:pPr>
      <w:r w:rsidRPr="004A7CC7">
        <w:rPr>
          <w:sz w:val="22"/>
        </w:rPr>
        <w:t>Sukladno Odluci o raspodjeli rezultata za 202</w:t>
      </w:r>
      <w:r w:rsidR="006B10D7" w:rsidRPr="004A7CC7">
        <w:rPr>
          <w:sz w:val="22"/>
        </w:rPr>
        <w:t>4</w:t>
      </w:r>
      <w:r w:rsidRPr="004A7CC7">
        <w:rPr>
          <w:sz w:val="22"/>
        </w:rPr>
        <w:t xml:space="preserve">. godinu </w:t>
      </w:r>
      <w:r w:rsidR="00175CB4">
        <w:rPr>
          <w:sz w:val="22"/>
        </w:rPr>
        <w:t xml:space="preserve">(u prilogu) </w:t>
      </w:r>
      <w:r w:rsidRPr="004A7CC7">
        <w:rPr>
          <w:sz w:val="22"/>
        </w:rPr>
        <w:t>viškovi će se utrošiti, a manjkovi  pokriti u 202</w:t>
      </w:r>
      <w:r w:rsidR="006B10D7" w:rsidRPr="004A7CC7">
        <w:rPr>
          <w:sz w:val="22"/>
        </w:rPr>
        <w:t>5</w:t>
      </w:r>
      <w:r w:rsidRPr="004A7CC7">
        <w:rPr>
          <w:sz w:val="22"/>
        </w:rPr>
        <w:t>.godini.</w:t>
      </w:r>
    </w:p>
    <w:p w14:paraId="751E21E8" w14:textId="1FE29A7F" w:rsidR="00D12CB8" w:rsidRPr="004A7CC7" w:rsidRDefault="004F721F" w:rsidP="00B6238F">
      <w:pPr>
        <w:spacing w:after="0" w:line="259" w:lineRule="auto"/>
        <w:ind w:left="0" w:firstLine="0"/>
        <w:rPr>
          <w:sz w:val="22"/>
        </w:rPr>
      </w:pPr>
      <w:r w:rsidRPr="004A7CC7">
        <w:rPr>
          <w:sz w:val="22"/>
        </w:rPr>
        <w:t>R</w:t>
      </w:r>
      <w:r w:rsidR="003F2917" w:rsidRPr="004A7CC7">
        <w:rPr>
          <w:sz w:val="22"/>
        </w:rPr>
        <w:t>aspoloživ</w:t>
      </w:r>
      <w:r w:rsidRPr="004A7CC7">
        <w:rPr>
          <w:sz w:val="22"/>
        </w:rPr>
        <w:t>a sredstva</w:t>
      </w:r>
      <w:r w:rsidR="003F2917" w:rsidRPr="004A7CC7">
        <w:rPr>
          <w:sz w:val="22"/>
        </w:rPr>
        <w:t xml:space="preserve"> </w:t>
      </w:r>
      <w:r w:rsidRPr="004A7CC7">
        <w:rPr>
          <w:sz w:val="22"/>
        </w:rPr>
        <w:t xml:space="preserve">za </w:t>
      </w:r>
      <w:r w:rsidR="003F2917" w:rsidRPr="004A7CC7">
        <w:rPr>
          <w:sz w:val="22"/>
        </w:rPr>
        <w:t>slijedeće razdoblj</w:t>
      </w:r>
      <w:r w:rsidRPr="004A7CC7">
        <w:rPr>
          <w:sz w:val="22"/>
        </w:rPr>
        <w:t>e</w:t>
      </w:r>
      <w:r w:rsidR="003F2917" w:rsidRPr="004A7CC7">
        <w:rPr>
          <w:sz w:val="22"/>
        </w:rPr>
        <w:t xml:space="preserve"> </w:t>
      </w:r>
      <w:r w:rsidR="00045B95" w:rsidRPr="004A7CC7">
        <w:rPr>
          <w:sz w:val="22"/>
        </w:rPr>
        <w:t>iznos</w:t>
      </w:r>
      <w:r w:rsidR="00EC6211">
        <w:rPr>
          <w:sz w:val="22"/>
        </w:rPr>
        <w:t>e</w:t>
      </w:r>
      <w:r w:rsidR="003F2917" w:rsidRPr="004A7CC7">
        <w:rPr>
          <w:sz w:val="22"/>
        </w:rPr>
        <w:t xml:space="preserve"> </w:t>
      </w:r>
      <w:r w:rsidR="00747CF4" w:rsidRPr="004A7CC7">
        <w:rPr>
          <w:sz w:val="22"/>
        </w:rPr>
        <w:t>394.001,14</w:t>
      </w:r>
      <w:r w:rsidR="003F2917" w:rsidRPr="004A7CC7">
        <w:rPr>
          <w:sz w:val="22"/>
        </w:rPr>
        <w:t xml:space="preserve"> eura.</w:t>
      </w:r>
    </w:p>
    <w:p w14:paraId="60F60D7D" w14:textId="77777777" w:rsidR="00D12CB8" w:rsidRPr="004A7CC7" w:rsidRDefault="00D12CB8" w:rsidP="00B6238F">
      <w:pPr>
        <w:spacing w:after="0" w:line="259" w:lineRule="auto"/>
        <w:ind w:left="0" w:firstLine="0"/>
        <w:rPr>
          <w:sz w:val="22"/>
        </w:rPr>
      </w:pPr>
    </w:p>
    <w:p w14:paraId="04612C52" w14:textId="77777777" w:rsidR="00D12CB8" w:rsidRPr="004A7CC7" w:rsidRDefault="00D12CB8" w:rsidP="00B6238F">
      <w:pPr>
        <w:spacing w:after="0" w:line="259" w:lineRule="auto"/>
        <w:ind w:left="0" w:firstLine="0"/>
        <w:rPr>
          <w:sz w:val="22"/>
        </w:rPr>
      </w:pPr>
    </w:p>
    <w:p w14:paraId="213DC12D" w14:textId="77777777" w:rsidR="00091297" w:rsidRPr="004A7CC7" w:rsidRDefault="00091297" w:rsidP="00B6238F">
      <w:pPr>
        <w:spacing w:after="0" w:line="259" w:lineRule="auto"/>
        <w:ind w:left="0" w:firstLine="0"/>
        <w:rPr>
          <w:sz w:val="22"/>
        </w:rPr>
      </w:pPr>
    </w:p>
    <w:p w14:paraId="26282AD8" w14:textId="77777777" w:rsidR="00747CF4" w:rsidRDefault="00747CF4" w:rsidP="00B6238F">
      <w:pPr>
        <w:spacing w:after="0" w:line="259" w:lineRule="auto"/>
        <w:ind w:left="0" w:firstLine="0"/>
      </w:pPr>
    </w:p>
    <w:p w14:paraId="5A0A235A" w14:textId="77777777" w:rsidR="00B6238F" w:rsidRPr="00175CB4" w:rsidRDefault="00B6238F" w:rsidP="00F40302">
      <w:pPr>
        <w:ind w:left="0" w:firstLine="0"/>
        <w:jc w:val="center"/>
        <w:rPr>
          <w:b/>
          <w:bCs/>
          <w:sz w:val="28"/>
          <w:szCs w:val="28"/>
        </w:rPr>
      </w:pPr>
      <w:r w:rsidRPr="00175CB4">
        <w:rPr>
          <w:b/>
          <w:bCs/>
          <w:sz w:val="28"/>
          <w:szCs w:val="28"/>
        </w:rPr>
        <w:lastRenderedPageBreak/>
        <w:t>NASTAVNI ZAVOD ZA HITNU MEDICINU</w:t>
      </w:r>
    </w:p>
    <w:p w14:paraId="51FB22F7" w14:textId="3F47E90A" w:rsidR="00B6238F" w:rsidRPr="00F40302" w:rsidRDefault="00F40302" w:rsidP="00F40302">
      <w:pPr>
        <w:rPr>
          <w:b/>
          <w:bCs/>
          <w:sz w:val="28"/>
          <w:szCs w:val="28"/>
        </w:rPr>
      </w:pPr>
      <w:r>
        <w:rPr>
          <w:b/>
          <w:bCs/>
          <w:sz w:val="28"/>
          <w:szCs w:val="28"/>
        </w:rPr>
        <w:t xml:space="preserve">                                       </w:t>
      </w:r>
      <w:r w:rsidR="00B6238F" w:rsidRPr="00F40302">
        <w:rPr>
          <w:b/>
          <w:bCs/>
          <w:sz w:val="28"/>
          <w:szCs w:val="28"/>
        </w:rPr>
        <w:t>VARAŽDINSKE ŽUPANIJE</w:t>
      </w:r>
    </w:p>
    <w:p w14:paraId="2A792D75" w14:textId="77777777" w:rsidR="00B6238F" w:rsidRPr="00D44F6F" w:rsidRDefault="00B6238F" w:rsidP="00B6238F">
      <w:pPr>
        <w:pStyle w:val="Odlomakpopisa"/>
        <w:ind w:left="1065" w:firstLine="0"/>
        <w:jc w:val="center"/>
        <w:rPr>
          <w:b/>
          <w:bCs/>
          <w:sz w:val="28"/>
          <w:szCs w:val="28"/>
        </w:rPr>
      </w:pPr>
    </w:p>
    <w:p w14:paraId="05D19F2C" w14:textId="77777777" w:rsidR="00B6238F" w:rsidRPr="00D44F6F" w:rsidRDefault="00B6238F" w:rsidP="00B6238F">
      <w:pPr>
        <w:pStyle w:val="Odlomakpopisa"/>
        <w:ind w:left="1065" w:firstLine="0"/>
        <w:jc w:val="center"/>
        <w:rPr>
          <w:b/>
          <w:bCs/>
          <w:sz w:val="28"/>
          <w:szCs w:val="28"/>
        </w:rPr>
      </w:pPr>
    </w:p>
    <w:p w14:paraId="55D42144" w14:textId="77777777" w:rsidR="00B6238F" w:rsidRPr="00D44F6F" w:rsidRDefault="00B6238F" w:rsidP="00B6238F">
      <w:pPr>
        <w:pStyle w:val="Odlomakpopisa"/>
        <w:ind w:left="1065" w:firstLine="0"/>
        <w:jc w:val="center"/>
        <w:rPr>
          <w:b/>
          <w:bCs/>
          <w:sz w:val="28"/>
          <w:szCs w:val="28"/>
        </w:rPr>
      </w:pPr>
    </w:p>
    <w:p w14:paraId="460D1614" w14:textId="77777777" w:rsidR="00B6238F" w:rsidRPr="00D44F6F" w:rsidRDefault="00B6238F" w:rsidP="00B6238F">
      <w:pPr>
        <w:pStyle w:val="Odlomakpopisa"/>
        <w:ind w:left="1065" w:firstLine="0"/>
        <w:jc w:val="center"/>
        <w:rPr>
          <w:b/>
          <w:bCs/>
          <w:sz w:val="28"/>
          <w:szCs w:val="28"/>
        </w:rPr>
      </w:pPr>
    </w:p>
    <w:p w14:paraId="7F14D813" w14:textId="77777777" w:rsidR="00B6238F" w:rsidRPr="00D44F6F" w:rsidRDefault="00B6238F" w:rsidP="00B6238F">
      <w:pPr>
        <w:pStyle w:val="Odlomakpopisa"/>
        <w:ind w:left="1065" w:firstLine="0"/>
        <w:jc w:val="center"/>
        <w:rPr>
          <w:b/>
          <w:bCs/>
          <w:sz w:val="28"/>
          <w:szCs w:val="28"/>
        </w:rPr>
      </w:pPr>
    </w:p>
    <w:p w14:paraId="5DB256CC" w14:textId="77777777" w:rsidR="00B6238F" w:rsidRPr="00D44F6F" w:rsidRDefault="00B6238F" w:rsidP="00B6238F">
      <w:pPr>
        <w:pStyle w:val="Odlomakpopisa"/>
        <w:ind w:left="1065" w:firstLine="0"/>
        <w:jc w:val="center"/>
        <w:rPr>
          <w:b/>
          <w:bCs/>
          <w:sz w:val="28"/>
          <w:szCs w:val="28"/>
        </w:rPr>
      </w:pPr>
    </w:p>
    <w:p w14:paraId="1DB8C0BB" w14:textId="77777777" w:rsidR="00B6238F" w:rsidRPr="00D44F6F" w:rsidRDefault="00B6238F" w:rsidP="00B6238F">
      <w:pPr>
        <w:pStyle w:val="Odlomakpopisa"/>
        <w:ind w:left="1065" w:firstLine="0"/>
        <w:jc w:val="center"/>
        <w:rPr>
          <w:b/>
          <w:bCs/>
          <w:sz w:val="28"/>
          <w:szCs w:val="28"/>
        </w:rPr>
      </w:pPr>
    </w:p>
    <w:p w14:paraId="53C679A2" w14:textId="77777777" w:rsidR="00B6238F" w:rsidRPr="00D44F6F" w:rsidRDefault="00B6238F" w:rsidP="00B6238F">
      <w:pPr>
        <w:pStyle w:val="Odlomakpopisa"/>
        <w:ind w:left="1065" w:firstLine="0"/>
        <w:jc w:val="center"/>
        <w:rPr>
          <w:b/>
          <w:bCs/>
          <w:sz w:val="28"/>
          <w:szCs w:val="28"/>
        </w:rPr>
      </w:pPr>
    </w:p>
    <w:p w14:paraId="0035226F" w14:textId="77777777" w:rsidR="00B6238F" w:rsidRPr="00D44F6F" w:rsidRDefault="00B6238F" w:rsidP="00B6238F">
      <w:pPr>
        <w:pStyle w:val="Odlomakpopisa"/>
        <w:ind w:left="1065" w:firstLine="0"/>
        <w:jc w:val="center"/>
        <w:rPr>
          <w:b/>
          <w:bCs/>
          <w:sz w:val="28"/>
          <w:szCs w:val="28"/>
        </w:rPr>
      </w:pPr>
    </w:p>
    <w:p w14:paraId="1176A2FE" w14:textId="77777777" w:rsidR="00B6238F" w:rsidRPr="00D44F6F" w:rsidRDefault="00B6238F" w:rsidP="00B6238F">
      <w:pPr>
        <w:pStyle w:val="Odlomakpopisa"/>
        <w:ind w:left="1065" w:firstLine="0"/>
        <w:jc w:val="center"/>
        <w:rPr>
          <w:b/>
          <w:bCs/>
          <w:sz w:val="28"/>
          <w:szCs w:val="28"/>
        </w:rPr>
      </w:pPr>
    </w:p>
    <w:p w14:paraId="0F579344" w14:textId="77777777" w:rsidR="00B6238F" w:rsidRPr="00D44F6F" w:rsidRDefault="00B6238F" w:rsidP="00B6238F">
      <w:pPr>
        <w:pStyle w:val="Odlomakpopisa"/>
        <w:ind w:left="1065" w:firstLine="0"/>
        <w:jc w:val="center"/>
        <w:rPr>
          <w:b/>
          <w:bCs/>
          <w:sz w:val="28"/>
          <w:szCs w:val="28"/>
        </w:rPr>
      </w:pPr>
    </w:p>
    <w:p w14:paraId="2DB940E5" w14:textId="77777777" w:rsidR="00B6238F" w:rsidRPr="00D44F6F" w:rsidRDefault="00B6238F" w:rsidP="00B6238F">
      <w:pPr>
        <w:pStyle w:val="Odlomakpopisa"/>
        <w:ind w:left="1065" w:firstLine="0"/>
        <w:jc w:val="center"/>
        <w:rPr>
          <w:b/>
          <w:bCs/>
          <w:sz w:val="28"/>
          <w:szCs w:val="28"/>
        </w:rPr>
      </w:pPr>
    </w:p>
    <w:p w14:paraId="36FB6F22" w14:textId="77777777" w:rsidR="00B6238F" w:rsidRPr="00D44F6F" w:rsidRDefault="00B6238F" w:rsidP="00B6238F">
      <w:pPr>
        <w:pStyle w:val="Odlomakpopisa"/>
        <w:ind w:left="1065" w:firstLine="0"/>
        <w:jc w:val="center"/>
        <w:rPr>
          <w:b/>
          <w:bCs/>
          <w:sz w:val="28"/>
          <w:szCs w:val="28"/>
        </w:rPr>
      </w:pPr>
    </w:p>
    <w:p w14:paraId="66E34484" w14:textId="77777777" w:rsidR="00B6238F" w:rsidRPr="00D44F6F" w:rsidRDefault="00B6238F" w:rsidP="00B6238F">
      <w:pPr>
        <w:ind w:left="0" w:firstLine="0"/>
        <w:rPr>
          <w:b/>
          <w:bCs/>
          <w:sz w:val="28"/>
          <w:szCs w:val="28"/>
        </w:rPr>
      </w:pPr>
    </w:p>
    <w:p w14:paraId="37C85BA3" w14:textId="77777777" w:rsidR="00B6238F" w:rsidRPr="00D44F6F" w:rsidRDefault="00B6238F" w:rsidP="00B6238F">
      <w:pPr>
        <w:pStyle w:val="Odlomakpopisa"/>
        <w:ind w:left="1065" w:firstLine="0"/>
        <w:rPr>
          <w:b/>
          <w:bCs/>
          <w:sz w:val="28"/>
          <w:szCs w:val="28"/>
        </w:rPr>
      </w:pPr>
    </w:p>
    <w:p w14:paraId="1C705455" w14:textId="77777777" w:rsidR="00B6238F" w:rsidRPr="00D44F6F" w:rsidRDefault="00B6238F" w:rsidP="00B6238F">
      <w:pPr>
        <w:pStyle w:val="Odlomakpopisa"/>
        <w:ind w:left="1065" w:firstLine="0"/>
        <w:jc w:val="center"/>
        <w:rPr>
          <w:b/>
          <w:bCs/>
          <w:sz w:val="28"/>
          <w:szCs w:val="28"/>
        </w:rPr>
      </w:pPr>
      <w:r w:rsidRPr="00D44F6F">
        <w:rPr>
          <w:b/>
          <w:bCs/>
          <w:sz w:val="28"/>
          <w:szCs w:val="28"/>
        </w:rPr>
        <w:t>OBRAZLOŽENJE POSEBNOG DIJELA</w:t>
      </w:r>
    </w:p>
    <w:p w14:paraId="1C600BBC" w14:textId="77777777" w:rsidR="00B6238F" w:rsidRPr="00D44F6F" w:rsidRDefault="00B6238F" w:rsidP="00B6238F">
      <w:pPr>
        <w:pStyle w:val="Odlomakpopisa"/>
        <w:ind w:left="1065" w:firstLine="0"/>
        <w:jc w:val="center"/>
        <w:rPr>
          <w:b/>
          <w:bCs/>
          <w:sz w:val="28"/>
          <w:szCs w:val="28"/>
        </w:rPr>
      </w:pPr>
    </w:p>
    <w:p w14:paraId="2BAEF062" w14:textId="46182DD6" w:rsidR="00B6238F" w:rsidRPr="00D44F6F" w:rsidRDefault="00D12CB8" w:rsidP="00B6238F">
      <w:pPr>
        <w:pStyle w:val="Odlomakpopisa"/>
        <w:ind w:left="1065" w:firstLine="0"/>
        <w:jc w:val="center"/>
        <w:rPr>
          <w:b/>
          <w:bCs/>
          <w:sz w:val="28"/>
          <w:szCs w:val="28"/>
        </w:rPr>
      </w:pPr>
      <w:r>
        <w:rPr>
          <w:b/>
          <w:bCs/>
          <w:sz w:val="28"/>
          <w:szCs w:val="28"/>
        </w:rPr>
        <w:t xml:space="preserve">PRIJEDLOGA </w:t>
      </w:r>
      <w:r w:rsidR="00B6238F" w:rsidRPr="00D44F6F">
        <w:rPr>
          <w:b/>
          <w:bCs/>
          <w:sz w:val="28"/>
          <w:szCs w:val="28"/>
        </w:rPr>
        <w:t>GODIŠNJEG IZVJEŠTAJA O IZVRŠENJU FINANCIJSKOG</w:t>
      </w:r>
      <w:r w:rsidR="00B6238F">
        <w:rPr>
          <w:b/>
          <w:bCs/>
          <w:sz w:val="28"/>
          <w:szCs w:val="28"/>
        </w:rPr>
        <w:t xml:space="preserve"> </w:t>
      </w:r>
      <w:r w:rsidR="00B6238F" w:rsidRPr="00D44F6F">
        <w:rPr>
          <w:b/>
          <w:bCs/>
          <w:sz w:val="28"/>
          <w:szCs w:val="28"/>
        </w:rPr>
        <w:t>PLANA</w:t>
      </w:r>
      <w:r w:rsidR="00B6238F">
        <w:rPr>
          <w:b/>
          <w:bCs/>
          <w:sz w:val="28"/>
          <w:szCs w:val="28"/>
        </w:rPr>
        <w:t xml:space="preserve"> </w:t>
      </w:r>
      <w:r w:rsidR="00B6238F" w:rsidRPr="00D44F6F">
        <w:rPr>
          <w:b/>
          <w:bCs/>
          <w:sz w:val="28"/>
          <w:szCs w:val="28"/>
        </w:rPr>
        <w:t>ZA 202</w:t>
      </w:r>
      <w:r w:rsidR="00B6238F">
        <w:rPr>
          <w:b/>
          <w:bCs/>
          <w:sz w:val="28"/>
          <w:szCs w:val="28"/>
        </w:rPr>
        <w:t>4</w:t>
      </w:r>
      <w:r w:rsidR="00B6238F" w:rsidRPr="00D44F6F">
        <w:rPr>
          <w:b/>
          <w:bCs/>
          <w:sz w:val="28"/>
          <w:szCs w:val="28"/>
        </w:rPr>
        <w:t>. GODINU</w:t>
      </w:r>
    </w:p>
    <w:p w14:paraId="7148A535" w14:textId="77777777" w:rsidR="00B6238F" w:rsidRPr="00D44F6F" w:rsidRDefault="00B6238F" w:rsidP="00B6238F">
      <w:pPr>
        <w:ind w:left="0" w:firstLine="0"/>
        <w:jc w:val="center"/>
        <w:rPr>
          <w:b/>
          <w:bCs/>
          <w:sz w:val="28"/>
          <w:szCs w:val="28"/>
        </w:rPr>
      </w:pPr>
    </w:p>
    <w:p w14:paraId="0AF6D8A5" w14:textId="77777777" w:rsidR="00B6238F" w:rsidRDefault="00B6238F" w:rsidP="00B6238F">
      <w:pPr>
        <w:ind w:left="0" w:firstLine="0"/>
        <w:jc w:val="center"/>
        <w:rPr>
          <w:b/>
          <w:bCs/>
        </w:rPr>
      </w:pPr>
    </w:p>
    <w:p w14:paraId="3AE1E51E" w14:textId="77777777" w:rsidR="00B6238F" w:rsidRDefault="00B6238F" w:rsidP="00B6238F">
      <w:pPr>
        <w:ind w:left="0" w:firstLine="0"/>
        <w:jc w:val="center"/>
        <w:rPr>
          <w:b/>
          <w:bCs/>
        </w:rPr>
      </w:pPr>
    </w:p>
    <w:p w14:paraId="071F8C10" w14:textId="77777777" w:rsidR="00B6238F" w:rsidRDefault="00B6238F" w:rsidP="00B6238F">
      <w:pPr>
        <w:ind w:left="0" w:firstLine="0"/>
        <w:jc w:val="center"/>
        <w:rPr>
          <w:b/>
          <w:bCs/>
        </w:rPr>
      </w:pPr>
    </w:p>
    <w:p w14:paraId="604D0552" w14:textId="77777777" w:rsidR="00B6238F" w:rsidRDefault="00B6238F" w:rsidP="00B6238F">
      <w:pPr>
        <w:ind w:left="0" w:firstLine="0"/>
        <w:jc w:val="center"/>
        <w:rPr>
          <w:b/>
          <w:bCs/>
        </w:rPr>
      </w:pPr>
    </w:p>
    <w:p w14:paraId="05D20DE2" w14:textId="77777777" w:rsidR="00B6238F" w:rsidRDefault="00B6238F" w:rsidP="00B6238F">
      <w:pPr>
        <w:ind w:left="0" w:firstLine="0"/>
        <w:jc w:val="center"/>
        <w:rPr>
          <w:b/>
          <w:bCs/>
        </w:rPr>
      </w:pPr>
    </w:p>
    <w:p w14:paraId="666B4A93" w14:textId="77777777" w:rsidR="00B6238F" w:rsidRDefault="00B6238F" w:rsidP="00B6238F">
      <w:pPr>
        <w:ind w:left="0" w:firstLine="0"/>
        <w:jc w:val="center"/>
        <w:rPr>
          <w:b/>
          <w:bCs/>
        </w:rPr>
      </w:pPr>
    </w:p>
    <w:p w14:paraId="3D18E170" w14:textId="77777777" w:rsidR="00B6238F" w:rsidRDefault="00B6238F" w:rsidP="00B6238F">
      <w:pPr>
        <w:ind w:left="0" w:firstLine="0"/>
        <w:jc w:val="center"/>
        <w:rPr>
          <w:b/>
          <w:bCs/>
        </w:rPr>
      </w:pPr>
    </w:p>
    <w:p w14:paraId="7E8D5F13" w14:textId="77777777" w:rsidR="00B6238F" w:rsidRDefault="00B6238F" w:rsidP="00B6238F">
      <w:pPr>
        <w:ind w:left="0" w:firstLine="0"/>
        <w:jc w:val="center"/>
        <w:rPr>
          <w:b/>
          <w:bCs/>
        </w:rPr>
      </w:pPr>
    </w:p>
    <w:p w14:paraId="1085507E" w14:textId="77777777" w:rsidR="00B6238F" w:rsidRDefault="00B6238F" w:rsidP="00B6238F">
      <w:pPr>
        <w:ind w:left="0" w:firstLine="0"/>
        <w:jc w:val="center"/>
        <w:rPr>
          <w:b/>
          <w:bCs/>
        </w:rPr>
      </w:pPr>
    </w:p>
    <w:p w14:paraId="656DBD86" w14:textId="77777777" w:rsidR="00B6238F" w:rsidRDefault="00B6238F" w:rsidP="00B6238F">
      <w:pPr>
        <w:ind w:left="0" w:firstLine="0"/>
        <w:rPr>
          <w:b/>
          <w:bCs/>
        </w:rPr>
      </w:pPr>
    </w:p>
    <w:p w14:paraId="3E0CB005" w14:textId="77777777" w:rsidR="00B6238F" w:rsidRDefault="00B6238F" w:rsidP="00B6238F">
      <w:pPr>
        <w:ind w:left="0" w:firstLine="0"/>
        <w:jc w:val="center"/>
        <w:rPr>
          <w:b/>
          <w:bCs/>
        </w:rPr>
      </w:pPr>
    </w:p>
    <w:p w14:paraId="07C990B4" w14:textId="77777777" w:rsidR="00B6238F" w:rsidRDefault="00B6238F" w:rsidP="00B6238F">
      <w:pPr>
        <w:ind w:left="0" w:firstLine="0"/>
        <w:jc w:val="center"/>
        <w:rPr>
          <w:b/>
          <w:bCs/>
        </w:rPr>
      </w:pPr>
    </w:p>
    <w:p w14:paraId="5AC0F78C" w14:textId="77777777" w:rsidR="00B6238F" w:rsidRDefault="00B6238F" w:rsidP="00B6238F">
      <w:pPr>
        <w:ind w:left="0" w:firstLine="0"/>
        <w:jc w:val="center"/>
        <w:rPr>
          <w:b/>
          <w:bCs/>
        </w:rPr>
      </w:pPr>
    </w:p>
    <w:p w14:paraId="37E58B81" w14:textId="77777777" w:rsidR="00B6238F" w:rsidRDefault="00B6238F" w:rsidP="00B6238F">
      <w:pPr>
        <w:ind w:left="0" w:firstLine="0"/>
        <w:rPr>
          <w:b/>
          <w:bCs/>
        </w:rPr>
      </w:pPr>
    </w:p>
    <w:p w14:paraId="7C259EF0" w14:textId="77777777" w:rsidR="00B6238F" w:rsidRDefault="00B6238F" w:rsidP="00B6238F">
      <w:pPr>
        <w:ind w:left="0" w:firstLine="0"/>
        <w:rPr>
          <w:b/>
          <w:bCs/>
        </w:rPr>
      </w:pPr>
    </w:p>
    <w:p w14:paraId="4A4F5D8A" w14:textId="77777777" w:rsidR="00B6238F" w:rsidRDefault="00B6238F" w:rsidP="00B6238F">
      <w:pPr>
        <w:ind w:left="0" w:firstLine="0"/>
        <w:rPr>
          <w:b/>
          <w:bCs/>
        </w:rPr>
      </w:pPr>
    </w:p>
    <w:p w14:paraId="61C456D1" w14:textId="251AB916" w:rsidR="00B6238F" w:rsidRPr="007B01BE" w:rsidRDefault="00B6238F" w:rsidP="00B6238F">
      <w:pPr>
        <w:ind w:left="0" w:firstLine="0"/>
        <w:jc w:val="center"/>
      </w:pPr>
      <w:r w:rsidRPr="007B01BE">
        <w:t xml:space="preserve">Varaždin, </w:t>
      </w:r>
      <w:r w:rsidR="00A90408">
        <w:t>2</w:t>
      </w:r>
      <w:r w:rsidR="001B7724">
        <w:t>6</w:t>
      </w:r>
      <w:r w:rsidRPr="007B01BE">
        <w:t xml:space="preserve">. </w:t>
      </w:r>
      <w:r w:rsidR="00175CB4">
        <w:t>ožujka</w:t>
      </w:r>
      <w:r w:rsidRPr="007B01BE">
        <w:t xml:space="preserve"> 202</w:t>
      </w:r>
      <w:r w:rsidR="00175CB4">
        <w:t>5</w:t>
      </w:r>
      <w:r w:rsidRPr="007B01BE">
        <w:t>.</w:t>
      </w:r>
    </w:p>
    <w:p w14:paraId="65D38316" w14:textId="77777777" w:rsidR="00546533" w:rsidRDefault="00546533" w:rsidP="0045219B">
      <w:pPr>
        <w:pStyle w:val="Odlomakpopisa"/>
        <w:ind w:left="1065" w:firstLine="0"/>
        <w:jc w:val="center"/>
        <w:rPr>
          <w:b/>
          <w:bCs/>
        </w:rPr>
      </w:pPr>
    </w:p>
    <w:p w14:paraId="3A213072" w14:textId="1B3F7C67" w:rsidR="00736821" w:rsidRPr="00501423" w:rsidRDefault="00736821" w:rsidP="00501423">
      <w:pPr>
        <w:ind w:left="0" w:firstLine="0"/>
        <w:rPr>
          <w:b/>
          <w:bCs/>
        </w:rPr>
      </w:pPr>
    </w:p>
    <w:p w14:paraId="63211242" w14:textId="77777777" w:rsidR="00B6238F" w:rsidRPr="00F40302" w:rsidRDefault="00B6238F" w:rsidP="00B6238F">
      <w:pPr>
        <w:spacing w:after="0"/>
        <w:ind w:firstLine="698"/>
        <w:rPr>
          <w:bCs/>
          <w:sz w:val="22"/>
        </w:rPr>
      </w:pPr>
      <w:r w:rsidRPr="00F40302">
        <w:rPr>
          <w:bCs/>
          <w:sz w:val="22"/>
        </w:rPr>
        <w:t>Nastavni zavod za hitnu medicinu Varaždinske županije provodi slijedeće programe unutar kojih se provode projekti i aktivnosti:</w:t>
      </w:r>
    </w:p>
    <w:p w14:paraId="06C64B31" w14:textId="77777777" w:rsidR="00B6238F" w:rsidRPr="00F40302" w:rsidRDefault="00B6238F" w:rsidP="00B6238F">
      <w:pPr>
        <w:spacing w:after="0"/>
        <w:ind w:firstLine="698"/>
        <w:rPr>
          <w:bCs/>
          <w:sz w:val="22"/>
        </w:rPr>
      </w:pPr>
    </w:p>
    <w:p w14:paraId="003F48C8" w14:textId="108FAC67" w:rsidR="00B6238F" w:rsidRPr="00F40302" w:rsidRDefault="00B6238F" w:rsidP="00B6238F">
      <w:pPr>
        <w:pStyle w:val="Odlomakpopisa"/>
        <w:numPr>
          <w:ilvl w:val="0"/>
          <w:numId w:val="28"/>
        </w:numPr>
        <w:spacing w:after="0"/>
        <w:rPr>
          <w:b/>
          <w:sz w:val="22"/>
        </w:rPr>
      </w:pPr>
      <w:r w:rsidRPr="00F40302">
        <w:rPr>
          <w:b/>
          <w:sz w:val="22"/>
        </w:rPr>
        <w:t>Program: 1140 Programi europskih poslova…………………………………</w:t>
      </w:r>
      <w:r w:rsidRPr="00F40302">
        <w:rPr>
          <w:bCs/>
          <w:sz w:val="22"/>
        </w:rPr>
        <w:t>1</w:t>
      </w:r>
      <w:r w:rsidR="0092428D" w:rsidRPr="00F40302">
        <w:rPr>
          <w:bCs/>
          <w:sz w:val="22"/>
        </w:rPr>
        <w:t>4</w:t>
      </w:r>
    </w:p>
    <w:p w14:paraId="16D7DA0E" w14:textId="77777777" w:rsidR="00B6238F" w:rsidRPr="00F40302" w:rsidRDefault="00B6238F" w:rsidP="00B6238F">
      <w:pPr>
        <w:spacing w:after="0"/>
        <w:ind w:left="1068" w:firstLine="0"/>
        <w:rPr>
          <w:bCs/>
          <w:sz w:val="22"/>
        </w:rPr>
      </w:pPr>
      <w:r w:rsidRPr="00F40302">
        <w:rPr>
          <w:bCs/>
          <w:sz w:val="22"/>
        </w:rPr>
        <w:t>-K114001 Međunarodni projekti u zdravstvu</w:t>
      </w:r>
    </w:p>
    <w:p w14:paraId="71D503CE" w14:textId="77777777" w:rsidR="00B6238F" w:rsidRPr="00F40302" w:rsidRDefault="00B6238F" w:rsidP="00B6238F">
      <w:pPr>
        <w:spacing w:after="0"/>
        <w:ind w:left="1068" w:firstLine="0"/>
        <w:rPr>
          <w:bCs/>
          <w:sz w:val="22"/>
        </w:rPr>
      </w:pPr>
    </w:p>
    <w:p w14:paraId="13FFF14D" w14:textId="0AB30C8B" w:rsidR="00B6238F" w:rsidRPr="00F40302" w:rsidRDefault="00B6238F" w:rsidP="00B6238F">
      <w:pPr>
        <w:pStyle w:val="Odlomakpopisa"/>
        <w:numPr>
          <w:ilvl w:val="0"/>
          <w:numId w:val="28"/>
        </w:numPr>
        <w:spacing w:after="0"/>
        <w:rPr>
          <w:b/>
          <w:sz w:val="22"/>
        </w:rPr>
      </w:pPr>
      <w:r w:rsidRPr="00F40302">
        <w:rPr>
          <w:b/>
          <w:sz w:val="22"/>
        </w:rPr>
        <w:t>Program: 1290 Programi u zdravstvenoj zaštiti iznad zakonskog standarda………………………………………………………………………..</w:t>
      </w:r>
      <w:r w:rsidRPr="00F40302">
        <w:rPr>
          <w:bCs/>
          <w:sz w:val="22"/>
        </w:rPr>
        <w:t>1</w:t>
      </w:r>
      <w:r w:rsidR="0092428D" w:rsidRPr="00F40302">
        <w:rPr>
          <w:bCs/>
          <w:sz w:val="22"/>
        </w:rPr>
        <w:t>6</w:t>
      </w:r>
    </w:p>
    <w:p w14:paraId="5CD8DF94" w14:textId="77777777" w:rsidR="00B6238F" w:rsidRPr="00F40302" w:rsidRDefault="00B6238F" w:rsidP="00B6238F">
      <w:pPr>
        <w:spacing w:after="0"/>
        <w:ind w:firstLine="698"/>
        <w:rPr>
          <w:bCs/>
          <w:sz w:val="22"/>
        </w:rPr>
      </w:pPr>
      <w:r w:rsidRPr="00F40302">
        <w:rPr>
          <w:b/>
          <w:sz w:val="22"/>
        </w:rPr>
        <w:t xml:space="preserve">       -</w:t>
      </w:r>
      <w:r w:rsidRPr="00F40302">
        <w:rPr>
          <w:bCs/>
          <w:sz w:val="22"/>
        </w:rPr>
        <w:t>A129008 Nabava</w:t>
      </w:r>
      <w:r w:rsidRPr="00F40302">
        <w:rPr>
          <w:b/>
          <w:sz w:val="22"/>
        </w:rPr>
        <w:t xml:space="preserve"> </w:t>
      </w:r>
      <w:r w:rsidRPr="00F40302">
        <w:rPr>
          <w:bCs/>
          <w:sz w:val="22"/>
        </w:rPr>
        <w:t>opreme i dodatna ulaganja u zdravstvene objekte</w:t>
      </w:r>
    </w:p>
    <w:p w14:paraId="07060AFC" w14:textId="77777777" w:rsidR="00B6238F" w:rsidRPr="00F40302" w:rsidRDefault="00B6238F" w:rsidP="00B6238F">
      <w:pPr>
        <w:spacing w:after="0"/>
        <w:ind w:firstLine="698"/>
        <w:rPr>
          <w:bCs/>
          <w:sz w:val="22"/>
        </w:rPr>
      </w:pPr>
      <w:r w:rsidRPr="00F40302">
        <w:rPr>
          <w:bCs/>
          <w:sz w:val="22"/>
        </w:rPr>
        <w:t xml:space="preserve">       -A129009 Program „Zdrava županija“</w:t>
      </w:r>
    </w:p>
    <w:p w14:paraId="0DE00D56" w14:textId="77777777" w:rsidR="00B6238F" w:rsidRPr="00F40302" w:rsidRDefault="00B6238F" w:rsidP="00B6238F">
      <w:pPr>
        <w:spacing w:after="0"/>
        <w:ind w:firstLine="698"/>
        <w:rPr>
          <w:bCs/>
          <w:sz w:val="22"/>
        </w:rPr>
      </w:pPr>
    </w:p>
    <w:p w14:paraId="676C6106" w14:textId="7D86BA59" w:rsidR="00B6238F" w:rsidRPr="00F40302" w:rsidRDefault="00B6238F" w:rsidP="00B6238F">
      <w:pPr>
        <w:pStyle w:val="Odlomakpopisa"/>
        <w:numPr>
          <w:ilvl w:val="0"/>
          <w:numId w:val="28"/>
        </w:numPr>
        <w:spacing w:after="0"/>
        <w:rPr>
          <w:b/>
          <w:sz w:val="22"/>
        </w:rPr>
      </w:pPr>
      <w:r w:rsidRPr="00F40302">
        <w:rPr>
          <w:b/>
          <w:sz w:val="22"/>
        </w:rPr>
        <w:t>Program: 1320 Javne ustanove u zdravstvu………………………………….</w:t>
      </w:r>
      <w:r w:rsidRPr="00F40302">
        <w:rPr>
          <w:bCs/>
          <w:sz w:val="22"/>
        </w:rPr>
        <w:t>.1</w:t>
      </w:r>
      <w:r w:rsidR="0092428D" w:rsidRPr="00F40302">
        <w:rPr>
          <w:bCs/>
          <w:sz w:val="22"/>
        </w:rPr>
        <w:t>8</w:t>
      </w:r>
    </w:p>
    <w:p w14:paraId="43D319A4" w14:textId="77777777" w:rsidR="00B6238F" w:rsidRPr="00F40302" w:rsidRDefault="00B6238F" w:rsidP="00B6238F">
      <w:pPr>
        <w:spacing w:after="0"/>
        <w:ind w:firstLine="698"/>
        <w:rPr>
          <w:bCs/>
          <w:sz w:val="22"/>
        </w:rPr>
      </w:pPr>
      <w:r w:rsidRPr="00F40302">
        <w:rPr>
          <w:b/>
          <w:sz w:val="22"/>
        </w:rPr>
        <w:t xml:space="preserve">       -</w:t>
      </w:r>
      <w:r w:rsidRPr="00F40302">
        <w:rPr>
          <w:bCs/>
          <w:sz w:val="22"/>
        </w:rPr>
        <w:t>A132001 Redovna djelatnost ustanova u zdravstvu</w:t>
      </w:r>
    </w:p>
    <w:p w14:paraId="148B8917" w14:textId="77777777" w:rsidR="00B6238F" w:rsidRPr="00F40302" w:rsidRDefault="00B6238F" w:rsidP="00B6238F">
      <w:pPr>
        <w:spacing w:after="0"/>
        <w:ind w:firstLine="698"/>
        <w:rPr>
          <w:bCs/>
          <w:sz w:val="22"/>
        </w:rPr>
      </w:pPr>
      <w:r w:rsidRPr="00F40302">
        <w:rPr>
          <w:b/>
          <w:sz w:val="22"/>
        </w:rPr>
        <w:t xml:space="preserve">       -</w:t>
      </w:r>
      <w:r w:rsidRPr="00F40302">
        <w:rPr>
          <w:bCs/>
          <w:sz w:val="22"/>
        </w:rPr>
        <w:t>K132001 Investicijsko ulaganje-izgradnja objekata, nabava opreme</w:t>
      </w:r>
    </w:p>
    <w:p w14:paraId="4816E908" w14:textId="77777777" w:rsidR="00B6238F" w:rsidRPr="00F40302" w:rsidRDefault="00B6238F" w:rsidP="00B6238F">
      <w:pPr>
        <w:spacing w:after="0"/>
        <w:ind w:firstLine="698"/>
        <w:rPr>
          <w:bCs/>
          <w:sz w:val="22"/>
        </w:rPr>
      </w:pPr>
      <w:r w:rsidRPr="00F40302">
        <w:rPr>
          <w:b/>
          <w:sz w:val="22"/>
        </w:rPr>
        <w:t xml:space="preserve">       -</w:t>
      </w:r>
      <w:r w:rsidRPr="00F40302">
        <w:rPr>
          <w:bCs/>
          <w:sz w:val="22"/>
        </w:rPr>
        <w:t>K132002 Informatizacija</w:t>
      </w:r>
    </w:p>
    <w:p w14:paraId="31F6C228" w14:textId="77777777" w:rsidR="00B6238F" w:rsidRPr="00F40302" w:rsidRDefault="00B6238F" w:rsidP="00B6238F">
      <w:pPr>
        <w:spacing w:after="0"/>
        <w:ind w:firstLine="698"/>
        <w:rPr>
          <w:bCs/>
          <w:sz w:val="22"/>
        </w:rPr>
      </w:pPr>
      <w:r w:rsidRPr="00F40302">
        <w:rPr>
          <w:b/>
          <w:sz w:val="22"/>
        </w:rPr>
        <w:t xml:space="preserve">       -</w:t>
      </w:r>
      <w:r w:rsidRPr="00F40302">
        <w:rPr>
          <w:bCs/>
          <w:sz w:val="22"/>
        </w:rPr>
        <w:t>T132001 Investicijsko i tekuće održavanje objekata i opreme</w:t>
      </w:r>
    </w:p>
    <w:p w14:paraId="5A4B39A8" w14:textId="12EFC025" w:rsidR="00736821" w:rsidRDefault="00736821" w:rsidP="00685119"/>
    <w:p w14:paraId="47F7BD20" w14:textId="061F5D4E" w:rsidR="00677A08" w:rsidRDefault="00677A08" w:rsidP="00E82C35">
      <w:pPr>
        <w:ind w:left="0" w:firstLine="0"/>
      </w:pPr>
    </w:p>
    <w:p w14:paraId="2FB50972" w14:textId="4F382E1C" w:rsidR="0036238B" w:rsidRDefault="0036238B" w:rsidP="00E82C35">
      <w:pPr>
        <w:spacing w:after="0"/>
        <w:ind w:firstLine="698"/>
        <w:rPr>
          <w:bCs/>
          <w:szCs w:val="24"/>
        </w:rPr>
      </w:pPr>
    </w:p>
    <w:p w14:paraId="394DBDE4" w14:textId="767AA5DF" w:rsidR="0036238B" w:rsidRDefault="0036238B" w:rsidP="00E82C35">
      <w:pPr>
        <w:spacing w:after="0"/>
        <w:ind w:firstLine="698"/>
        <w:rPr>
          <w:bCs/>
          <w:szCs w:val="24"/>
        </w:rPr>
      </w:pPr>
    </w:p>
    <w:tbl>
      <w:tblPr>
        <w:tblW w:w="10442" w:type="dxa"/>
        <w:tblCellSpacing w:w="20" w:type="dxa"/>
        <w:tblInd w:w="-382" w:type="dxa"/>
        <w:tblLook w:val="01E0" w:firstRow="1" w:lastRow="1" w:firstColumn="1" w:lastColumn="1" w:noHBand="0" w:noVBand="0"/>
      </w:tblPr>
      <w:tblGrid>
        <w:gridCol w:w="1822"/>
        <w:gridCol w:w="271"/>
        <w:gridCol w:w="8349"/>
      </w:tblGrid>
      <w:tr w:rsidR="00E71317" w:rsidRPr="00E71317" w14:paraId="7AE32B15" w14:textId="77777777" w:rsidTr="0092684B">
        <w:trPr>
          <w:trHeight w:val="177"/>
          <w:tblCellSpacing w:w="20" w:type="dxa"/>
        </w:trPr>
        <w:tc>
          <w:tcPr>
            <w:tcW w:w="1762" w:type="dxa"/>
            <w:tcBorders>
              <w:top w:val="single" w:sz="4" w:space="0" w:color="auto"/>
              <w:left w:val="single" w:sz="4" w:space="0" w:color="auto"/>
              <w:bottom w:val="dotted" w:sz="4" w:space="0" w:color="auto"/>
              <w:right w:val="single" w:sz="4" w:space="0" w:color="auto"/>
            </w:tcBorders>
            <w:shd w:val="clear" w:color="auto" w:fill="FFCC99"/>
          </w:tcPr>
          <w:p w14:paraId="3AAAFA8E" w14:textId="3244E757" w:rsidR="00E71317" w:rsidRPr="00E71317" w:rsidRDefault="00E71317" w:rsidP="00E71317">
            <w:pPr>
              <w:keepNext/>
              <w:pageBreakBefore/>
              <w:spacing w:before="240" w:after="240" w:line="240" w:lineRule="auto"/>
              <w:ind w:left="0" w:firstLine="0"/>
              <w:jc w:val="left"/>
              <w:outlineLvl w:val="0"/>
              <w:rPr>
                <w:rFonts w:ascii="Arial" w:hAnsi="Arial" w:cs="Arial"/>
                <w:b/>
                <w:bCs/>
                <w:color w:val="auto"/>
                <w:sz w:val="18"/>
                <w:szCs w:val="18"/>
              </w:rPr>
            </w:pPr>
            <w:r>
              <w:rPr>
                <w:rFonts w:ascii="Arial" w:hAnsi="Arial" w:cs="Arial"/>
                <w:b/>
                <w:bCs/>
                <w:color w:val="auto"/>
                <w:sz w:val="18"/>
                <w:szCs w:val="18"/>
              </w:rPr>
              <w:lastRenderedPageBreak/>
              <w:t>NAZIV PROGRAMA:</w:t>
            </w:r>
          </w:p>
        </w:tc>
        <w:tc>
          <w:tcPr>
            <w:tcW w:w="231" w:type="dxa"/>
          </w:tcPr>
          <w:p w14:paraId="4C5AFB38" w14:textId="77777777" w:rsidR="00E71317" w:rsidRPr="00E71317" w:rsidRDefault="00E71317" w:rsidP="00E71317">
            <w:pPr>
              <w:pageBreakBefore/>
              <w:spacing w:before="240" w:after="240" w:line="240" w:lineRule="auto"/>
              <w:ind w:left="0" w:firstLine="0"/>
              <w:rPr>
                <w:rFonts w:ascii="Arial" w:hAnsi="Arial" w:cs="Arial"/>
                <w:color w:val="auto"/>
                <w:sz w:val="18"/>
                <w:szCs w:val="18"/>
              </w:rPr>
            </w:pPr>
          </w:p>
        </w:tc>
        <w:tc>
          <w:tcPr>
            <w:tcW w:w="8289" w:type="dxa"/>
            <w:tcBorders>
              <w:top w:val="single" w:sz="4" w:space="0" w:color="auto"/>
              <w:left w:val="single" w:sz="4" w:space="0" w:color="auto"/>
              <w:bottom w:val="dotted" w:sz="4" w:space="0" w:color="auto"/>
              <w:right w:val="single" w:sz="4" w:space="0" w:color="auto"/>
            </w:tcBorders>
            <w:shd w:val="clear" w:color="auto" w:fill="FFCC99"/>
          </w:tcPr>
          <w:p w14:paraId="596460D2" w14:textId="1E278C14" w:rsidR="00E71317" w:rsidRPr="00E71317" w:rsidRDefault="00E71317" w:rsidP="00E71317">
            <w:pPr>
              <w:keepNext/>
              <w:pageBreakBefore/>
              <w:spacing w:before="240" w:after="240" w:line="240" w:lineRule="auto"/>
              <w:ind w:left="0" w:right="6" w:firstLine="0"/>
              <w:outlineLvl w:val="4"/>
              <w:rPr>
                <w:rFonts w:ascii="Arial" w:hAnsi="Arial" w:cs="Arial"/>
                <w:b/>
                <w:bCs/>
                <w:color w:val="auto"/>
                <w:sz w:val="18"/>
                <w:szCs w:val="18"/>
              </w:rPr>
            </w:pPr>
            <w:r>
              <w:rPr>
                <w:rFonts w:ascii="Arial" w:hAnsi="Arial" w:cs="Arial"/>
                <w:b/>
                <w:bCs/>
                <w:color w:val="auto"/>
                <w:sz w:val="18"/>
                <w:szCs w:val="18"/>
              </w:rPr>
              <w:t>PROGRAMI EUROPSKIH POSLOVA</w:t>
            </w:r>
          </w:p>
        </w:tc>
      </w:tr>
      <w:tr w:rsidR="00E71317" w:rsidRPr="00E71317" w14:paraId="7E5EF21F" w14:textId="77777777" w:rsidTr="0092684B">
        <w:trPr>
          <w:trHeight w:val="193"/>
          <w:tblCellSpacing w:w="20" w:type="dxa"/>
        </w:trPr>
        <w:tc>
          <w:tcPr>
            <w:tcW w:w="1762" w:type="dxa"/>
            <w:tcBorders>
              <w:top w:val="dotted" w:sz="4" w:space="0" w:color="auto"/>
              <w:left w:val="single" w:sz="4" w:space="0" w:color="auto"/>
              <w:bottom w:val="dotted" w:sz="4" w:space="0" w:color="auto"/>
              <w:right w:val="single" w:sz="4" w:space="0" w:color="auto"/>
            </w:tcBorders>
            <w:shd w:val="clear" w:color="auto" w:fill="auto"/>
          </w:tcPr>
          <w:p w14:paraId="77F8B9D0" w14:textId="77777777" w:rsidR="00E71317" w:rsidRPr="00E71317" w:rsidRDefault="00E71317" w:rsidP="00E71317">
            <w:pPr>
              <w:spacing w:before="120" w:after="0" w:line="240" w:lineRule="auto"/>
              <w:ind w:left="0" w:firstLine="0"/>
              <w:rPr>
                <w:rFonts w:ascii="Arial" w:hAnsi="Arial" w:cs="Arial"/>
                <w:b/>
                <w:bCs/>
                <w:color w:val="auto"/>
                <w:sz w:val="18"/>
                <w:szCs w:val="18"/>
              </w:rPr>
            </w:pPr>
            <w:r w:rsidRPr="00E71317">
              <w:rPr>
                <w:rFonts w:ascii="Arial" w:hAnsi="Arial" w:cs="Arial"/>
                <w:b/>
                <w:bCs/>
                <w:color w:val="auto"/>
                <w:sz w:val="18"/>
                <w:szCs w:val="18"/>
              </w:rPr>
              <w:t>OPIS PROGRAMA:</w:t>
            </w:r>
          </w:p>
          <w:p w14:paraId="1BFD6410" w14:textId="77777777" w:rsidR="00E71317" w:rsidRPr="00E71317" w:rsidRDefault="00E71317" w:rsidP="00E71317">
            <w:pPr>
              <w:spacing w:after="0" w:line="240" w:lineRule="auto"/>
              <w:ind w:left="0" w:firstLine="0"/>
              <w:rPr>
                <w:rFonts w:ascii="Arial" w:hAnsi="Arial" w:cs="Arial"/>
                <w:color w:val="auto"/>
                <w:sz w:val="18"/>
                <w:szCs w:val="18"/>
              </w:rPr>
            </w:pPr>
          </w:p>
          <w:p w14:paraId="62F48B42" w14:textId="77777777" w:rsidR="00E71317" w:rsidRPr="00E71317" w:rsidRDefault="00E71317" w:rsidP="00E71317">
            <w:pPr>
              <w:spacing w:after="0" w:line="240" w:lineRule="auto"/>
              <w:ind w:left="0" w:firstLine="0"/>
              <w:rPr>
                <w:rFonts w:ascii="Arial" w:hAnsi="Arial" w:cs="Arial"/>
                <w:color w:val="auto"/>
                <w:sz w:val="18"/>
                <w:szCs w:val="18"/>
              </w:rPr>
            </w:pPr>
          </w:p>
          <w:p w14:paraId="5A8F4DD3" w14:textId="77777777" w:rsidR="00E71317" w:rsidRPr="00E71317" w:rsidRDefault="00E71317" w:rsidP="00E71317">
            <w:pPr>
              <w:spacing w:after="0" w:line="240" w:lineRule="auto"/>
              <w:ind w:left="0" w:firstLine="0"/>
              <w:rPr>
                <w:rFonts w:ascii="Arial" w:hAnsi="Arial" w:cs="Arial"/>
                <w:color w:val="auto"/>
                <w:sz w:val="18"/>
                <w:szCs w:val="18"/>
              </w:rPr>
            </w:pPr>
          </w:p>
          <w:p w14:paraId="46A9723E" w14:textId="77777777" w:rsidR="00E71317" w:rsidRPr="00E71317" w:rsidRDefault="00E71317" w:rsidP="00E71317">
            <w:pPr>
              <w:spacing w:after="0" w:line="240" w:lineRule="auto"/>
              <w:ind w:left="0" w:firstLine="0"/>
              <w:rPr>
                <w:rFonts w:ascii="Arial" w:hAnsi="Arial" w:cs="Arial"/>
                <w:color w:val="auto"/>
                <w:sz w:val="18"/>
                <w:szCs w:val="18"/>
              </w:rPr>
            </w:pPr>
          </w:p>
          <w:p w14:paraId="6D907F26" w14:textId="77777777" w:rsidR="00E71317" w:rsidRPr="00E71317" w:rsidRDefault="00E71317" w:rsidP="00E71317">
            <w:pPr>
              <w:spacing w:after="0" w:line="240" w:lineRule="auto"/>
              <w:ind w:left="0" w:firstLine="0"/>
              <w:rPr>
                <w:rFonts w:ascii="Arial" w:hAnsi="Arial" w:cs="Arial"/>
                <w:color w:val="auto"/>
                <w:sz w:val="18"/>
                <w:szCs w:val="18"/>
              </w:rPr>
            </w:pPr>
          </w:p>
        </w:tc>
        <w:tc>
          <w:tcPr>
            <w:tcW w:w="231" w:type="dxa"/>
            <w:shd w:val="clear" w:color="auto" w:fill="auto"/>
          </w:tcPr>
          <w:p w14:paraId="5B6AD1B5" w14:textId="77777777" w:rsidR="00E71317" w:rsidRPr="00E71317" w:rsidRDefault="00E71317" w:rsidP="00E71317">
            <w:pPr>
              <w:spacing w:after="0" w:line="240" w:lineRule="auto"/>
              <w:ind w:left="0" w:firstLine="0"/>
              <w:rPr>
                <w:rFonts w:ascii="Arial" w:hAnsi="Arial" w:cs="Arial"/>
                <w:color w:val="auto"/>
                <w:sz w:val="18"/>
                <w:szCs w:val="18"/>
              </w:rPr>
            </w:pPr>
          </w:p>
        </w:tc>
        <w:tc>
          <w:tcPr>
            <w:tcW w:w="8289" w:type="dxa"/>
            <w:tcBorders>
              <w:top w:val="dotted" w:sz="4" w:space="0" w:color="auto"/>
              <w:left w:val="single" w:sz="4" w:space="0" w:color="auto"/>
              <w:bottom w:val="dotted" w:sz="4" w:space="0" w:color="auto"/>
              <w:right w:val="single" w:sz="4" w:space="0" w:color="auto"/>
            </w:tcBorders>
            <w:shd w:val="clear" w:color="auto" w:fill="auto"/>
          </w:tcPr>
          <w:p w14:paraId="2BFC052A" w14:textId="0E4855ED" w:rsidR="00E71317" w:rsidRPr="00F40302" w:rsidRDefault="001F62FC" w:rsidP="006F475E">
            <w:pPr>
              <w:spacing w:before="120" w:after="0" w:line="276" w:lineRule="auto"/>
              <w:ind w:left="0" w:firstLine="0"/>
              <w:rPr>
                <w:color w:val="auto"/>
                <w:sz w:val="22"/>
              </w:rPr>
            </w:pPr>
            <w:r w:rsidRPr="00F40302">
              <w:rPr>
                <w:sz w:val="22"/>
              </w:rPr>
              <w:t>U okviru ovog programa planirana su sredstva za specijalističko usavršavanje  medicinskih sestara/tehničara u djelatnosti hitne medicine,</w:t>
            </w:r>
            <w:r w:rsidR="00664077" w:rsidRPr="00F40302">
              <w:rPr>
                <w:sz w:val="22"/>
              </w:rPr>
              <w:t xml:space="preserve"> te specijalizacije liječnika iz hitne medicine</w:t>
            </w:r>
            <w:r w:rsidRPr="00F40302">
              <w:rPr>
                <w:sz w:val="22"/>
              </w:rPr>
              <w:t xml:space="preserve"> kako bi se poboljšale usluge izvan bolničke hitne medicine, odnosno osnažila Mreža hitne medicine dodatnim timovima T-2 u Varaždinskoj županij</w:t>
            </w:r>
            <w:r w:rsidR="00664077" w:rsidRPr="00F40302">
              <w:rPr>
                <w:sz w:val="22"/>
              </w:rPr>
              <w:t>i</w:t>
            </w:r>
            <w:r w:rsidRPr="00F40302">
              <w:rPr>
                <w:sz w:val="22"/>
              </w:rPr>
              <w:t>.</w:t>
            </w:r>
          </w:p>
        </w:tc>
      </w:tr>
      <w:tr w:rsidR="00E71317" w:rsidRPr="00E71317" w14:paraId="3C1E9C50" w14:textId="77777777" w:rsidTr="0092684B">
        <w:trPr>
          <w:trHeight w:val="177"/>
          <w:tblCellSpacing w:w="20" w:type="dxa"/>
        </w:trPr>
        <w:tc>
          <w:tcPr>
            <w:tcW w:w="1762" w:type="dxa"/>
            <w:tcBorders>
              <w:top w:val="dotted" w:sz="4" w:space="0" w:color="auto"/>
              <w:left w:val="single" w:sz="4" w:space="0" w:color="auto"/>
              <w:bottom w:val="dotted" w:sz="4" w:space="0" w:color="auto"/>
              <w:right w:val="single" w:sz="4" w:space="0" w:color="auto"/>
            </w:tcBorders>
            <w:shd w:val="clear" w:color="auto" w:fill="auto"/>
          </w:tcPr>
          <w:p w14:paraId="1B7B959C" w14:textId="77777777" w:rsidR="00E71317" w:rsidRPr="00E71317" w:rsidRDefault="00E71317" w:rsidP="00E71317">
            <w:pPr>
              <w:spacing w:before="120" w:after="120" w:line="240" w:lineRule="auto"/>
              <w:ind w:left="0" w:firstLine="0"/>
              <w:jc w:val="left"/>
              <w:rPr>
                <w:rFonts w:ascii="Arial" w:hAnsi="Arial" w:cs="Arial"/>
                <w:b/>
                <w:bCs/>
                <w:color w:val="auto"/>
                <w:sz w:val="18"/>
                <w:szCs w:val="18"/>
              </w:rPr>
            </w:pPr>
            <w:r w:rsidRPr="00E71317">
              <w:rPr>
                <w:rFonts w:ascii="Arial" w:hAnsi="Arial" w:cs="Arial"/>
                <w:b/>
                <w:bCs/>
                <w:color w:val="auto"/>
                <w:sz w:val="18"/>
                <w:szCs w:val="18"/>
              </w:rPr>
              <w:t>ZAKONSKA I DRUGA PODLOGA ZA UVOĐENJE PROGRAMA:</w:t>
            </w:r>
          </w:p>
        </w:tc>
        <w:tc>
          <w:tcPr>
            <w:tcW w:w="231" w:type="dxa"/>
            <w:shd w:val="clear" w:color="auto" w:fill="auto"/>
          </w:tcPr>
          <w:p w14:paraId="6F274F5F" w14:textId="77777777" w:rsidR="00E71317" w:rsidRPr="00E71317" w:rsidRDefault="00E71317" w:rsidP="00E71317">
            <w:pPr>
              <w:spacing w:after="0" w:line="240" w:lineRule="auto"/>
              <w:ind w:left="0" w:firstLine="0"/>
              <w:rPr>
                <w:rFonts w:ascii="Arial" w:hAnsi="Arial" w:cs="Arial"/>
                <w:color w:val="auto"/>
                <w:sz w:val="18"/>
                <w:szCs w:val="18"/>
              </w:rPr>
            </w:pPr>
          </w:p>
        </w:tc>
        <w:tc>
          <w:tcPr>
            <w:tcW w:w="8289" w:type="dxa"/>
            <w:tcBorders>
              <w:top w:val="dotted" w:sz="4" w:space="0" w:color="auto"/>
              <w:left w:val="single" w:sz="4" w:space="0" w:color="auto"/>
              <w:bottom w:val="dotted" w:sz="4" w:space="0" w:color="auto"/>
              <w:right w:val="single" w:sz="4" w:space="0" w:color="auto"/>
            </w:tcBorders>
            <w:shd w:val="clear" w:color="auto" w:fill="auto"/>
          </w:tcPr>
          <w:p w14:paraId="0BF9EEBC" w14:textId="77777777" w:rsidR="0003302C" w:rsidRDefault="0003302C" w:rsidP="001F62FC">
            <w:pPr>
              <w:spacing w:before="60" w:after="0" w:line="240" w:lineRule="auto"/>
              <w:ind w:left="0" w:firstLine="0"/>
              <w:rPr>
                <w:color w:val="auto"/>
                <w:sz w:val="22"/>
              </w:rPr>
            </w:pPr>
          </w:p>
          <w:p w14:paraId="69545E31" w14:textId="458149D3" w:rsidR="001F62FC" w:rsidRPr="00F40302" w:rsidRDefault="001F62FC" w:rsidP="001F62FC">
            <w:pPr>
              <w:spacing w:before="60" w:after="0" w:line="240" w:lineRule="auto"/>
              <w:ind w:left="0" w:firstLine="0"/>
              <w:rPr>
                <w:color w:val="auto"/>
                <w:sz w:val="22"/>
              </w:rPr>
            </w:pPr>
            <w:r w:rsidRPr="00F40302">
              <w:rPr>
                <w:color w:val="auto"/>
                <w:sz w:val="22"/>
              </w:rPr>
              <w:t>Pravilnik o specijalističkom usavršavanju prvostupnika sestrinstva u djelatnosti hitne medicine,</w:t>
            </w:r>
          </w:p>
          <w:p w14:paraId="75EEE9FE" w14:textId="0F2647EA" w:rsidR="00664077" w:rsidRPr="00F40302" w:rsidRDefault="00664077" w:rsidP="001F62FC">
            <w:pPr>
              <w:spacing w:before="60" w:after="0" w:line="240" w:lineRule="auto"/>
              <w:ind w:left="0" w:firstLine="0"/>
              <w:rPr>
                <w:color w:val="auto"/>
                <w:sz w:val="22"/>
              </w:rPr>
            </w:pPr>
            <w:r w:rsidRPr="00F40302">
              <w:rPr>
                <w:color w:val="auto"/>
                <w:sz w:val="22"/>
              </w:rPr>
              <w:t>Pravilnik o specijalističkom usavršavanju doktora medicine</w:t>
            </w:r>
          </w:p>
          <w:p w14:paraId="64AE7C81" w14:textId="3A086C90" w:rsidR="001F62FC" w:rsidRPr="00F40302" w:rsidRDefault="001F62FC" w:rsidP="001F62FC">
            <w:pPr>
              <w:spacing w:before="60" w:after="0" w:line="240" w:lineRule="auto"/>
              <w:ind w:left="0" w:firstLine="0"/>
              <w:rPr>
                <w:color w:val="auto"/>
                <w:sz w:val="22"/>
              </w:rPr>
            </w:pPr>
            <w:r w:rsidRPr="00F40302">
              <w:rPr>
                <w:color w:val="auto"/>
                <w:sz w:val="22"/>
              </w:rPr>
              <w:t>Rješenje Ministarstva zdravstva o odobravanju specijalističkog usavršavanja za svakog medicinskog tehničara</w:t>
            </w:r>
            <w:r w:rsidR="00664077" w:rsidRPr="00F40302">
              <w:rPr>
                <w:color w:val="auto"/>
                <w:sz w:val="22"/>
              </w:rPr>
              <w:t xml:space="preserve"> i doktora</w:t>
            </w:r>
          </w:p>
          <w:p w14:paraId="49D71B05" w14:textId="77777777" w:rsidR="00E71317" w:rsidRDefault="001F62FC" w:rsidP="001F62FC">
            <w:pPr>
              <w:spacing w:before="60" w:after="0" w:line="240" w:lineRule="auto"/>
              <w:ind w:left="0" w:firstLine="0"/>
              <w:rPr>
                <w:rFonts w:eastAsia="SimSun" w:cs="Mangal"/>
                <w:color w:val="auto"/>
                <w:kern w:val="3"/>
                <w:sz w:val="22"/>
                <w:lang w:eastAsia="zh-CN" w:bidi="hi-IN"/>
              </w:rPr>
            </w:pPr>
            <w:r w:rsidRPr="00F40302">
              <w:rPr>
                <w:color w:val="auto"/>
                <w:sz w:val="22"/>
              </w:rPr>
              <w:t xml:space="preserve">Ugovor od dodjeli </w:t>
            </w:r>
            <w:r w:rsidRPr="00F40302">
              <w:rPr>
                <w:rFonts w:eastAsia="SimSun" w:cs="Mangal"/>
                <w:color w:val="auto"/>
                <w:kern w:val="3"/>
                <w:sz w:val="22"/>
                <w:lang w:eastAsia="zh-CN" w:bidi="hi-IN"/>
              </w:rPr>
              <w:t>bespovratnih sredstava iz Europske unije namijenjenih provedbi projekta „Specijalističko usavršavanje medicinskih sestara i tehničara u djelatnosti hitne medicine“ iz Nacionalnog plana oporavka i otpornosti 2021.-2026.</w:t>
            </w:r>
          </w:p>
          <w:p w14:paraId="37791B71" w14:textId="14EB40A0" w:rsidR="00F40302" w:rsidRPr="00F40302" w:rsidRDefault="00F40302" w:rsidP="001F62FC">
            <w:pPr>
              <w:spacing w:before="60" w:after="0" w:line="240" w:lineRule="auto"/>
              <w:ind w:left="0" w:firstLine="0"/>
              <w:rPr>
                <w:color w:val="auto"/>
                <w:sz w:val="22"/>
              </w:rPr>
            </w:pPr>
          </w:p>
        </w:tc>
      </w:tr>
      <w:tr w:rsidR="00E71317" w:rsidRPr="00E71317" w14:paraId="645C891D" w14:textId="77777777" w:rsidTr="0092684B">
        <w:trPr>
          <w:trHeight w:val="193"/>
          <w:tblCellSpacing w:w="20" w:type="dxa"/>
        </w:trPr>
        <w:tc>
          <w:tcPr>
            <w:tcW w:w="1762" w:type="dxa"/>
            <w:tcBorders>
              <w:top w:val="dotted" w:sz="4" w:space="0" w:color="auto"/>
              <w:left w:val="single" w:sz="4" w:space="0" w:color="auto"/>
              <w:bottom w:val="dotted" w:sz="4" w:space="0" w:color="auto"/>
              <w:right w:val="single" w:sz="4" w:space="0" w:color="auto"/>
            </w:tcBorders>
            <w:shd w:val="clear" w:color="auto" w:fill="auto"/>
          </w:tcPr>
          <w:p w14:paraId="7D5F6FDE" w14:textId="53D34480" w:rsidR="00E71317" w:rsidRPr="00E71317" w:rsidRDefault="00BB14DC" w:rsidP="00E71317">
            <w:pPr>
              <w:spacing w:before="120" w:after="0" w:line="240" w:lineRule="auto"/>
              <w:ind w:left="0" w:firstLine="0"/>
              <w:jc w:val="left"/>
              <w:rPr>
                <w:rFonts w:ascii="Arial" w:hAnsi="Arial" w:cs="Arial"/>
                <w:b/>
                <w:bCs/>
                <w:color w:val="auto"/>
                <w:sz w:val="18"/>
                <w:szCs w:val="18"/>
              </w:rPr>
            </w:pPr>
            <w:r>
              <w:rPr>
                <w:rFonts w:ascii="Arial" w:hAnsi="Arial" w:cs="Arial"/>
                <w:b/>
                <w:bCs/>
                <w:color w:val="auto"/>
                <w:sz w:val="18"/>
                <w:szCs w:val="18"/>
              </w:rPr>
              <w:t xml:space="preserve">IZVRŠENJE </w:t>
            </w:r>
            <w:r w:rsidR="00E71317" w:rsidRPr="00E71317">
              <w:rPr>
                <w:rFonts w:ascii="Arial" w:hAnsi="Arial" w:cs="Arial"/>
                <w:b/>
                <w:bCs/>
                <w:color w:val="auto"/>
                <w:sz w:val="18"/>
                <w:szCs w:val="18"/>
              </w:rPr>
              <w:t>P</w:t>
            </w:r>
            <w:r>
              <w:rPr>
                <w:rFonts w:ascii="Arial" w:hAnsi="Arial" w:cs="Arial"/>
                <w:b/>
                <w:bCs/>
                <w:color w:val="auto"/>
                <w:sz w:val="18"/>
                <w:szCs w:val="18"/>
              </w:rPr>
              <w:t>LANIRA</w:t>
            </w:r>
            <w:r w:rsidR="00E71317" w:rsidRPr="00E71317">
              <w:rPr>
                <w:rFonts w:ascii="Arial" w:hAnsi="Arial" w:cs="Arial"/>
                <w:b/>
                <w:bCs/>
                <w:color w:val="auto"/>
                <w:sz w:val="18"/>
                <w:szCs w:val="18"/>
              </w:rPr>
              <w:t xml:space="preserve">NIH SREDSTAVA: </w:t>
            </w:r>
          </w:p>
          <w:p w14:paraId="51538A70" w14:textId="77777777" w:rsidR="00E71317" w:rsidRPr="00E71317" w:rsidRDefault="00E71317" w:rsidP="00E71317">
            <w:pPr>
              <w:spacing w:after="0" w:line="240" w:lineRule="auto"/>
              <w:ind w:left="0" w:firstLine="0"/>
              <w:rPr>
                <w:rFonts w:ascii="Arial" w:hAnsi="Arial" w:cs="Arial"/>
                <w:color w:val="auto"/>
                <w:sz w:val="18"/>
                <w:szCs w:val="18"/>
                <w:highlight w:val="yellow"/>
              </w:rPr>
            </w:pPr>
          </w:p>
        </w:tc>
        <w:tc>
          <w:tcPr>
            <w:tcW w:w="231" w:type="dxa"/>
            <w:shd w:val="clear" w:color="auto" w:fill="auto"/>
          </w:tcPr>
          <w:p w14:paraId="0CF2CF05" w14:textId="77777777" w:rsidR="00E71317" w:rsidRPr="00E71317" w:rsidRDefault="00E71317" w:rsidP="00E71317">
            <w:pPr>
              <w:spacing w:after="0" w:line="240" w:lineRule="auto"/>
              <w:ind w:left="0" w:firstLine="0"/>
              <w:rPr>
                <w:rFonts w:ascii="Arial" w:hAnsi="Arial" w:cs="Arial"/>
                <w:color w:val="auto"/>
                <w:sz w:val="18"/>
                <w:szCs w:val="18"/>
                <w:highlight w:val="yellow"/>
              </w:rPr>
            </w:pPr>
          </w:p>
        </w:tc>
        <w:tc>
          <w:tcPr>
            <w:tcW w:w="8289" w:type="dxa"/>
            <w:tcBorders>
              <w:top w:val="dotted" w:sz="4" w:space="0" w:color="auto"/>
              <w:left w:val="single" w:sz="4" w:space="0" w:color="auto"/>
              <w:bottom w:val="dotted" w:sz="4" w:space="0" w:color="auto"/>
              <w:right w:val="single" w:sz="4" w:space="0" w:color="auto"/>
            </w:tcBorders>
            <w:shd w:val="clear" w:color="auto" w:fill="auto"/>
          </w:tcPr>
          <w:p w14:paraId="59FCAE9C" w14:textId="3197695A" w:rsidR="00E71317" w:rsidRPr="00E71317" w:rsidRDefault="00E71317" w:rsidP="00E71317">
            <w:pPr>
              <w:spacing w:before="120" w:after="120" w:line="240" w:lineRule="auto"/>
              <w:ind w:left="0" w:firstLine="0"/>
              <w:rPr>
                <w:rFonts w:ascii="Arial" w:hAnsi="Arial" w:cs="Arial"/>
                <w:color w:val="auto"/>
                <w:sz w:val="18"/>
                <w:szCs w:val="18"/>
              </w:rPr>
            </w:pPr>
          </w:p>
          <w:tbl>
            <w:tblPr>
              <w:tblW w:w="7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7"/>
              <w:gridCol w:w="3033"/>
              <w:gridCol w:w="1267"/>
              <w:gridCol w:w="1224"/>
              <w:gridCol w:w="985"/>
            </w:tblGrid>
            <w:tr w:rsidR="004D659E" w:rsidRPr="00E71317" w14:paraId="33533FB8" w14:textId="77777777" w:rsidTr="00EA5439">
              <w:trPr>
                <w:trHeight w:hRule="exact" w:val="545"/>
              </w:trPr>
              <w:tc>
                <w:tcPr>
                  <w:tcW w:w="557" w:type="dxa"/>
                  <w:shd w:val="clear" w:color="auto" w:fill="E6E6E6"/>
                  <w:vAlign w:val="center"/>
                </w:tcPr>
                <w:p w14:paraId="4DC36E90" w14:textId="77777777" w:rsidR="004D659E" w:rsidRPr="00E71317" w:rsidRDefault="004D659E" w:rsidP="00E71317">
                  <w:pPr>
                    <w:spacing w:after="0" w:line="240" w:lineRule="auto"/>
                    <w:ind w:left="0" w:firstLine="0"/>
                    <w:jc w:val="center"/>
                    <w:rPr>
                      <w:rFonts w:ascii="Arial" w:hAnsi="Arial" w:cs="Arial"/>
                      <w:b/>
                      <w:bCs/>
                      <w:color w:val="auto"/>
                      <w:sz w:val="18"/>
                      <w:szCs w:val="18"/>
                    </w:rPr>
                  </w:pPr>
                  <w:proofErr w:type="spellStart"/>
                  <w:r w:rsidRPr="00E71317">
                    <w:rPr>
                      <w:rFonts w:ascii="Arial" w:hAnsi="Arial" w:cs="Arial"/>
                      <w:b/>
                      <w:bCs/>
                      <w:color w:val="auto"/>
                      <w:sz w:val="18"/>
                      <w:szCs w:val="18"/>
                    </w:rPr>
                    <w:t>R.b</w:t>
                  </w:r>
                  <w:proofErr w:type="spellEnd"/>
                  <w:r w:rsidRPr="00E71317">
                    <w:rPr>
                      <w:rFonts w:ascii="Arial" w:hAnsi="Arial" w:cs="Arial"/>
                      <w:b/>
                      <w:bCs/>
                      <w:color w:val="auto"/>
                      <w:sz w:val="18"/>
                      <w:szCs w:val="18"/>
                    </w:rPr>
                    <w:t>.</w:t>
                  </w:r>
                </w:p>
              </w:tc>
              <w:tc>
                <w:tcPr>
                  <w:tcW w:w="3105" w:type="dxa"/>
                  <w:shd w:val="clear" w:color="auto" w:fill="E6E6E6"/>
                  <w:vAlign w:val="center"/>
                </w:tcPr>
                <w:p w14:paraId="5D75669F" w14:textId="77777777" w:rsidR="004D659E" w:rsidRPr="00E71317" w:rsidRDefault="004D659E" w:rsidP="00E71317">
                  <w:pPr>
                    <w:keepNext/>
                    <w:spacing w:after="0" w:line="240" w:lineRule="auto"/>
                    <w:ind w:left="0" w:firstLine="0"/>
                    <w:jc w:val="center"/>
                    <w:outlineLvl w:val="2"/>
                    <w:rPr>
                      <w:rFonts w:ascii="Arial" w:hAnsi="Arial" w:cs="Arial"/>
                      <w:b/>
                      <w:bCs/>
                      <w:color w:val="auto"/>
                      <w:sz w:val="18"/>
                      <w:szCs w:val="18"/>
                    </w:rPr>
                  </w:pPr>
                  <w:r w:rsidRPr="00E71317">
                    <w:rPr>
                      <w:rFonts w:ascii="Arial" w:hAnsi="Arial" w:cs="Arial"/>
                      <w:b/>
                      <w:bCs/>
                      <w:color w:val="auto"/>
                      <w:sz w:val="18"/>
                      <w:szCs w:val="18"/>
                    </w:rPr>
                    <w:t>Naziv aktivnosti/projekta</w:t>
                  </w:r>
                </w:p>
              </w:tc>
              <w:tc>
                <w:tcPr>
                  <w:tcW w:w="1276" w:type="dxa"/>
                  <w:shd w:val="clear" w:color="auto" w:fill="E6E6E6"/>
                  <w:vAlign w:val="center"/>
                </w:tcPr>
                <w:p w14:paraId="7BEED992" w14:textId="77777777" w:rsidR="004D659E" w:rsidRPr="00E71317" w:rsidRDefault="004D659E" w:rsidP="00E71317">
                  <w:pPr>
                    <w:keepNext/>
                    <w:spacing w:after="0" w:line="240" w:lineRule="auto"/>
                    <w:ind w:left="0" w:firstLine="0"/>
                    <w:jc w:val="center"/>
                    <w:outlineLvl w:val="6"/>
                    <w:rPr>
                      <w:rFonts w:ascii="Arial" w:hAnsi="Arial" w:cs="Arial"/>
                      <w:b/>
                      <w:bCs/>
                      <w:color w:val="auto"/>
                      <w:sz w:val="18"/>
                      <w:szCs w:val="18"/>
                    </w:rPr>
                  </w:pPr>
                  <w:r w:rsidRPr="00E71317">
                    <w:rPr>
                      <w:rFonts w:ascii="Arial" w:hAnsi="Arial" w:cs="Arial"/>
                      <w:b/>
                      <w:bCs/>
                      <w:color w:val="auto"/>
                      <w:sz w:val="18"/>
                      <w:szCs w:val="18"/>
                    </w:rPr>
                    <w:t xml:space="preserve">Plan </w:t>
                  </w:r>
                </w:p>
                <w:p w14:paraId="151DA0E4" w14:textId="2C7FD1D1" w:rsidR="004D659E" w:rsidRPr="00E71317" w:rsidRDefault="004D659E" w:rsidP="00E71317">
                  <w:pPr>
                    <w:keepNext/>
                    <w:spacing w:after="0" w:line="240" w:lineRule="auto"/>
                    <w:ind w:left="0" w:firstLine="0"/>
                    <w:jc w:val="center"/>
                    <w:outlineLvl w:val="6"/>
                    <w:rPr>
                      <w:rFonts w:ascii="Arial" w:hAnsi="Arial" w:cs="Arial"/>
                      <w:b/>
                      <w:bCs/>
                      <w:color w:val="auto"/>
                      <w:sz w:val="18"/>
                      <w:szCs w:val="18"/>
                    </w:rPr>
                  </w:pPr>
                  <w:r w:rsidRPr="00E71317">
                    <w:rPr>
                      <w:rFonts w:ascii="Arial" w:hAnsi="Arial" w:cs="Arial"/>
                      <w:b/>
                      <w:bCs/>
                      <w:color w:val="auto"/>
                      <w:sz w:val="18"/>
                      <w:szCs w:val="18"/>
                    </w:rPr>
                    <w:t>202</w:t>
                  </w:r>
                  <w:r w:rsidR="00866217">
                    <w:rPr>
                      <w:rFonts w:ascii="Arial" w:hAnsi="Arial" w:cs="Arial"/>
                      <w:b/>
                      <w:bCs/>
                      <w:color w:val="auto"/>
                      <w:sz w:val="18"/>
                      <w:szCs w:val="18"/>
                    </w:rPr>
                    <w:t>4</w:t>
                  </w:r>
                  <w:r w:rsidRPr="00E71317">
                    <w:rPr>
                      <w:rFonts w:ascii="Arial" w:hAnsi="Arial" w:cs="Arial"/>
                      <w:b/>
                      <w:bCs/>
                      <w:color w:val="auto"/>
                      <w:sz w:val="18"/>
                      <w:szCs w:val="18"/>
                    </w:rPr>
                    <w:t>.</w:t>
                  </w:r>
                </w:p>
              </w:tc>
              <w:tc>
                <w:tcPr>
                  <w:tcW w:w="1134" w:type="dxa"/>
                  <w:shd w:val="clear" w:color="auto" w:fill="E6E6E6"/>
                  <w:vAlign w:val="center"/>
                </w:tcPr>
                <w:p w14:paraId="2CB1FF34" w14:textId="34ADE61C" w:rsidR="004D659E" w:rsidRPr="00E71317" w:rsidRDefault="004D659E" w:rsidP="00E71317">
                  <w:pPr>
                    <w:keepNext/>
                    <w:spacing w:after="0" w:line="240" w:lineRule="auto"/>
                    <w:ind w:left="0" w:firstLine="0"/>
                    <w:jc w:val="center"/>
                    <w:outlineLvl w:val="6"/>
                    <w:rPr>
                      <w:rFonts w:ascii="Arial" w:hAnsi="Arial" w:cs="Arial"/>
                      <w:b/>
                      <w:bCs/>
                      <w:color w:val="auto"/>
                      <w:sz w:val="18"/>
                      <w:szCs w:val="18"/>
                    </w:rPr>
                  </w:pPr>
                  <w:r>
                    <w:rPr>
                      <w:rFonts w:ascii="Arial" w:hAnsi="Arial" w:cs="Arial"/>
                      <w:b/>
                      <w:bCs/>
                      <w:color w:val="auto"/>
                      <w:sz w:val="18"/>
                      <w:szCs w:val="18"/>
                    </w:rPr>
                    <w:t>Izvršenje</w:t>
                  </w:r>
                </w:p>
                <w:p w14:paraId="43984675" w14:textId="5CD26AE6" w:rsidR="004D659E" w:rsidRPr="00E71317" w:rsidRDefault="004D659E" w:rsidP="00E71317">
                  <w:pPr>
                    <w:keepNext/>
                    <w:spacing w:after="0" w:line="240" w:lineRule="auto"/>
                    <w:ind w:left="0" w:firstLine="0"/>
                    <w:jc w:val="center"/>
                    <w:outlineLvl w:val="6"/>
                    <w:rPr>
                      <w:rFonts w:ascii="Arial" w:hAnsi="Arial" w:cs="Arial"/>
                      <w:b/>
                      <w:bCs/>
                      <w:color w:val="auto"/>
                      <w:sz w:val="18"/>
                      <w:szCs w:val="18"/>
                    </w:rPr>
                  </w:pPr>
                  <w:r w:rsidRPr="00E71317">
                    <w:rPr>
                      <w:rFonts w:ascii="Arial" w:hAnsi="Arial" w:cs="Arial"/>
                      <w:b/>
                      <w:bCs/>
                      <w:color w:val="auto"/>
                      <w:sz w:val="18"/>
                      <w:szCs w:val="18"/>
                    </w:rPr>
                    <w:t>202</w:t>
                  </w:r>
                  <w:r w:rsidR="00866217">
                    <w:rPr>
                      <w:rFonts w:ascii="Arial" w:hAnsi="Arial" w:cs="Arial"/>
                      <w:b/>
                      <w:bCs/>
                      <w:color w:val="auto"/>
                      <w:sz w:val="18"/>
                      <w:szCs w:val="18"/>
                    </w:rPr>
                    <w:t>4</w:t>
                  </w:r>
                  <w:r w:rsidRPr="00E71317">
                    <w:rPr>
                      <w:rFonts w:ascii="Arial" w:hAnsi="Arial" w:cs="Arial"/>
                      <w:b/>
                      <w:bCs/>
                      <w:color w:val="auto"/>
                      <w:sz w:val="18"/>
                      <w:szCs w:val="18"/>
                    </w:rPr>
                    <w:t>.</w:t>
                  </w:r>
                </w:p>
              </w:tc>
              <w:tc>
                <w:tcPr>
                  <w:tcW w:w="994" w:type="dxa"/>
                  <w:shd w:val="clear" w:color="auto" w:fill="E6E6E6"/>
                  <w:vAlign w:val="center"/>
                </w:tcPr>
                <w:p w14:paraId="4B4066CE" w14:textId="30B4B9D3" w:rsidR="004D659E" w:rsidRPr="00E71317" w:rsidRDefault="004D659E" w:rsidP="00E71317">
                  <w:pPr>
                    <w:keepNext/>
                    <w:spacing w:after="0" w:line="240" w:lineRule="auto"/>
                    <w:ind w:left="0" w:firstLine="0"/>
                    <w:jc w:val="center"/>
                    <w:outlineLvl w:val="6"/>
                    <w:rPr>
                      <w:rFonts w:ascii="Arial" w:hAnsi="Arial" w:cs="Arial"/>
                      <w:b/>
                      <w:bCs/>
                      <w:color w:val="auto"/>
                      <w:sz w:val="18"/>
                      <w:szCs w:val="18"/>
                    </w:rPr>
                  </w:pPr>
                  <w:r>
                    <w:rPr>
                      <w:rFonts w:ascii="Arial" w:hAnsi="Arial" w:cs="Arial"/>
                      <w:b/>
                      <w:bCs/>
                      <w:color w:val="auto"/>
                      <w:sz w:val="18"/>
                      <w:szCs w:val="18"/>
                    </w:rPr>
                    <w:t>Ind</w:t>
                  </w:r>
                  <w:r w:rsidR="0034333F">
                    <w:rPr>
                      <w:rFonts w:ascii="Arial" w:hAnsi="Arial" w:cs="Arial"/>
                      <w:b/>
                      <w:bCs/>
                      <w:color w:val="auto"/>
                      <w:sz w:val="18"/>
                      <w:szCs w:val="18"/>
                    </w:rPr>
                    <w:t>eks</w:t>
                  </w:r>
                  <w:r w:rsidRPr="00E71317">
                    <w:rPr>
                      <w:rFonts w:ascii="Arial" w:hAnsi="Arial" w:cs="Arial"/>
                      <w:b/>
                      <w:bCs/>
                      <w:color w:val="auto"/>
                      <w:sz w:val="18"/>
                      <w:szCs w:val="18"/>
                    </w:rPr>
                    <w:t xml:space="preserve"> </w:t>
                  </w:r>
                </w:p>
                <w:p w14:paraId="00B4CE19" w14:textId="0731E15D" w:rsidR="004D659E" w:rsidRPr="00E71317" w:rsidRDefault="004D659E" w:rsidP="00E71317">
                  <w:pPr>
                    <w:keepNext/>
                    <w:spacing w:after="0" w:line="240" w:lineRule="auto"/>
                    <w:ind w:left="0" w:firstLine="0"/>
                    <w:jc w:val="center"/>
                    <w:outlineLvl w:val="6"/>
                    <w:rPr>
                      <w:rFonts w:ascii="Arial" w:hAnsi="Arial" w:cs="Arial"/>
                      <w:b/>
                      <w:bCs/>
                      <w:color w:val="auto"/>
                      <w:sz w:val="18"/>
                      <w:szCs w:val="18"/>
                    </w:rPr>
                  </w:pPr>
                  <w:r>
                    <w:rPr>
                      <w:rFonts w:ascii="Arial" w:hAnsi="Arial" w:cs="Arial"/>
                      <w:b/>
                      <w:bCs/>
                      <w:color w:val="auto"/>
                      <w:sz w:val="18"/>
                      <w:szCs w:val="18"/>
                    </w:rPr>
                    <w:t>%</w:t>
                  </w:r>
                </w:p>
              </w:tc>
            </w:tr>
            <w:tr w:rsidR="004D659E" w:rsidRPr="00E71317" w14:paraId="001A8340" w14:textId="77777777" w:rsidTr="00EA5439">
              <w:trPr>
                <w:trHeight w:hRule="exact" w:val="631"/>
              </w:trPr>
              <w:tc>
                <w:tcPr>
                  <w:tcW w:w="557" w:type="dxa"/>
                  <w:shd w:val="clear" w:color="auto" w:fill="auto"/>
                  <w:vAlign w:val="center"/>
                </w:tcPr>
                <w:p w14:paraId="1BC036E3" w14:textId="77777777" w:rsidR="004D659E" w:rsidRPr="00E71317" w:rsidRDefault="004D659E" w:rsidP="00E71317">
                  <w:pPr>
                    <w:spacing w:after="0" w:line="240" w:lineRule="auto"/>
                    <w:ind w:left="0" w:firstLine="0"/>
                    <w:jc w:val="center"/>
                    <w:rPr>
                      <w:rFonts w:ascii="Calibri" w:hAnsi="Calibri" w:cs="Arial"/>
                      <w:color w:val="auto"/>
                      <w:sz w:val="18"/>
                      <w:szCs w:val="18"/>
                    </w:rPr>
                  </w:pPr>
                  <w:r w:rsidRPr="00E71317">
                    <w:rPr>
                      <w:rFonts w:ascii="Calibri" w:hAnsi="Calibri" w:cs="Arial"/>
                      <w:color w:val="auto"/>
                      <w:sz w:val="18"/>
                      <w:szCs w:val="18"/>
                    </w:rPr>
                    <w:t>01.</w:t>
                  </w:r>
                </w:p>
              </w:tc>
              <w:tc>
                <w:tcPr>
                  <w:tcW w:w="3105" w:type="dxa"/>
                  <w:shd w:val="clear" w:color="auto" w:fill="auto"/>
                  <w:vAlign w:val="center"/>
                </w:tcPr>
                <w:p w14:paraId="3806548E" w14:textId="77777777" w:rsidR="004D659E" w:rsidRPr="00932C1A" w:rsidRDefault="004D659E" w:rsidP="00E71317">
                  <w:pPr>
                    <w:spacing w:after="0" w:line="240" w:lineRule="auto"/>
                    <w:ind w:left="0" w:firstLine="0"/>
                    <w:jc w:val="left"/>
                    <w:rPr>
                      <w:rFonts w:ascii="Calibri" w:hAnsi="Calibri" w:cs="Arial"/>
                      <w:color w:val="auto"/>
                      <w:sz w:val="22"/>
                    </w:rPr>
                  </w:pPr>
                  <w:r w:rsidRPr="00932C1A">
                    <w:rPr>
                      <w:rFonts w:ascii="Calibri" w:hAnsi="Calibri" w:cs="Arial"/>
                      <w:color w:val="auto"/>
                      <w:sz w:val="22"/>
                    </w:rPr>
                    <w:t>Međunarodni projekti u zdravstvu</w:t>
                  </w:r>
                </w:p>
              </w:tc>
              <w:tc>
                <w:tcPr>
                  <w:tcW w:w="1276" w:type="dxa"/>
                  <w:vAlign w:val="center"/>
                </w:tcPr>
                <w:p w14:paraId="65E6A29D" w14:textId="1082402E" w:rsidR="004D659E" w:rsidRPr="00932C1A" w:rsidRDefault="00664077" w:rsidP="00E71317">
                  <w:pPr>
                    <w:spacing w:after="0" w:line="240" w:lineRule="auto"/>
                    <w:ind w:left="0" w:firstLine="0"/>
                    <w:jc w:val="right"/>
                    <w:rPr>
                      <w:rFonts w:ascii="Calibri" w:hAnsi="Calibri" w:cs="Arial"/>
                      <w:color w:val="auto"/>
                      <w:sz w:val="22"/>
                    </w:rPr>
                  </w:pPr>
                  <w:r>
                    <w:rPr>
                      <w:rFonts w:ascii="Calibri" w:hAnsi="Calibri" w:cs="Arial"/>
                      <w:color w:val="auto"/>
                      <w:sz w:val="22"/>
                    </w:rPr>
                    <w:t>93.386</w:t>
                  </w:r>
                  <w:r w:rsidR="005B6274" w:rsidRPr="00932C1A">
                    <w:rPr>
                      <w:rFonts w:ascii="Calibri" w:hAnsi="Calibri" w:cs="Arial"/>
                      <w:color w:val="auto"/>
                      <w:sz w:val="22"/>
                    </w:rPr>
                    <w:t>,00</w:t>
                  </w:r>
                </w:p>
              </w:tc>
              <w:tc>
                <w:tcPr>
                  <w:tcW w:w="1134" w:type="dxa"/>
                  <w:vAlign w:val="center"/>
                </w:tcPr>
                <w:p w14:paraId="5BF94D15" w14:textId="352CD0EE" w:rsidR="004D659E" w:rsidRPr="00932C1A" w:rsidRDefault="002C7FBF" w:rsidP="00E71317">
                  <w:pPr>
                    <w:spacing w:after="0" w:line="240" w:lineRule="auto"/>
                    <w:ind w:left="0" w:firstLine="0"/>
                    <w:jc w:val="right"/>
                    <w:rPr>
                      <w:rFonts w:ascii="Calibri" w:hAnsi="Calibri" w:cs="Arial"/>
                      <w:color w:val="auto"/>
                      <w:sz w:val="22"/>
                    </w:rPr>
                  </w:pPr>
                  <w:r>
                    <w:rPr>
                      <w:rFonts w:ascii="Calibri" w:hAnsi="Calibri" w:cs="Arial"/>
                      <w:color w:val="auto"/>
                      <w:sz w:val="22"/>
                    </w:rPr>
                    <w:t>141.330,66</w:t>
                  </w:r>
                </w:p>
              </w:tc>
              <w:tc>
                <w:tcPr>
                  <w:tcW w:w="994" w:type="dxa"/>
                  <w:shd w:val="clear" w:color="auto" w:fill="auto"/>
                  <w:vAlign w:val="center"/>
                </w:tcPr>
                <w:p w14:paraId="06F1AA2F" w14:textId="36122A2E" w:rsidR="004D659E" w:rsidRPr="00932C1A" w:rsidRDefault="002C7FBF" w:rsidP="00E71317">
                  <w:pPr>
                    <w:spacing w:after="0" w:line="240" w:lineRule="auto"/>
                    <w:ind w:left="0" w:firstLine="0"/>
                    <w:jc w:val="right"/>
                    <w:rPr>
                      <w:rFonts w:ascii="Calibri" w:hAnsi="Calibri" w:cs="Arial"/>
                      <w:color w:val="auto"/>
                      <w:sz w:val="22"/>
                    </w:rPr>
                  </w:pPr>
                  <w:r>
                    <w:rPr>
                      <w:rFonts w:ascii="Calibri" w:hAnsi="Calibri" w:cs="Arial"/>
                      <w:color w:val="auto"/>
                      <w:sz w:val="22"/>
                    </w:rPr>
                    <w:t>151,34</w:t>
                  </w:r>
                </w:p>
              </w:tc>
            </w:tr>
            <w:tr w:rsidR="004D659E" w:rsidRPr="00E71317" w14:paraId="4B48F242" w14:textId="77777777" w:rsidTr="00EA5439">
              <w:trPr>
                <w:trHeight w:hRule="exact" w:val="454"/>
              </w:trPr>
              <w:tc>
                <w:tcPr>
                  <w:tcW w:w="557" w:type="dxa"/>
                  <w:shd w:val="clear" w:color="auto" w:fill="E6E6E6"/>
                  <w:vAlign w:val="center"/>
                </w:tcPr>
                <w:p w14:paraId="1429EE3E" w14:textId="77777777" w:rsidR="004D659E" w:rsidRPr="00E71317" w:rsidRDefault="004D659E" w:rsidP="00E71317">
                  <w:pPr>
                    <w:spacing w:after="0" w:line="240" w:lineRule="auto"/>
                    <w:ind w:left="0" w:firstLine="709"/>
                    <w:jc w:val="center"/>
                    <w:rPr>
                      <w:rFonts w:ascii="Calibri" w:hAnsi="Calibri" w:cs="Arial"/>
                      <w:b/>
                      <w:bCs/>
                      <w:color w:val="auto"/>
                      <w:sz w:val="18"/>
                      <w:szCs w:val="18"/>
                    </w:rPr>
                  </w:pPr>
                </w:p>
              </w:tc>
              <w:tc>
                <w:tcPr>
                  <w:tcW w:w="3105" w:type="dxa"/>
                  <w:shd w:val="clear" w:color="auto" w:fill="E6E6E6"/>
                  <w:vAlign w:val="center"/>
                </w:tcPr>
                <w:p w14:paraId="27A578A6" w14:textId="77777777" w:rsidR="004D659E" w:rsidRPr="00E71317" w:rsidRDefault="004D659E" w:rsidP="00E71317">
                  <w:pPr>
                    <w:spacing w:after="0" w:line="240" w:lineRule="auto"/>
                    <w:ind w:left="0" w:firstLine="0"/>
                    <w:jc w:val="center"/>
                    <w:rPr>
                      <w:rFonts w:ascii="Calibri" w:hAnsi="Calibri" w:cs="Arial"/>
                      <w:b/>
                      <w:bCs/>
                      <w:color w:val="auto"/>
                      <w:sz w:val="18"/>
                      <w:szCs w:val="18"/>
                    </w:rPr>
                  </w:pPr>
                  <w:r w:rsidRPr="00E71317">
                    <w:rPr>
                      <w:rFonts w:ascii="Calibri" w:hAnsi="Calibri" w:cs="Arial"/>
                      <w:b/>
                      <w:bCs/>
                      <w:color w:val="auto"/>
                      <w:sz w:val="18"/>
                      <w:szCs w:val="18"/>
                    </w:rPr>
                    <w:t>Ukupno program:</w:t>
                  </w:r>
                </w:p>
              </w:tc>
              <w:tc>
                <w:tcPr>
                  <w:tcW w:w="1276" w:type="dxa"/>
                  <w:shd w:val="clear" w:color="auto" w:fill="E6E6E6"/>
                  <w:vAlign w:val="center"/>
                </w:tcPr>
                <w:p w14:paraId="12123C06" w14:textId="10886FDD" w:rsidR="004D659E" w:rsidRPr="00932C1A" w:rsidRDefault="00664077" w:rsidP="00E71317">
                  <w:pPr>
                    <w:spacing w:after="0" w:line="240" w:lineRule="auto"/>
                    <w:ind w:left="0" w:firstLine="0"/>
                    <w:jc w:val="right"/>
                    <w:rPr>
                      <w:rFonts w:ascii="Calibri" w:hAnsi="Calibri" w:cs="Arial"/>
                      <w:b/>
                      <w:bCs/>
                      <w:color w:val="auto"/>
                      <w:sz w:val="22"/>
                    </w:rPr>
                  </w:pPr>
                  <w:r>
                    <w:rPr>
                      <w:rFonts w:ascii="Calibri" w:hAnsi="Calibri" w:cs="Arial"/>
                      <w:b/>
                      <w:bCs/>
                      <w:color w:val="auto"/>
                      <w:sz w:val="22"/>
                    </w:rPr>
                    <w:t>93.386</w:t>
                  </w:r>
                  <w:r w:rsidR="005B6274" w:rsidRPr="00932C1A">
                    <w:rPr>
                      <w:rFonts w:ascii="Calibri" w:hAnsi="Calibri" w:cs="Arial"/>
                      <w:b/>
                      <w:bCs/>
                      <w:color w:val="auto"/>
                      <w:sz w:val="22"/>
                    </w:rPr>
                    <w:t>,00</w:t>
                  </w:r>
                </w:p>
              </w:tc>
              <w:tc>
                <w:tcPr>
                  <w:tcW w:w="1134" w:type="dxa"/>
                  <w:shd w:val="clear" w:color="auto" w:fill="E6E6E6"/>
                  <w:vAlign w:val="center"/>
                </w:tcPr>
                <w:p w14:paraId="60957550" w14:textId="0979181C" w:rsidR="004D659E" w:rsidRPr="00932C1A" w:rsidRDefault="002C7FBF" w:rsidP="00E71317">
                  <w:pPr>
                    <w:spacing w:after="0" w:line="240" w:lineRule="auto"/>
                    <w:ind w:left="0" w:firstLine="0"/>
                    <w:jc w:val="right"/>
                    <w:rPr>
                      <w:rFonts w:ascii="Calibri" w:hAnsi="Calibri" w:cs="Arial"/>
                      <w:b/>
                      <w:bCs/>
                      <w:color w:val="auto"/>
                      <w:sz w:val="22"/>
                    </w:rPr>
                  </w:pPr>
                  <w:r>
                    <w:rPr>
                      <w:rFonts w:ascii="Calibri" w:hAnsi="Calibri" w:cs="Arial"/>
                      <w:b/>
                      <w:bCs/>
                      <w:color w:val="auto"/>
                      <w:sz w:val="22"/>
                    </w:rPr>
                    <w:t>141.330,66</w:t>
                  </w:r>
                </w:p>
              </w:tc>
              <w:tc>
                <w:tcPr>
                  <w:tcW w:w="994" w:type="dxa"/>
                  <w:shd w:val="clear" w:color="auto" w:fill="E6E6E6"/>
                  <w:vAlign w:val="center"/>
                </w:tcPr>
                <w:p w14:paraId="1F02D8EE" w14:textId="53BCCBB3" w:rsidR="004D659E" w:rsidRPr="00932C1A" w:rsidRDefault="002C7FBF" w:rsidP="0034333F">
                  <w:pPr>
                    <w:spacing w:after="0" w:line="240" w:lineRule="auto"/>
                    <w:ind w:left="0" w:firstLine="0"/>
                    <w:jc w:val="right"/>
                    <w:rPr>
                      <w:rFonts w:ascii="Calibri" w:hAnsi="Calibri" w:cs="Arial"/>
                      <w:b/>
                      <w:bCs/>
                      <w:color w:val="auto"/>
                      <w:sz w:val="22"/>
                    </w:rPr>
                  </w:pPr>
                  <w:r>
                    <w:rPr>
                      <w:rFonts w:ascii="Calibri" w:hAnsi="Calibri" w:cs="Arial"/>
                      <w:b/>
                      <w:bCs/>
                      <w:color w:val="auto"/>
                      <w:sz w:val="22"/>
                    </w:rPr>
                    <w:t>151,34</w:t>
                  </w:r>
                </w:p>
              </w:tc>
            </w:tr>
          </w:tbl>
          <w:p w14:paraId="4882B8F9" w14:textId="77777777" w:rsidR="00E71317" w:rsidRPr="00E71317" w:rsidRDefault="00E71317" w:rsidP="00E71317">
            <w:pPr>
              <w:spacing w:after="0" w:line="240" w:lineRule="auto"/>
              <w:ind w:left="0" w:firstLine="0"/>
              <w:rPr>
                <w:rFonts w:ascii="Arial" w:hAnsi="Arial" w:cs="Arial"/>
                <w:color w:val="auto"/>
                <w:sz w:val="18"/>
                <w:szCs w:val="18"/>
                <w:highlight w:val="yellow"/>
              </w:rPr>
            </w:pPr>
          </w:p>
          <w:p w14:paraId="216438E0" w14:textId="6F247E3C" w:rsidR="00E71317" w:rsidRDefault="001F62FC" w:rsidP="006F475E">
            <w:pPr>
              <w:spacing w:line="276" w:lineRule="auto"/>
              <w:ind w:firstLine="698"/>
              <w:rPr>
                <w:sz w:val="22"/>
              </w:rPr>
            </w:pPr>
            <w:r w:rsidRPr="00F40302">
              <w:rPr>
                <w:sz w:val="22"/>
              </w:rPr>
              <w:t xml:space="preserve">U okviru predmetnog proračunskog projekta planirani su u 2024. g. rashodi za zaposlene u iznosu od  </w:t>
            </w:r>
            <w:r w:rsidR="002C7FBF" w:rsidRPr="00F40302">
              <w:rPr>
                <w:sz w:val="22"/>
              </w:rPr>
              <w:t>80.761</w:t>
            </w:r>
            <w:r w:rsidRPr="00F40302">
              <w:rPr>
                <w:sz w:val="22"/>
              </w:rPr>
              <w:t xml:space="preserve"> eur</w:t>
            </w:r>
            <w:r w:rsidR="00AD3546">
              <w:rPr>
                <w:sz w:val="22"/>
              </w:rPr>
              <w:t>a</w:t>
            </w:r>
            <w:r w:rsidR="002C7FBF" w:rsidRPr="00F40302">
              <w:rPr>
                <w:sz w:val="22"/>
              </w:rPr>
              <w:t xml:space="preserve">, </w:t>
            </w:r>
            <w:r w:rsidRPr="00F40302">
              <w:rPr>
                <w:sz w:val="22"/>
              </w:rPr>
              <w:t xml:space="preserve">materijalni rashodi u iznosu od </w:t>
            </w:r>
            <w:r w:rsidR="002C7FBF" w:rsidRPr="00F40302">
              <w:rPr>
                <w:sz w:val="22"/>
              </w:rPr>
              <w:t>10.00</w:t>
            </w:r>
            <w:r w:rsidRPr="00F40302">
              <w:rPr>
                <w:sz w:val="22"/>
              </w:rPr>
              <w:t>0 eura</w:t>
            </w:r>
            <w:r w:rsidR="002C7FBF" w:rsidRPr="00F40302">
              <w:rPr>
                <w:sz w:val="22"/>
              </w:rPr>
              <w:t xml:space="preserve"> i školarine 2.655 eura</w:t>
            </w:r>
            <w:r w:rsidR="006D7270" w:rsidRPr="00F40302">
              <w:rPr>
                <w:color w:val="auto"/>
                <w:sz w:val="22"/>
              </w:rPr>
              <w:t>.</w:t>
            </w:r>
            <w:r w:rsidR="00E71317" w:rsidRPr="00F40302">
              <w:rPr>
                <w:color w:val="auto"/>
                <w:sz w:val="22"/>
              </w:rPr>
              <w:t xml:space="preserve"> </w:t>
            </w:r>
            <w:r w:rsidR="00F35279" w:rsidRPr="00F40302">
              <w:rPr>
                <w:color w:val="auto"/>
                <w:sz w:val="22"/>
              </w:rPr>
              <w:t>Ukupni r</w:t>
            </w:r>
            <w:r w:rsidR="006D7270" w:rsidRPr="00F40302">
              <w:rPr>
                <w:color w:val="auto"/>
                <w:sz w:val="22"/>
              </w:rPr>
              <w:t xml:space="preserve">ashodi su </w:t>
            </w:r>
            <w:r w:rsidR="002C7FBF" w:rsidRPr="00F40302">
              <w:rPr>
                <w:color w:val="auto"/>
                <w:sz w:val="22"/>
              </w:rPr>
              <w:t xml:space="preserve">veći od </w:t>
            </w:r>
            <w:r w:rsidR="006D7270" w:rsidRPr="00F40302">
              <w:rPr>
                <w:color w:val="auto"/>
                <w:sz w:val="22"/>
              </w:rPr>
              <w:t>planiranih</w:t>
            </w:r>
            <w:r w:rsidR="00546533" w:rsidRPr="00F40302">
              <w:rPr>
                <w:color w:val="auto"/>
                <w:sz w:val="22"/>
              </w:rPr>
              <w:t xml:space="preserve"> </w:t>
            </w:r>
            <w:r w:rsidR="000056DC" w:rsidRPr="00F40302">
              <w:rPr>
                <w:color w:val="auto"/>
                <w:sz w:val="22"/>
              </w:rPr>
              <w:t xml:space="preserve">jer </w:t>
            </w:r>
            <w:r w:rsidR="002C7FBF" w:rsidRPr="00F40302">
              <w:rPr>
                <w:color w:val="auto"/>
                <w:sz w:val="22"/>
              </w:rPr>
              <w:t>su</w:t>
            </w:r>
            <w:r w:rsidR="000056DC" w:rsidRPr="00F40302">
              <w:rPr>
                <w:color w:val="auto"/>
                <w:sz w:val="22"/>
              </w:rPr>
              <w:t xml:space="preserve"> </w:t>
            </w:r>
            <w:r w:rsidR="00F35279" w:rsidRPr="00F40302">
              <w:rPr>
                <w:color w:val="auto"/>
                <w:sz w:val="22"/>
              </w:rPr>
              <w:t xml:space="preserve"> </w:t>
            </w:r>
            <w:r w:rsidR="002C7FBF" w:rsidRPr="00F40302">
              <w:rPr>
                <w:sz w:val="22"/>
              </w:rPr>
              <w:t xml:space="preserve">dvije liječnice  krenule na specijalizaciju iz hitne medicine u srpnju, a tri medicinska tehničara/sestre su započela usavršavanje u mjesecu studenu.  </w:t>
            </w:r>
          </w:p>
          <w:p w14:paraId="293B55EF" w14:textId="26ED0952" w:rsidR="0003302C" w:rsidRPr="00F40302" w:rsidRDefault="0003302C" w:rsidP="00F40302">
            <w:pPr>
              <w:spacing w:line="240" w:lineRule="auto"/>
              <w:ind w:firstLine="698"/>
              <w:rPr>
                <w:sz w:val="22"/>
              </w:rPr>
            </w:pPr>
          </w:p>
        </w:tc>
      </w:tr>
      <w:tr w:rsidR="00E71317" w:rsidRPr="00E71317" w14:paraId="1D491F5B" w14:textId="77777777" w:rsidTr="00F40302">
        <w:trPr>
          <w:trHeight w:val="1695"/>
          <w:tblCellSpacing w:w="20" w:type="dxa"/>
        </w:trPr>
        <w:tc>
          <w:tcPr>
            <w:tcW w:w="1762" w:type="dxa"/>
            <w:tcBorders>
              <w:top w:val="dotted" w:sz="4" w:space="0" w:color="auto"/>
              <w:left w:val="single" w:sz="4" w:space="0" w:color="auto"/>
              <w:bottom w:val="dotted" w:sz="4" w:space="0" w:color="auto"/>
              <w:right w:val="single" w:sz="4" w:space="0" w:color="auto"/>
            </w:tcBorders>
            <w:shd w:val="clear" w:color="auto" w:fill="auto"/>
          </w:tcPr>
          <w:p w14:paraId="58E74698" w14:textId="3CAC9184" w:rsidR="00E71317" w:rsidRPr="00E71317" w:rsidRDefault="00E71317" w:rsidP="00E71317">
            <w:pPr>
              <w:spacing w:before="120" w:after="0" w:line="240" w:lineRule="auto"/>
              <w:ind w:left="0" w:right="-28" w:firstLine="0"/>
              <w:jc w:val="left"/>
              <w:rPr>
                <w:rFonts w:ascii="Arial" w:hAnsi="Arial" w:cs="Arial"/>
                <w:b/>
                <w:bCs/>
                <w:color w:val="auto"/>
                <w:sz w:val="18"/>
                <w:szCs w:val="18"/>
              </w:rPr>
            </w:pPr>
            <w:r w:rsidRPr="00E71317">
              <w:rPr>
                <w:rFonts w:ascii="Arial" w:hAnsi="Arial" w:cs="Arial"/>
                <w:b/>
                <w:bCs/>
                <w:color w:val="auto"/>
                <w:sz w:val="18"/>
                <w:szCs w:val="18"/>
              </w:rPr>
              <w:t xml:space="preserve">CILJEVI I POKAZATELJI USPJEŠNOSTI: </w:t>
            </w:r>
          </w:p>
          <w:p w14:paraId="3B8C20F7" w14:textId="77777777" w:rsidR="00E71317" w:rsidRPr="00E71317" w:rsidRDefault="00E71317" w:rsidP="00E71317">
            <w:pPr>
              <w:spacing w:after="0" w:line="240" w:lineRule="auto"/>
              <w:ind w:left="0" w:firstLine="0"/>
              <w:jc w:val="left"/>
              <w:rPr>
                <w:rFonts w:ascii="Arial" w:hAnsi="Arial" w:cs="Arial"/>
                <w:b/>
                <w:bCs/>
                <w:color w:val="auto"/>
                <w:sz w:val="18"/>
                <w:szCs w:val="18"/>
              </w:rPr>
            </w:pPr>
          </w:p>
        </w:tc>
        <w:tc>
          <w:tcPr>
            <w:tcW w:w="231" w:type="dxa"/>
            <w:shd w:val="clear" w:color="auto" w:fill="auto"/>
          </w:tcPr>
          <w:p w14:paraId="09D98537" w14:textId="77777777" w:rsidR="00E71317" w:rsidRPr="00E71317" w:rsidRDefault="00E71317" w:rsidP="00E71317">
            <w:pPr>
              <w:spacing w:after="0" w:line="240" w:lineRule="auto"/>
              <w:ind w:left="0" w:firstLine="0"/>
              <w:rPr>
                <w:rFonts w:ascii="Arial" w:hAnsi="Arial" w:cs="Arial"/>
                <w:color w:val="auto"/>
                <w:sz w:val="18"/>
                <w:szCs w:val="18"/>
              </w:rPr>
            </w:pPr>
          </w:p>
        </w:tc>
        <w:tc>
          <w:tcPr>
            <w:tcW w:w="8289" w:type="dxa"/>
            <w:tcBorders>
              <w:top w:val="dotted" w:sz="4" w:space="0" w:color="auto"/>
              <w:left w:val="single" w:sz="4" w:space="0" w:color="auto"/>
              <w:bottom w:val="dotted" w:sz="4" w:space="0" w:color="auto"/>
              <w:right w:val="single" w:sz="4" w:space="0" w:color="auto"/>
            </w:tcBorders>
            <w:shd w:val="clear" w:color="auto" w:fill="auto"/>
          </w:tcPr>
          <w:p w14:paraId="58B14B1F" w14:textId="77777777" w:rsidR="0003302C" w:rsidRDefault="0003302C" w:rsidP="0092684B">
            <w:pPr>
              <w:spacing w:before="120" w:after="0" w:line="240" w:lineRule="auto"/>
              <w:ind w:left="0" w:right="-28" w:firstLine="0"/>
              <w:jc w:val="left"/>
              <w:rPr>
                <w:color w:val="auto"/>
                <w:sz w:val="22"/>
                <w:lang w:val="x-none" w:eastAsia="x-none"/>
              </w:rPr>
            </w:pPr>
          </w:p>
          <w:p w14:paraId="5E23F809" w14:textId="1CE6AE16" w:rsidR="008C2A74" w:rsidRPr="00F40302" w:rsidRDefault="0092684B" w:rsidP="00501423">
            <w:pPr>
              <w:spacing w:before="120" w:after="0" w:line="276" w:lineRule="auto"/>
              <w:ind w:left="0" w:right="-28" w:firstLine="0"/>
              <w:jc w:val="left"/>
              <w:rPr>
                <w:color w:val="auto"/>
                <w:sz w:val="22"/>
                <w:lang w:eastAsia="x-none"/>
              </w:rPr>
            </w:pPr>
            <w:r w:rsidRPr="00F40302">
              <w:rPr>
                <w:color w:val="auto"/>
                <w:sz w:val="22"/>
                <w:lang w:val="x-none" w:eastAsia="x-none"/>
              </w:rPr>
              <w:t xml:space="preserve">Cilj </w:t>
            </w:r>
            <w:r w:rsidRPr="00F40302">
              <w:rPr>
                <w:color w:val="auto"/>
                <w:sz w:val="22"/>
                <w:lang w:eastAsia="x-none"/>
              </w:rPr>
              <w:t>programa specijalističkog usavršavanja je teorijskim i praktičnim usvajanjem znanja i vještina osposobiti prvostupnika sestrinstva za samostalno pružanje medicinske skrbi u svojoj domeni rada, a temeljen na suvremenim znanstvenim spoznajama za zbrinjavanje hitnih stanja u skladu s etičkim načelima, na humani način pun poštovanja, s dodatnom psihosocijalnom potporom, a u skladu sa svojim kompetencijama</w:t>
            </w:r>
            <w:r w:rsidRPr="00F40302">
              <w:rPr>
                <w:color w:val="auto"/>
                <w:sz w:val="22"/>
                <w:lang w:val="x-none" w:eastAsia="x-none"/>
              </w:rPr>
              <w:t>. S većim brojem specijalist</w:t>
            </w:r>
            <w:r w:rsidRPr="00F40302">
              <w:rPr>
                <w:color w:val="auto"/>
                <w:sz w:val="22"/>
                <w:lang w:eastAsia="x-none"/>
              </w:rPr>
              <w:t>a</w:t>
            </w:r>
            <w:r w:rsidRPr="00F40302">
              <w:rPr>
                <w:color w:val="auto"/>
                <w:sz w:val="22"/>
                <w:lang w:val="x-none" w:eastAsia="x-none"/>
              </w:rPr>
              <w:t xml:space="preserve"> u timovima </w:t>
            </w:r>
            <w:r w:rsidRPr="00F40302">
              <w:rPr>
                <w:color w:val="auto"/>
                <w:sz w:val="22"/>
                <w:lang w:eastAsia="x-none"/>
              </w:rPr>
              <w:t xml:space="preserve">T-2 </w:t>
            </w:r>
            <w:r w:rsidRPr="00F40302">
              <w:rPr>
                <w:color w:val="auto"/>
                <w:sz w:val="22"/>
                <w:lang w:val="x-none" w:eastAsia="x-none"/>
              </w:rPr>
              <w:t>hitne med</w:t>
            </w:r>
            <w:r w:rsidRPr="00F40302">
              <w:rPr>
                <w:color w:val="auto"/>
                <w:sz w:val="22"/>
                <w:lang w:eastAsia="x-none"/>
              </w:rPr>
              <w:t>icine osigurat će se veća učinkovitost, kvaliteta i dostupnost hitne medicinske službe na području Varaždinske županije</w:t>
            </w:r>
            <w:r w:rsidR="00AB4B80" w:rsidRPr="00F40302">
              <w:rPr>
                <w:color w:val="auto"/>
                <w:sz w:val="22"/>
                <w:lang w:eastAsia="x-none"/>
              </w:rPr>
              <w:t>.</w:t>
            </w:r>
            <w:r w:rsidR="00AB4B80" w:rsidRPr="00F40302">
              <w:rPr>
                <w:color w:val="auto"/>
                <w:sz w:val="22"/>
              </w:rPr>
              <w:t xml:space="preserve"> Cilj specijalizacije iz hitne medicine je osigurati kvalitetnu hitnu medicinsku uslugu, veću učinkovitost i poboljšanje pristupa zdravstvenoj zaštiti na primarnoj razini. S većim brojem specijalista u timovima hitne medicine usluga pružena pacijentima bit će kvalitetnija, osnažuje se mreža hitne medicine.</w:t>
            </w:r>
          </w:p>
          <w:p w14:paraId="35169B1C" w14:textId="77777777" w:rsidR="00567C02" w:rsidRDefault="00567C02" w:rsidP="0092684B">
            <w:pPr>
              <w:spacing w:before="120" w:after="0" w:line="240" w:lineRule="auto"/>
              <w:ind w:left="0" w:right="-28" w:firstLine="0"/>
              <w:jc w:val="left"/>
              <w:rPr>
                <w:color w:val="auto"/>
                <w:sz w:val="22"/>
                <w:lang w:eastAsia="x-none"/>
              </w:rPr>
            </w:pPr>
          </w:p>
          <w:p w14:paraId="78982A54" w14:textId="77777777" w:rsidR="00AB4B80" w:rsidRDefault="00AB4B80" w:rsidP="0092684B">
            <w:pPr>
              <w:spacing w:before="120" w:after="0" w:line="240" w:lineRule="auto"/>
              <w:ind w:left="0" w:right="-28" w:firstLine="0"/>
              <w:jc w:val="left"/>
              <w:rPr>
                <w:color w:val="auto"/>
                <w:szCs w:val="24"/>
                <w:lang w:eastAsia="x-none"/>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166"/>
              <w:gridCol w:w="1096"/>
              <w:gridCol w:w="1076"/>
              <w:gridCol w:w="1087"/>
              <w:gridCol w:w="1017"/>
              <w:gridCol w:w="1087"/>
              <w:gridCol w:w="1104"/>
            </w:tblGrid>
            <w:tr w:rsidR="00567C02" w:rsidRPr="00355846" w14:paraId="303A243B" w14:textId="77777777" w:rsidTr="00567C02">
              <w:tc>
                <w:tcPr>
                  <w:tcW w:w="1162" w:type="dxa"/>
                  <w:shd w:val="clear" w:color="auto" w:fill="F2F2F2"/>
                </w:tcPr>
                <w:p w14:paraId="351CEEAE" w14:textId="77777777" w:rsidR="00567C02" w:rsidRPr="00355846" w:rsidRDefault="00567C02" w:rsidP="00567C02">
                  <w:pPr>
                    <w:spacing w:before="120"/>
                    <w:rPr>
                      <w:rFonts w:ascii="Arial" w:hAnsi="Arial" w:cs="Arial"/>
                      <w:b/>
                      <w:sz w:val="18"/>
                      <w:szCs w:val="18"/>
                    </w:rPr>
                  </w:pPr>
                  <w:r w:rsidRPr="00355846">
                    <w:rPr>
                      <w:rFonts w:ascii="Arial" w:hAnsi="Arial" w:cs="Arial"/>
                      <w:b/>
                      <w:sz w:val="18"/>
                      <w:szCs w:val="18"/>
                    </w:rPr>
                    <w:t>Pokazatelj</w:t>
                  </w:r>
                </w:p>
              </w:tc>
              <w:tc>
                <w:tcPr>
                  <w:tcW w:w="1093" w:type="dxa"/>
                  <w:shd w:val="clear" w:color="auto" w:fill="F2F2F2"/>
                </w:tcPr>
                <w:p w14:paraId="31FD5A36" w14:textId="77777777" w:rsidR="00567C02" w:rsidRPr="00355846" w:rsidRDefault="00567C02" w:rsidP="00567C02">
                  <w:pPr>
                    <w:spacing w:before="120"/>
                    <w:rPr>
                      <w:rFonts w:ascii="Arial" w:hAnsi="Arial" w:cs="Arial"/>
                      <w:b/>
                      <w:sz w:val="18"/>
                      <w:szCs w:val="18"/>
                    </w:rPr>
                  </w:pPr>
                  <w:r w:rsidRPr="00355846">
                    <w:rPr>
                      <w:rFonts w:ascii="Arial" w:hAnsi="Arial" w:cs="Arial"/>
                      <w:b/>
                      <w:sz w:val="18"/>
                      <w:szCs w:val="18"/>
                    </w:rPr>
                    <w:t>Definicija</w:t>
                  </w:r>
                </w:p>
              </w:tc>
              <w:tc>
                <w:tcPr>
                  <w:tcW w:w="1074" w:type="dxa"/>
                  <w:shd w:val="clear" w:color="auto" w:fill="F2F2F2"/>
                </w:tcPr>
                <w:p w14:paraId="5F7A8AA7" w14:textId="77777777" w:rsidR="00567C02" w:rsidRPr="00355846" w:rsidRDefault="00567C02" w:rsidP="00567C02">
                  <w:pPr>
                    <w:spacing w:before="120"/>
                    <w:rPr>
                      <w:rFonts w:ascii="Arial" w:hAnsi="Arial" w:cs="Arial"/>
                      <w:b/>
                      <w:sz w:val="18"/>
                      <w:szCs w:val="18"/>
                    </w:rPr>
                  </w:pPr>
                  <w:r w:rsidRPr="00355846">
                    <w:rPr>
                      <w:rFonts w:ascii="Arial" w:hAnsi="Arial" w:cs="Arial"/>
                      <w:b/>
                      <w:sz w:val="18"/>
                      <w:szCs w:val="18"/>
                    </w:rPr>
                    <w:t>Jedinica</w:t>
                  </w:r>
                </w:p>
              </w:tc>
              <w:tc>
                <w:tcPr>
                  <w:tcW w:w="1085" w:type="dxa"/>
                  <w:shd w:val="clear" w:color="auto" w:fill="F2F2F2"/>
                  <w:vAlign w:val="center"/>
                </w:tcPr>
                <w:p w14:paraId="7B261BFB" w14:textId="77777777" w:rsidR="00567C02" w:rsidRPr="00355846" w:rsidRDefault="00567C02" w:rsidP="00567C02">
                  <w:pPr>
                    <w:keepNext/>
                    <w:jc w:val="center"/>
                    <w:outlineLvl w:val="6"/>
                    <w:rPr>
                      <w:rFonts w:ascii="Arial" w:hAnsi="Arial" w:cs="Arial"/>
                      <w:b/>
                      <w:bCs/>
                      <w:sz w:val="18"/>
                      <w:szCs w:val="18"/>
                      <w:lang w:val="x-none" w:eastAsia="x-none"/>
                    </w:rPr>
                  </w:pPr>
                  <w:r w:rsidRPr="00355846">
                    <w:rPr>
                      <w:rFonts w:ascii="Arial" w:hAnsi="Arial" w:cs="Arial"/>
                      <w:b/>
                      <w:bCs/>
                      <w:sz w:val="18"/>
                      <w:szCs w:val="18"/>
                      <w:lang w:val="x-none" w:eastAsia="x-none"/>
                    </w:rPr>
                    <w:t>Polazna vrijednost</w:t>
                  </w:r>
                </w:p>
              </w:tc>
              <w:tc>
                <w:tcPr>
                  <w:tcW w:w="1015" w:type="dxa"/>
                  <w:shd w:val="clear" w:color="auto" w:fill="F2F2F2"/>
                </w:tcPr>
                <w:p w14:paraId="000C5AEF" w14:textId="77777777" w:rsidR="00567C02" w:rsidRPr="00355846" w:rsidRDefault="00567C02" w:rsidP="00567C02">
                  <w:pPr>
                    <w:keepNext/>
                    <w:jc w:val="center"/>
                    <w:outlineLvl w:val="6"/>
                    <w:rPr>
                      <w:rFonts w:ascii="Arial" w:hAnsi="Arial" w:cs="Arial"/>
                      <w:b/>
                      <w:bCs/>
                      <w:sz w:val="18"/>
                      <w:szCs w:val="18"/>
                      <w:lang w:val="x-none" w:eastAsia="x-none"/>
                    </w:rPr>
                  </w:pPr>
                  <w:r w:rsidRPr="00355846">
                    <w:rPr>
                      <w:rFonts w:ascii="Arial" w:hAnsi="Arial" w:cs="Arial"/>
                      <w:b/>
                      <w:bCs/>
                      <w:sz w:val="18"/>
                      <w:szCs w:val="18"/>
                      <w:lang w:val="x-none" w:eastAsia="x-none"/>
                    </w:rPr>
                    <w:t>Izvor podataka</w:t>
                  </w:r>
                </w:p>
              </w:tc>
              <w:tc>
                <w:tcPr>
                  <w:tcW w:w="1085" w:type="dxa"/>
                  <w:shd w:val="clear" w:color="auto" w:fill="F2F2F2"/>
                  <w:vAlign w:val="center"/>
                </w:tcPr>
                <w:p w14:paraId="750921EB" w14:textId="77777777" w:rsidR="00567C02" w:rsidRPr="00355846" w:rsidRDefault="00567C02" w:rsidP="00567C02">
                  <w:pPr>
                    <w:keepNext/>
                    <w:jc w:val="center"/>
                    <w:outlineLvl w:val="6"/>
                    <w:rPr>
                      <w:rFonts w:ascii="Arial" w:hAnsi="Arial" w:cs="Arial"/>
                      <w:b/>
                      <w:bCs/>
                      <w:sz w:val="18"/>
                      <w:szCs w:val="18"/>
                      <w:lang w:val="x-none" w:eastAsia="x-none"/>
                    </w:rPr>
                  </w:pPr>
                  <w:r w:rsidRPr="00355846">
                    <w:rPr>
                      <w:rFonts w:ascii="Arial" w:hAnsi="Arial" w:cs="Arial"/>
                      <w:b/>
                      <w:bCs/>
                      <w:sz w:val="18"/>
                      <w:szCs w:val="18"/>
                      <w:lang w:val="x-none" w:eastAsia="x-none"/>
                    </w:rPr>
                    <w:t>Ciljana vrijednost 202</w:t>
                  </w:r>
                  <w:r>
                    <w:rPr>
                      <w:rFonts w:ascii="Arial" w:hAnsi="Arial" w:cs="Arial"/>
                      <w:b/>
                      <w:bCs/>
                      <w:sz w:val="18"/>
                      <w:szCs w:val="18"/>
                      <w:lang w:eastAsia="x-none"/>
                    </w:rPr>
                    <w:t>4</w:t>
                  </w:r>
                  <w:r w:rsidRPr="00355846">
                    <w:rPr>
                      <w:rFonts w:ascii="Arial" w:hAnsi="Arial" w:cs="Arial"/>
                      <w:b/>
                      <w:bCs/>
                      <w:sz w:val="18"/>
                      <w:szCs w:val="18"/>
                      <w:lang w:val="x-none" w:eastAsia="x-none"/>
                    </w:rPr>
                    <w:t>.</w:t>
                  </w:r>
                </w:p>
              </w:tc>
              <w:tc>
                <w:tcPr>
                  <w:tcW w:w="1104" w:type="dxa"/>
                  <w:shd w:val="clear" w:color="auto" w:fill="F2F2F2"/>
                  <w:vAlign w:val="center"/>
                </w:tcPr>
                <w:p w14:paraId="7A671CD2" w14:textId="356356BA" w:rsidR="00567C02" w:rsidRPr="00355846" w:rsidRDefault="00567C02" w:rsidP="00567C02">
                  <w:pPr>
                    <w:keepNext/>
                    <w:jc w:val="center"/>
                    <w:outlineLvl w:val="6"/>
                    <w:rPr>
                      <w:rFonts w:ascii="Arial" w:hAnsi="Arial" w:cs="Arial"/>
                      <w:b/>
                      <w:bCs/>
                      <w:sz w:val="18"/>
                      <w:szCs w:val="18"/>
                      <w:lang w:val="x-none" w:eastAsia="x-none"/>
                    </w:rPr>
                  </w:pPr>
                  <w:r>
                    <w:rPr>
                      <w:rFonts w:ascii="Arial" w:hAnsi="Arial" w:cs="Arial"/>
                      <w:b/>
                      <w:bCs/>
                      <w:sz w:val="18"/>
                      <w:szCs w:val="18"/>
                      <w:lang w:val="x-none" w:eastAsia="x-none"/>
                    </w:rPr>
                    <w:t>Ostvarena</w:t>
                  </w:r>
                  <w:r w:rsidRPr="00355846">
                    <w:rPr>
                      <w:rFonts w:ascii="Arial" w:hAnsi="Arial" w:cs="Arial"/>
                      <w:b/>
                      <w:bCs/>
                      <w:sz w:val="18"/>
                      <w:szCs w:val="18"/>
                      <w:lang w:val="x-none" w:eastAsia="x-none"/>
                    </w:rPr>
                    <w:t xml:space="preserve"> vrijednost </w:t>
                  </w:r>
                  <w:r>
                    <w:rPr>
                      <w:rFonts w:ascii="Arial" w:hAnsi="Arial" w:cs="Arial"/>
                      <w:b/>
                      <w:bCs/>
                      <w:sz w:val="18"/>
                      <w:szCs w:val="18"/>
                      <w:lang w:val="x-none" w:eastAsia="x-none"/>
                    </w:rPr>
                    <w:t xml:space="preserve"> </w:t>
                  </w:r>
                  <w:r w:rsidRPr="00355846">
                    <w:rPr>
                      <w:rFonts w:ascii="Arial" w:hAnsi="Arial" w:cs="Arial"/>
                      <w:b/>
                      <w:bCs/>
                      <w:sz w:val="18"/>
                      <w:szCs w:val="18"/>
                      <w:lang w:val="x-none" w:eastAsia="x-none"/>
                    </w:rPr>
                    <w:t>202</w:t>
                  </w:r>
                  <w:r>
                    <w:rPr>
                      <w:rFonts w:ascii="Arial" w:hAnsi="Arial" w:cs="Arial"/>
                      <w:b/>
                      <w:bCs/>
                      <w:sz w:val="18"/>
                      <w:szCs w:val="18"/>
                      <w:lang w:val="x-none" w:eastAsia="x-none"/>
                    </w:rPr>
                    <w:t>4.</w:t>
                  </w:r>
                </w:p>
              </w:tc>
            </w:tr>
            <w:tr w:rsidR="00567C02" w:rsidRPr="00355846" w14:paraId="6664E883" w14:textId="77777777" w:rsidTr="00567C02">
              <w:tc>
                <w:tcPr>
                  <w:tcW w:w="1162" w:type="dxa"/>
                  <w:shd w:val="clear" w:color="auto" w:fill="auto"/>
                </w:tcPr>
                <w:p w14:paraId="418CC5F2" w14:textId="77777777" w:rsidR="00567C02" w:rsidRPr="00355846" w:rsidRDefault="00567C02" w:rsidP="00567C02">
                  <w:pPr>
                    <w:spacing w:before="120"/>
                    <w:rPr>
                      <w:sz w:val="18"/>
                      <w:szCs w:val="18"/>
                    </w:rPr>
                  </w:pPr>
                  <w:r>
                    <w:rPr>
                      <w:sz w:val="18"/>
                      <w:szCs w:val="18"/>
                    </w:rPr>
                    <w:t>B</w:t>
                  </w:r>
                  <w:r w:rsidRPr="00355846">
                    <w:rPr>
                      <w:sz w:val="18"/>
                      <w:szCs w:val="18"/>
                    </w:rPr>
                    <w:t xml:space="preserve">roj </w:t>
                  </w:r>
                  <w:r>
                    <w:rPr>
                      <w:sz w:val="18"/>
                      <w:szCs w:val="18"/>
                    </w:rPr>
                    <w:t xml:space="preserve">prvostupnika sestrinstva koji su stekli naziv </w:t>
                  </w:r>
                  <w:r w:rsidRPr="00355846">
                    <w:rPr>
                      <w:sz w:val="18"/>
                      <w:szCs w:val="18"/>
                    </w:rPr>
                    <w:t xml:space="preserve">specijalist </w:t>
                  </w:r>
                  <w:r>
                    <w:rPr>
                      <w:sz w:val="18"/>
                      <w:szCs w:val="18"/>
                    </w:rPr>
                    <w:t>u djelatnosti</w:t>
                  </w:r>
                  <w:r w:rsidRPr="00355846">
                    <w:rPr>
                      <w:sz w:val="18"/>
                      <w:szCs w:val="18"/>
                    </w:rPr>
                    <w:t xml:space="preserve"> hitne medicin</w:t>
                  </w:r>
                  <w:r>
                    <w:rPr>
                      <w:sz w:val="18"/>
                      <w:szCs w:val="18"/>
                    </w:rPr>
                    <w:t>ske pomoći</w:t>
                  </w:r>
                </w:p>
              </w:tc>
              <w:tc>
                <w:tcPr>
                  <w:tcW w:w="1093" w:type="dxa"/>
                </w:tcPr>
                <w:p w14:paraId="5092BEF0" w14:textId="77777777" w:rsidR="00567C02" w:rsidRPr="00355846" w:rsidRDefault="00567C02" w:rsidP="00567C02">
                  <w:pPr>
                    <w:spacing w:before="120"/>
                    <w:rPr>
                      <w:sz w:val="18"/>
                      <w:szCs w:val="18"/>
                    </w:rPr>
                  </w:pPr>
                  <w:r w:rsidRPr="00355846">
                    <w:rPr>
                      <w:sz w:val="18"/>
                      <w:szCs w:val="18"/>
                    </w:rPr>
                    <w:t>Povećanjem broja specijali</w:t>
                  </w:r>
                  <w:r>
                    <w:rPr>
                      <w:sz w:val="18"/>
                      <w:szCs w:val="18"/>
                    </w:rPr>
                    <w:t xml:space="preserve">sta sestrinstva u </w:t>
                  </w:r>
                  <w:r w:rsidRPr="00355846">
                    <w:rPr>
                      <w:sz w:val="18"/>
                      <w:szCs w:val="18"/>
                    </w:rPr>
                    <w:t>hitn</w:t>
                  </w:r>
                  <w:r>
                    <w:rPr>
                      <w:sz w:val="18"/>
                      <w:szCs w:val="18"/>
                    </w:rPr>
                    <w:t>oj</w:t>
                  </w:r>
                  <w:r w:rsidRPr="00355846">
                    <w:rPr>
                      <w:sz w:val="18"/>
                      <w:szCs w:val="18"/>
                    </w:rPr>
                    <w:t xml:space="preserve"> medicin</w:t>
                  </w:r>
                  <w:r>
                    <w:rPr>
                      <w:sz w:val="18"/>
                      <w:szCs w:val="18"/>
                    </w:rPr>
                    <w:t>i</w:t>
                  </w:r>
                  <w:r w:rsidRPr="00355846">
                    <w:rPr>
                      <w:sz w:val="18"/>
                      <w:szCs w:val="18"/>
                    </w:rPr>
                    <w:t xml:space="preserve"> povećava se kvaliteta pružene hitne medicinske usluge</w:t>
                  </w:r>
                  <w:r>
                    <w:rPr>
                      <w:sz w:val="18"/>
                      <w:szCs w:val="18"/>
                    </w:rPr>
                    <w:t xml:space="preserve"> u timovima T-2</w:t>
                  </w:r>
                </w:p>
              </w:tc>
              <w:tc>
                <w:tcPr>
                  <w:tcW w:w="1074" w:type="dxa"/>
                  <w:shd w:val="clear" w:color="auto" w:fill="auto"/>
                </w:tcPr>
                <w:p w14:paraId="28B3D7DA" w14:textId="77777777" w:rsidR="00567C02" w:rsidRPr="00355846" w:rsidRDefault="00567C02" w:rsidP="00567C02">
                  <w:pPr>
                    <w:spacing w:before="120"/>
                    <w:rPr>
                      <w:sz w:val="18"/>
                      <w:szCs w:val="18"/>
                    </w:rPr>
                  </w:pPr>
                </w:p>
                <w:p w14:paraId="166C97CC" w14:textId="77777777" w:rsidR="00567C02" w:rsidRPr="00355846" w:rsidRDefault="00567C02" w:rsidP="00567C02">
                  <w:pPr>
                    <w:spacing w:before="120"/>
                    <w:rPr>
                      <w:sz w:val="18"/>
                      <w:szCs w:val="18"/>
                    </w:rPr>
                  </w:pPr>
                  <w:r w:rsidRPr="00355846">
                    <w:rPr>
                      <w:sz w:val="18"/>
                      <w:szCs w:val="18"/>
                    </w:rPr>
                    <w:t>Broj</w:t>
                  </w:r>
                  <w:r>
                    <w:rPr>
                      <w:sz w:val="18"/>
                      <w:szCs w:val="18"/>
                    </w:rPr>
                    <w:t xml:space="preserve"> zaposlenika</w:t>
                  </w:r>
                </w:p>
              </w:tc>
              <w:tc>
                <w:tcPr>
                  <w:tcW w:w="1085" w:type="dxa"/>
                  <w:shd w:val="clear" w:color="auto" w:fill="auto"/>
                </w:tcPr>
                <w:p w14:paraId="5F08192A" w14:textId="77777777" w:rsidR="00567C02" w:rsidRPr="00355846" w:rsidRDefault="00567C02" w:rsidP="00567C02">
                  <w:pPr>
                    <w:spacing w:before="120"/>
                    <w:jc w:val="right"/>
                    <w:rPr>
                      <w:sz w:val="18"/>
                      <w:szCs w:val="18"/>
                    </w:rPr>
                  </w:pPr>
                </w:p>
                <w:p w14:paraId="54BA58F7" w14:textId="77777777" w:rsidR="00567C02" w:rsidRPr="00355846" w:rsidRDefault="00567C02" w:rsidP="00567C02">
                  <w:pPr>
                    <w:spacing w:before="120"/>
                    <w:jc w:val="right"/>
                    <w:rPr>
                      <w:sz w:val="18"/>
                      <w:szCs w:val="18"/>
                    </w:rPr>
                  </w:pPr>
                  <w:r>
                    <w:rPr>
                      <w:sz w:val="18"/>
                      <w:szCs w:val="18"/>
                    </w:rPr>
                    <w:t>0</w:t>
                  </w:r>
                </w:p>
              </w:tc>
              <w:tc>
                <w:tcPr>
                  <w:tcW w:w="1015" w:type="dxa"/>
                </w:tcPr>
                <w:p w14:paraId="0BF3ED7A" w14:textId="77777777" w:rsidR="00567C02" w:rsidRPr="00355846" w:rsidRDefault="00567C02" w:rsidP="00567C02">
                  <w:pPr>
                    <w:spacing w:before="120"/>
                    <w:jc w:val="right"/>
                    <w:rPr>
                      <w:sz w:val="18"/>
                      <w:szCs w:val="18"/>
                    </w:rPr>
                  </w:pPr>
                </w:p>
                <w:p w14:paraId="27EA0A75" w14:textId="77777777" w:rsidR="00567C02" w:rsidRPr="00355846" w:rsidRDefault="00567C02" w:rsidP="00567C02">
                  <w:pPr>
                    <w:spacing w:before="120"/>
                    <w:jc w:val="right"/>
                    <w:rPr>
                      <w:sz w:val="18"/>
                      <w:szCs w:val="18"/>
                    </w:rPr>
                  </w:pPr>
                  <w:r w:rsidRPr="00355846">
                    <w:rPr>
                      <w:sz w:val="18"/>
                      <w:szCs w:val="18"/>
                    </w:rPr>
                    <w:t>Zavod</w:t>
                  </w:r>
                </w:p>
              </w:tc>
              <w:tc>
                <w:tcPr>
                  <w:tcW w:w="1085" w:type="dxa"/>
                  <w:shd w:val="clear" w:color="auto" w:fill="auto"/>
                </w:tcPr>
                <w:p w14:paraId="589FF9A1" w14:textId="77777777" w:rsidR="00567C02" w:rsidRPr="00355846" w:rsidRDefault="00567C02" w:rsidP="00567C02">
                  <w:pPr>
                    <w:spacing w:before="120"/>
                    <w:jc w:val="right"/>
                    <w:rPr>
                      <w:sz w:val="18"/>
                      <w:szCs w:val="18"/>
                    </w:rPr>
                  </w:pPr>
                </w:p>
                <w:p w14:paraId="0C386823" w14:textId="77777777" w:rsidR="00567C02" w:rsidRPr="00355846" w:rsidRDefault="00567C02" w:rsidP="00567C02">
                  <w:pPr>
                    <w:spacing w:before="120"/>
                    <w:jc w:val="right"/>
                    <w:rPr>
                      <w:sz w:val="18"/>
                      <w:szCs w:val="18"/>
                    </w:rPr>
                  </w:pPr>
                  <w:r w:rsidRPr="00355846">
                    <w:rPr>
                      <w:sz w:val="18"/>
                      <w:szCs w:val="18"/>
                    </w:rPr>
                    <w:t>5</w:t>
                  </w:r>
                </w:p>
              </w:tc>
              <w:tc>
                <w:tcPr>
                  <w:tcW w:w="1104" w:type="dxa"/>
                  <w:shd w:val="clear" w:color="auto" w:fill="auto"/>
                </w:tcPr>
                <w:p w14:paraId="6AFFC79A" w14:textId="77777777" w:rsidR="00567C02" w:rsidRPr="00355846" w:rsidRDefault="00567C02" w:rsidP="00567C02">
                  <w:pPr>
                    <w:spacing w:before="120"/>
                    <w:jc w:val="right"/>
                    <w:rPr>
                      <w:sz w:val="18"/>
                      <w:szCs w:val="18"/>
                    </w:rPr>
                  </w:pPr>
                </w:p>
                <w:p w14:paraId="71994452" w14:textId="77777777" w:rsidR="00567C02" w:rsidRPr="00355846" w:rsidRDefault="00567C02" w:rsidP="00567C02">
                  <w:pPr>
                    <w:spacing w:before="120"/>
                    <w:jc w:val="right"/>
                    <w:rPr>
                      <w:sz w:val="18"/>
                      <w:szCs w:val="18"/>
                    </w:rPr>
                  </w:pPr>
                  <w:r>
                    <w:rPr>
                      <w:sz w:val="18"/>
                      <w:szCs w:val="18"/>
                    </w:rPr>
                    <w:t>5</w:t>
                  </w:r>
                </w:p>
              </w:tc>
            </w:tr>
          </w:tbl>
          <w:p w14:paraId="7303AFE9" w14:textId="77777777" w:rsidR="008C2A74" w:rsidRDefault="008C2A74" w:rsidP="0092684B">
            <w:pPr>
              <w:spacing w:before="120" w:after="0" w:line="240" w:lineRule="auto"/>
              <w:ind w:left="0" w:right="-28" w:firstLine="0"/>
              <w:jc w:val="left"/>
              <w:rPr>
                <w:color w:val="auto"/>
                <w:szCs w:val="24"/>
                <w:lang w:eastAsia="x-none"/>
              </w:rPr>
            </w:pPr>
          </w:p>
          <w:p w14:paraId="78D84E84" w14:textId="5F49E29E" w:rsidR="0092684B" w:rsidRPr="00E71317" w:rsidRDefault="0092684B" w:rsidP="0092684B">
            <w:pPr>
              <w:spacing w:before="120" w:after="0" w:line="240" w:lineRule="auto"/>
              <w:ind w:left="0" w:right="-28" w:firstLine="0"/>
              <w:jc w:val="left"/>
              <w:rPr>
                <w:color w:val="auto"/>
                <w:szCs w:val="24"/>
              </w:rPr>
            </w:pPr>
          </w:p>
        </w:tc>
      </w:tr>
    </w:tbl>
    <w:p w14:paraId="5A3A583E" w14:textId="0B5822A9" w:rsidR="0036238B" w:rsidRDefault="0036238B" w:rsidP="00E82C35">
      <w:pPr>
        <w:spacing w:after="0"/>
        <w:ind w:firstLine="698"/>
        <w:rPr>
          <w:bCs/>
          <w:szCs w:val="24"/>
        </w:rPr>
      </w:pPr>
    </w:p>
    <w:p w14:paraId="4F366298" w14:textId="747139B5" w:rsidR="0036238B" w:rsidRDefault="0036238B" w:rsidP="00E82C35">
      <w:pPr>
        <w:spacing w:after="0"/>
        <w:ind w:firstLine="698"/>
        <w:rPr>
          <w:bCs/>
          <w:szCs w:val="24"/>
        </w:rPr>
      </w:pPr>
    </w:p>
    <w:p w14:paraId="36BFC273" w14:textId="75938C9E" w:rsidR="0036238B" w:rsidRDefault="0036238B" w:rsidP="00E82C35">
      <w:pPr>
        <w:spacing w:after="0"/>
        <w:ind w:firstLine="698"/>
        <w:rPr>
          <w:bCs/>
          <w:szCs w:val="24"/>
        </w:rPr>
      </w:pPr>
    </w:p>
    <w:tbl>
      <w:tblPr>
        <w:tblW w:w="10153" w:type="dxa"/>
        <w:tblCellSpacing w:w="20" w:type="dxa"/>
        <w:tblInd w:w="-377" w:type="dxa"/>
        <w:tblLook w:val="01E0" w:firstRow="1" w:lastRow="1" w:firstColumn="1" w:lastColumn="1" w:noHBand="0" w:noVBand="0"/>
      </w:tblPr>
      <w:tblGrid>
        <w:gridCol w:w="1557"/>
        <w:gridCol w:w="262"/>
        <w:gridCol w:w="8492"/>
      </w:tblGrid>
      <w:tr w:rsidR="002A1979" w:rsidRPr="002A1979" w14:paraId="6A3884C8" w14:textId="77777777" w:rsidTr="0003279D">
        <w:trPr>
          <w:trHeight w:val="177"/>
          <w:tblCellSpacing w:w="20" w:type="dxa"/>
        </w:trPr>
        <w:tc>
          <w:tcPr>
            <w:tcW w:w="2035" w:type="dxa"/>
            <w:tcBorders>
              <w:top w:val="single" w:sz="4" w:space="0" w:color="auto"/>
              <w:left w:val="single" w:sz="4" w:space="0" w:color="auto"/>
              <w:bottom w:val="dotted" w:sz="4" w:space="0" w:color="auto"/>
              <w:right w:val="single" w:sz="4" w:space="0" w:color="auto"/>
            </w:tcBorders>
            <w:shd w:val="clear" w:color="auto" w:fill="FFCC99"/>
          </w:tcPr>
          <w:p w14:paraId="1BD785FF" w14:textId="77777777" w:rsidR="002A1979" w:rsidRPr="002A1979" w:rsidRDefault="002A1979" w:rsidP="002A1979">
            <w:pPr>
              <w:keepNext/>
              <w:pageBreakBefore/>
              <w:spacing w:before="240" w:after="240" w:line="240" w:lineRule="auto"/>
              <w:ind w:left="0" w:firstLine="0"/>
              <w:jc w:val="left"/>
              <w:outlineLvl w:val="0"/>
              <w:rPr>
                <w:rFonts w:ascii="Arial" w:hAnsi="Arial" w:cs="Arial"/>
                <w:b/>
                <w:bCs/>
                <w:color w:val="auto"/>
                <w:sz w:val="18"/>
                <w:szCs w:val="24"/>
              </w:rPr>
            </w:pPr>
            <w:r w:rsidRPr="002A1979">
              <w:rPr>
                <w:rFonts w:ascii="Arial" w:hAnsi="Arial" w:cs="Arial"/>
                <w:b/>
                <w:bCs/>
                <w:color w:val="auto"/>
                <w:sz w:val="18"/>
                <w:szCs w:val="24"/>
              </w:rPr>
              <w:lastRenderedPageBreak/>
              <w:t>NAZIV PROGRAMA:</w:t>
            </w:r>
          </w:p>
        </w:tc>
        <w:tc>
          <w:tcPr>
            <w:tcW w:w="243" w:type="dxa"/>
          </w:tcPr>
          <w:p w14:paraId="363C587C" w14:textId="77777777" w:rsidR="002A1979" w:rsidRPr="002A1979" w:rsidRDefault="002A1979" w:rsidP="002A1979">
            <w:pPr>
              <w:pageBreakBefore/>
              <w:spacing w:before="240" w:after="240" w:line="240" w:lineRule="auto"/>
              <w:ind w:left="0" w:firstLine="0"/>
              <w:rPr>
                <w:color w:val="auto"/>
                <w:sz w:val="14"/>
                <w:szCs w:val="14"/>
              </w:rPr>
            </w:pPr>
          </w:p>
        </w:tc>
        <w:tc>
          <w:tcPr>
            <w:tcW w:w="7715" w:type="dxa"/>
            <w:tcBorders>
              <w:top w:val="single" w:sz="4" w:space="0" w:color="auto"/>
              <w:left w:val="single" w:sz="4" w:space="0" w:color="auto"/>
              <w:bottom w:val="dotted" w:sz="4" w:space="0" w:color="auto"/>
              <w:right w:val="single" w:sz="4" w:space="0" w:color="auto"/>
            </w:tcBorders>
            <w:shd w:val="clear" w:color="auto" w:fill="FFCC99"/>
          </w:tcPr>
          <w:p w14:paraId="441B6683" w14:textId="77777777" w:rsidR="002A1979" w:rsidRPr="002A1979" w:rsidRDefault="002A1979" w:rsidP="002A1979">
            <w:pPr>
              <w:keepNext/>
              <w:pageBreakBefore/>
              <w:spacing w:before="240" w:after="240" w:line="240" w:lineRule="auto"/>
              <w:ind w:left="0" w:right="6" w:firstLine="0"/>
              <w:outlineLvl w:val="4"/>
              <w:rPr>
                <w:rFonts w:ascii="Arial" w:hAnsi="Arial" w:cs="Arial"/>
                <w:b/>
                <w:bCs/>
                <w:color w:val="auto"/>
                <w:sz w:val="18"/>
                <w:szCs w:val="18"/>
              </w:rPr>
            </w:pPr>
            <w:r w:rsidRPr="002A1979">
              <w:rPr>
                <w:rFonts w:ascii="Arial" w:hAnsi="Arial" w:cs="Arial"/>
                <w:b/>
                <w:color w:val="auto"/>
                <w:sz w:val="18"/>
                <w:szCs w:val="18"/>
                <w:lang w:val="x-none" w:eastAsia="x-none"/>
              </w:rPr>
              <w:t>PROGRAMI U ZDRAVSTVENOJ ZAŠTITI IZNAD ZAKONSKOG STANDARDA</w:t>
            </w:r>
          </w:p>
        </w:tc>
      </w:tr>
      <w:tr w:rsidR="002A1979" w:rsidRPr="002A1979" w14:paraId="7E35227F" w14:textId="77777777" w:rsidTr="0003279D">
        <w:trPr>
          <w:trHeight w:val="193"/>
          <w:tblCellSpacing w:w="20" w:type="dxa"/>
        </w:trPr>
        <w:tc>
          <w:tcPr>
            <w:tcW w:w="2035" w:type="dxa"/>
            <w:tcBorders>
              <w:top w:val="dotted" w:sz="4" w:space="0" w:color="auto"/>
              <w:left w:val="single" w:sz="4" w:space="0" w:color="auto"/>
              <w:bottom w:val="dotted" w:sz="4" w:space="0" w:color="auto"/>
              <w:right w:val="single" w:sz="4" w:space="0" w:color="auto"/>
            </w:tcBorders>
            <w:shd w:val="clear" w:color="auto" w:fill="auto"/>
          </w:tcPr>
          <w:p w14:paraId="154ADAA7" w14:textId="77777777" w:rsidR="002A1979" w:rsidRPr="002A1979" w:rsidRDefault="002A1979" w:rsidP="002A1979">
            <w:pPr>
              <w:spacing w:before="120" w:after="0" w:line="240" w:lineRule="auto"/>
              <w:ind w:left="0" w:firstLine="0"/>
              <w:rPr>
                <w:rFonts w:ascii="Arial" w:hAnsi="Arial" w:cs="Arial"/>
                <w:b/>
                <w:bCs/>
                <w:color w:val="auto"/>
                <w:sz w:val="18"/>
                <w:szCs w:val="18"/>
              </w:rPr>
            </w:pPr>
            <w:r w:rsidRPr="002A1979">
              <w:rPr>
                <w:rFonts w:ascii="Arial" w:hAnsi="Arial" w:cs="Arial"/>
                <w:b/>
                <w:bCs/>
                <w:color w:val="auto"/>
                <w:sz w:val="18"/>
                <w:szCs w:val="18"/>
              </w:rPr>
              <w:t>OPIS PROGRAMA:</w:t>
            </w:r>
          </w:p>
          <w:p w14:paraId="73B30504" w14:textId="77777777" w:rsidR="002A1979" w:rsidRPr="002A1979" w:rsidRDefault="002A1979" w:rsidP="002A1979">
            <w:pPr>
              <w:spacing w:after="0" w:line="240" w:lineRule="auto"/>
              <w:ind w:left="0" w:firstLine="0"/>
              <w:rPr>
                <w:rFonts w:ascii="Arial" w:hAnsi="Arial" w:cs="Arial"/>
                <w:b/>
                <w:bCs/>
                <w:color w:val="auto"/>
                <w:sz w:val="18"/>
                <w:szCs w:val="18"/>
              </w:rPr>
            </w:pPr>
          </w:p>
          <w:p w14:paraId="35D46E2E" w14:textId="77777777" w:rsidR="002A1979" w:rsidRPr="002A1979" w:rsidRDefault="002A1979" w:rsidP="002A1979">
            <w:pPr>
              <w:spacing w:after="0" w:line="240" w:lineRule="auto"/>
              <w:ind w:left="0" w:firstLine="0"/>
              <w:rPr>
                <w:rFonts w:ascii="Arial" w:hAnsi="Arial" w:cs="Arial"/>
                <w:color w:val="auto"/>
                <w:sz w:val="18"/>
                <w:szCs w:val="18"/>
              </w:rPr>
            </w:pPr>
          </w:p>
          <w:p w14:paraId="31939AC7" w14:textId="77777777" w:rsidR="002A1979" w:rsidRPr="002A1979" w:rsidRDefault="002A1979" w:rsidP="002A1979">
            <w:pPr>
              <w:spacing w:after="0" w:line="240" w:lineRule="auto"/>
              <w:ind w:left="0" w:firstLine="0"/>
              <w:rPr>
                <w:rFonts w:ascii="Arial" w:hAnsi="Arial" w:cs="Arial"/>
                <w:color w:val="auto"/>
                <w:sz w:val="18"/>
                <w:szCs w:val="18"/>
              </w:rPr>
            </w:pPr>
          </w:p>
          <w:p w14:paraId="06A58363" w14:textId="77777777" w:rsidR="002A1979" w:rsidRPr="002A1979" w:rsidRDefault="002A1979" w:rsidP="002A1979">
            <w:pPr>
              <w:spacing w:after="0" w:line="240" w:lineRule="auto"/>
              <w:ind w:left="0" w:firstLine="0"/>
              <w:rPr>
                <w:rFonts w:ascii="Arial" w:hAnsi="Arial" w:cs="Arial"/>
                <w:color w:val="auto"/>
                <w:sz w:val="18"/>
                <w:szCs w:val="18"/>
              </w:rPr>
            </w:pPr>
          </w:p>
          <w:p w14:paraId="16AE1E32" w14:textId="77777777" w:rsidR="002A1979" w:rsidRPr="002A1979" w:rsidRDefault="002A1979" w:rsidP="002A1979">
            <w:pPr>
              <w:spacing w:after="0" w:line="240" w:lineRule="auto"/>
              <w:ind w:left="0" w:firstLine="0"/>
              <w:rPr>
                <w:rFonts w:ascii="Arial" w:hAnsi="Arial" w:cs="Arial"/>
                <w:color w:val="auto"/>
                <w:sz w:val="18"/>
                <w:szCs w:val="18"/>
              </w:rPr>
            </w:pPr>
          </w:p>
          <w:p w14:paraId="30C9249B" w14:textId="77777777" w:rsidR="002A1979" w:rsidRPr="002A1979" w:rsidRDefault="002A1979" w:rsidP="002A1979">
            <w:pPr>
              <w:spacing w:after="0" w:line="240" w:lineRule="auto"/>
              <w:ind w:left="0" w:firstLine="0"/>
              <w:rPr>
                <w:rFonts w:ascii="Arial" w:hAnsi="Arial" w:cs="Arial"/>
                <w:color w:val="auto"/>
                <w:sz w:val="18"/>
                <w:szCs w:val="18"/>
              </w:rPr>
            </w:pPr>
          </w:p>
        </w:tc>
        <w:tc>
          <w:tcPr>
            <w:tcW w:w="243" w:type="dxa"/>
            <w:shd w:val="clear" w:color="auto" w:fill="auto"/>
          </w:tcPr>
          <w:p w14:paraId="2F8E09E1" w14:textId="77777777" w:rsidR="002A1979" w:rsidRPr="002A1979" w:rsidRDefault="002A1979" w:rsidP="002A1979">
            <w:pPr>
              <w:spacing w:after="0" w:line="240" w:lineRule="auto"/>
              <w:ind w:left="0" w:firstLine="0"/>
              <w:rPr>
                <w:rFonts w:ascii="Arial" w:hAnsi="Arial" w:cs="Arial"/>
                <w:color w:val="auto"/>
                <w:sz w:val="18"/>
                <w:szCs w:val="18"/>
              </w:rPr>
            </w:pPr>
          </w:p>
        </w:tc>
        <w:tc>
          <w:tcPr>
            <w:tcW w:w="7715" w:type="dxa"/>
            <w:tcBorders>
              <w:top w:val="dotted" w:sz="4" w:space="0" w:color="auto"/>
              <w:left w:val="single" w:sz="4" w:space="0" w:color="auto"/>
              <w:bottom w:val="dotted" w:sz="4" w:space="0" w:color="auto"/>
              <w:right w:val="single" w:sz="4" w:space="0" w:color="auto"/>
            </w:tcBorders>
            <w:shd w:val="clear" w:color="auto" w:fill="auto"/>
          </w:tcPr>
          <w:p w14:paraId="4465D286" w14:textId="77777777" w:rsidR="00A43B14" w:rsidRDefault="00A43B14" w:rsidP="006F475E">
            <w:pPr>
              <w:spacing w:after="120" w:line="276" w:lineRule="auto"/>
              <w:ind w:left="0" w:firstLine="0"/>
              <w:rPr>
                <w:bCs/>
                <w:sz w:val="22"/>
              </w:rPr>
            </w:pPr>
          </w:p>
          <w:p w14:paraId="4B5104E2" w14:textId="1D32E41C" w:rsidR="002A1979" w:rsidRPr="0003302C" w:rsidRDefault="00E43F4F" w:rsidP="006F475E">
            <w:pPr>
              <w:spacing w:after="120" w:line="276" w:lineRule="auto"/>
              <w:ind w:left="0" w:firstLine="0"/>
              <w:rPr>
                <w:bCs/>
                <w:color w:val="auto"/>
                <w:sz w:val="22"/>
              </w:rPr>
            </w:pPr>
            <w:r w:rsidRPr="0003302C">
              <w:rPr>
                <w:bCs/>
                <w:sz w:val="22"/>
              </w:rPr>
              <w:t>Podizanje kvalitete zdravstvene usluge stručnim usavršavanjem medicinskih tehničara/sestara, nabavom nove opreme i održavanjem postojeće, te edukacijom stanovništva o hitnoj medicinskoj službi</w:t>
            </w:r>
            <w:r w:rsidRPr="0003302C">
              <w:rPr>
                <w:bCs/>
                <w:color w:val="auto"/>
                <w:sz w:val="22"/>
              </w:rPr>
              <w:t xml:space="preserve"> </w:t>
            </w:r>
          </w:p>
        </w:tc>
      </w:tr>
      <w:tr w:rsidR="002A1979" w:rsidRPr="002A1979" w14:paraId="41CB1A9D" w14:textId="77777777" w:rsidTr="0003279D">
        <w:trPr>
          <w:trHeight w:val="177"/>
          <w:tblCellSpacing w:w="20" w:type="dxa"/>
        </w:trPr>
        <w:tc>
          <w:tcPr>
            <w:tcW w:w="2035" w:type="dxa"/>
            <w:tcBorders>
              <w:top w:val="dotted" w:sz="4" w:space="0" w:color="auto"/>
              <w:left w:val="single" w:sz="4" w:space="0" w:color="auto"/>
              <w:bottom w:val="dotted" w:sz="4" w:space="0" w:color="auto"/>
              <w:right w:val="single" w:sz="4" w:space="0" w:color="auto"/>
            </w:tcBorders>
            <w:shd w:val="clear" w:color="auto" w:fill="auto"/>
          </w:tcPr>
          <w:p w14:paraId="57795E84" w14:textId="77777777" w:rsidR="002A1979" w:rsidRPr="002A1979" w:rsidRDefault="002A1979" w:rsidP="002A1979">
            <w:pPr>
              <w:spacing w:before="120" w:after="0" w:line="240" w:lineRule="auto"/>
              <w:ind w:left="0" w:firstLine="0"/>
              <w:jc w:val="left"/>
              <w:rPr>
                <w:rFonts w:ascii="Arial" w:hAnsi="Arial" w:cs="Arial"/>
                <w:b/>
                <w:bCs/>
                <w:color w:val="auto"/>
                <w:sz w:val="18"/>
                <w:szCs w:val="18"/>
              </w:rPr>
            </w:pPr>
            <w:r w:rsidRPr="002A1979">
              <w:rPr>
                <w:rFonts w:ascii="Arial" w:hAnsi="Arial" w:cs="Arial"/>
                <w:b/>
                <w:bCs/>
                <w:color w:val="auto"/>
                <w:sz w:val="18"/>
                <w:szCs w:val="18"/>
              </w:rPr>
              <w:t>ZAKONSKA I DRUGA PODLOGA ZA UVOĐENJE PROGRAMA:</w:t>
            </w:r>
          </w:p>
          <w:p w14:paraId="662BDBDF" w14:textId="77777777" w:rsidR="002A1979" w:rsidRPr="002A1979" w:rsidRDefault="002A1979" w:rsidP="002A1979">
            <w:pPr>
              <w:spacing w:after="0" w:line="240" w:lineRule="auto"/>
              <w:ind w:left="0" w:firstLine="0"/>
              <w:rPr>
                <w:rFonts w:ascii="Arial" w:hAnsi="Arial" w:cs="Arial"/>
                <w:color w:val="auto"/>
                <w:sz w:val="18"/>
                <w:szCs w:val="18"/>
              </w:rPr>
            </w:pPr>
          </w:p>
        </w:tc>
        <w:tc>
          <w:tcPr>
            <w:tcW w:w="243" w:type="dxa"/>
            <w:shd w:val="clear" w:color="auto" w:fill="auto"/>
          </w:tcPr>
          <w:p w14:paraId="3B9EE5C2" w14:textId="77777777" w:rsidR="002A1979" w:rsidRPr="002A1979" w:rsidRDefault="002A1979" w:rsidP="002A1979">
            <w:pPr>
              <w:spacing w:after="0" w:line="240" w:lineRule="auto"/>
              <w:ind w:left="0" w:firstLine="0"/>
              <w:rPr>
                <w:rFonts w:ascii="Arial" w:hAnsi="Arial" w:cs="Arial"/>
                <w:color w:val="auto"/>
                <w:sz w:val="18"/>
                <w:szCs w:val="18"/>
              </w:rPr>
            </w:pPr>
          </w:p>
        </w:tc>
        <w:tc>
          <w:tcPr>
            <w:tcW w:w="7715" w:type="dxa"/>
            <w:tcBorders>
              <w:top w:val="dotted" w:sz="4" w:space="0" w:color="auto"/>
              <w:left w:val="single" w:sz="4" w:space="0" w:color="auto"/>
              <w:bottom w:val="dotted" w:sz="4" w:space="0" w:color="auto"/>
              <w:right w:val="single" w:sz="4" w:space="0" w:color="auto"/>
            </w:tcBorders>
            <w:shd w:val="clear" w:color="auto" w:fill="auto"/>
          </w:tcPr>
          <w:p w14:paraId="10417B9D" w14:textId="77777777" w:rsidR="0003302C" w:rsidRDefault="0003302C" w:rsidP="006F475E">
            <w:pPr>
              <w:spacing w:after="0" w:line="276" w:lineRule="auto"/>
              <w:ind w:left="0" w:firstLine="0"/>
              <w:rPr>
                <w:color w:val="auto"/>
                <w:sz w:val="22"/>
              </w:rPr>
            </w:pPr>
          </w:p>
          <w:p w14:paraId="162662B5" w14:textId="26B887E1" w:rsidR="0094078B" w:rsidRPr="0003302C" w:rsidRDefault="002A1979" w:rsidP="006F475E">
            <w:pPr>
              <w:spacing w:after="0" w:line="276" w:lineRule="auto"/>
              <w:ind w:left="0" w:firstLine="0"/>
              <w:rPr>
                <w:color w:val="auto"/>
                <w:sz w:val="22"/>
              </w:rPr>
            </w:pPr>
            <w:r w:rsidRPr="0003302C">
              <w:rPr>
                <w:color w:val="auto"/>
                <w:sz w:val="22"/>
              </w:rPr>
              <w:t>Zakon o proračunu</w:t>
            </w:r>
            <w:r w:rsidR="001B09A9" w:rsidRPr="0003302C">
              <w:rPr>
                <w:color w:val="auto"/>
                <w:sz w:val="22"/>
              </w:rPr>
              <w:t xml:space="preserve"> </w:t>
            </w:r>
            <w:r w:rsidR="00E43F4F" w:rsidRPr="0003302C">
              <w:rPr>
                <w:color w:val="auto"/>
                <w:sz w:val="22"/>
              </w:rPr>
              <w:t>(NN 144/21.)</w:t>
            </w:r>
          </w:p>
          <w:p w14:paraId="7EB68F51" w14:textId="4891A2FB" w:rsidR="002A1979" w:rsidRPr="0003302C" w:rsidRDefault="002A1979" w:rsidP="006F475E">
            <w:pPr>
              <w:spacing w:after="0" w:line="276" w:lineRule="auto"/>
              <w:ind w:left="0" w:firstLine="0"/>
              <w:rPr>
                <w:color w:val="auto"/>
                <w:sz w:val="22"/>
              </w:rPr>
            </w:pPr>
            <w:r w:rsidRPr="0003302C">
              <w:rPr>
                <w:color w:val="auto"/>
                <w:sz w:val="22"/>
              </w:rPr>
              <w:t>Upute za izradu Proračuna Varaždinske županije</w:t>
            </w:r>
          </w:p>
          <w:p w14:paraId="229EA49E" w14:textId="7D4F62DD" w:rsidR="002A1979" w:rsidRPr="0003302C" w:rsidRDefault="00E43F4F" w:rsidP="006F475E">
            <w:pPr>
              <w:widowControl w:val="0"/>
              <w:suppressAutoHyphens/>
              <w:autoSpaceDN w:val="0"/>
              <w:spacing w:after="0" w:line="276" w:lineRule="auto"/>
              <w:jc w:val="left"/>
              <w:textAlignment w:val="baseline"/>
              <w:rPr>
                <w:rFonts w:eastAsia="SimSun" w:cs="Mangal"/>
                <w:color w:val="auto"/>
                <w:kern w:val="3"/>
                <w:sz w:val="22"/>
                <w:lang w:eastAsia="zh-CN" w:bidi="hi-IN"/>
              </w:rPr>
            </w:pPr>
            <w:r w:rsidRPr="0003302C">
              <w:rPr>
                <w:rFonts w:eastAsia="SimSun" w:cs="Mangal"/>
                <w:color w:val="auto"/>
                <w:kern w:val="3"/>
                <w:sz w:val="22"/>
                <w:lang w:eastAsia="zh-CN" w:bidi="hi-IN"/>
              </w:rPr>
              <w:t>Pravilnik o organizaciji i načinu obavljanja hitne medicine i sanitetskog prijevoza (NN 64/24.)</w:t>
            </w:r>
          </w:p>
          <w:p w14:paraId="088718B2" w14:textId="44EE2C38" w:rsidR="002A1979" w:rsidRPr="002A1979" w:rsidRDefault="002A1979" w:rsidP="006F475E">
            <w:pPr>
              <w:spacing w:after="120" w:line="276" w:lineRule="auto"/>
              <w:ind w:left="0" w:firstLine="0"/>
              <w:rPr>
                <w:color w:val="auto"/>
                <w:szCs w:val="24"/>
              </w:rPr>
            </w:pPr>
            <w:r w:rsidRPr="0003302C">
              <w:rPr>
                <w:color w:val="auto"/>
                <w:sz w:val="22"/>
              </w:rPr>
              <w:t>Ugovor o provođenju programa zdravstvene zaštite iznad standarda s Varaždinskom županijom</w:t>
            </w:r>
          </w:p>
        </w:tc>
      </w:tr>
      <w:tr w:rsidR="002A1979" w:rsidRPr="002A1979" w14:paraId="1CB9F0B8" w14:textId="77777777" w:rsidTr="0003279D">
        <w:trPr>
          <w:trHeight w:val="1984"/>
          <w:tblCellSpacing w:w="20" w:type="dxa"/>
        </w:trPr>
        <w:tc>
          <w:tcPr>
            <w:tcW w:w="2035" w:type="dxa"/>
            <w:tcBorders>
              <w:top w:val="dotted" w:sz="4" w:space="0" w:color="auto"/>
              <w:left w:val="single" w:sz="4" w:space="0" w:color="auto"/>
              <w:bottom w:val="dotted" w:sz="4" w:space="0" w:color="auto"/>
              <w:right w:val="single" w:sz="4" w:space="0" w:color="auto"/>
            </w:tcBorders>
            <w:shd w:val="clear" w:color="auto" w:fill="auto"/>
          </w:tcPr>
          <w:p w14:paraId="6E10EF4E" w14:textId="77777777" w:rsidR="001B09A9" w:rsidRPr="00E71317" w:rsidRDefault="001B09A9" w:rsidP="001B09A9">
            <w:pPr>
              <w:spacing w:before="120" w:after="0" w:line="240" w:lineRule="auto"/>
              <w:ind w:left="0" w:firstLine="0"/>
              <w:jc w:val="left"/>
              <w:rPr>
                <w:rFonts w:ascii="Arial" w:hAnsi="Arial" w:cs="Arial"/>
                <w:b/>
                <w:bCs/>
                <w:color w:val="auto"/>
                <w:sz w:val="18"/>
                <w:szCs w:val="18"/>
              </w:rPr>
            </w:pPr>
            <w:r>
              <w:rPr>
                <w:rFonts w:ascii="Arial" w:hAnsi="Arial" w:cs="Arial"/>
                <w:b/>
                <w:bCs/>
                <w:color w:val="auto"/>
                <w:sz w:val="18"/>
                <w:szCs w:val="18"/>
              </w:rPr>
              <w:t xml:space="preserve">IZVRŠENJE </w:t>
            </w:r>
            <w:r w:rsidRPr="00E71317">
              <w:rPr>
                <w:rFonts w:ascii="Arial" w:hAnsi="Arial" w:cs="Arial"/>
                <w:b/>
                <w:bCs/>
                <w:color w:val="auto"/>
                <w:sz w:val="18"/>
                <w:szCs w:val="18"/>
              </w:rPr>
              <w:t>P</w:t>
            </w:r>
            <w:r>
              <w:rPr>
                <w:rFonts w:ascii="Arial" w:hAnsi="Arial" w:cs="Arial"/>
                <w:b/>
                <w:bCs/>
                <w:color w:val="auto"/>
                <w:sz w:val="18"/>
                <w:szCs w:val="18"/>
              </w:rPr>
              <w:t>LANIRA</w:t>
            </w:r>
            <w:r w:rsidRPr="00E71317">
              <w:rPr>
                <w:rFonts w:ascii="Arial" w:hAnsi="Arial" w:cs="Arial"/>
                <w:b/>
                <w:bCs/>
                <w:color w:val="auto"/>
                <w:sz w:val="18"/>
                <w:szCs w:val="18"/>
              </w:rPr>
              <w:t xml:space="preserve">NIH SREDSTAVA: </w:t>
            </w:r>
          </w:p>
          <w:p w14:paraId="5D0CBB88"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4C832AFE"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5F154344"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4DC25E3F"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34A668DC"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6F118ED2"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0FA0F266"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2C7FD9F2"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3FD8D6CE"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7CB57805"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58CA5A31"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65F2E5BC"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326458A1"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4EA8F194" w14:textId="77777777" w:rsidR="002A1979" w:rsidRPr="002A1979" w:rsidRDefault="002A1979" w:rsidP="002A1979">
            <w:pPr>
              <w:spacing w:after="0" w:line="240" w:lineRule="auto"/>
              <w:ind w:left="0" w:firstLine="0"/>
              <w:rPr>
                <w:rFonts w:ascii="Arial" w:hAnsi="Arial" w:cs="Arial"/>
                <w:color w:val="auto"/>
                <w:sz w:val="18"/>
                <w:szCs w:val="18"/>
                <w:highlight w:val="yellow"/>
              </w:rPr>
            </w:pPr>
          </w:p>
          <w:p w14:paraId="4248937B" w14:textId="77777777" w:rsidR="002A1979" w:rsidRPr="002A1979" w:rsidRDefault="002A1979" w:rsidP="002A1979">
            <w:pPr>
              <w:spacing w:after="0" w:line="240" w:lineRule="auto"/>
              <w:ind w:left="0" w:firstLine="0"/>
              <w:rPr>
                <w:rFonts w:ascii="Arial" w:hAnsi="Arial" w:cs="Arial"/>
                <w:color w:val="auto"/>
                <w:sz w:val="18"/>
                <w:szCs w:val="18"/>
                <w:highlight w:val="yellow"/>
              </w:rPr>
            </w:pPr>
          </w:p>
        </w:tc>
        <w:tc>
          <w:tcPr>
            <w:tcW w:w="243" w:type="dxa"/>
            <w:shd w:val="clear" w:color="auto" w:fill="auto"/>
          </w:tcPr>
          <w:p w14:paraId="754EB1EB" w14:textId="77777777" w:rsidR="002A1979" w:rsidRPr="002A1979" w:rsidRDefault="002A1979" w:rsidP="002A1979">
            <w:pPr>
              <w:spacing w:after="0" w:line="240" w:lineRule="auto"/>
              <w:ind w:left="0" w:firstLine="0"/>
              <w:rPr>
                <w:rFonts w:ascii="Arial" w:hAnsi="Arial" w:cs="Arial"/>
                <w:color w:val="auto"/>
                <w:sz w:val="18"/>
                <w:szCs w:val="18"/>
                <w:highlight w:val="yellow"/>
              </w:rPr>
            </w:pPr>
          </w:p>
        </w:tc>
        <w:tc>
          <w:tcPr>
            <w:tcW w:w="7715" w:type="dxa"/>
            <w:tcBorders>
              <w:top w:val="dotted" w:sz="4" w:space="0" w:color="auto"/>
              <w:left w:val="single" w:sz="4" w:space="0" w:color="auto"/>
              <w:bottom w:val="dotted" w:sz="4" w:space="0" w:color="auto"/>
              <w:right w:val="single" w:sz="4" w:space="0" w:color="auto"/>
            </w:tcBorders>
            <w:shd w:val="clear" w:color="auto" w:fill="auto"/>
          </w:tcPr>
          <w:p w14:paraId="670C7536" w14:textId="2D4AC865" w:rsidR="002A1979" w:rsidRPr="002A1979" w:rsidRDefault="002A1979" w:rsidP="002A1979">
            <w:pPr>
              <w:spacing w:before="120" w:after="120" w:line="240" w:lineRule="auto"/>
              <w:ind w:left="0" w:firstLine="0"/>
              <w:rPr>
                <w:rFonts w:ascii="Arial" w:hAnsi="Arial" w:cs="Arial"/>
                <w:sz w:val="18"/>
                <w:szCs w:val="18"/>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3157"/>
              <w:gridCol w:w="1224"/>
              <w:gridCol w:w="1224"/>
              <w:gridCol w:w="850"/>
            </w:tblGrid>
            <w:tr w:rsidR="001B09A9" w:rsidRPr="002A1979" w14:paraId="65FAA181" w14:textId="77777777" w:rsidTr="008A0D03">
              <w:trPr>
                <w:trHeight w:hRule="exact" w:val="527"/>
              </w:trPr>
              <w:tc>
                <w:tcPr>
                  <w:tcW w:w="556" w:type="dxa"/>
                  <w:shd w:val="clear" w:color="auto" w:fill="E6E6E6"/>
                  <w:vAlign w:val="center"/>
                </w:tcPr>
                <w:p w14:paraId="63F987BC" w14:textId="77777777" w:rsidR="001B09A9" w:rsidRPr="002A1979" w:rsidRDefault="001B09A9" w:rsidP="002A1979">
                  <w:pPr>
                    <w:spacing w:after="0" w:line="240" w:lineRule="auto"/>
                    <w:ind w:left="0" w:firstLine="0"/>
                    <w:jc w:val="center"/>
                    <w:rPr>
                      <w:rFonts w:ascii="Arial" w:hAnsi="Arial" w:cs="Arial"/>
                      <w:b/>
                      <w:bCs/>
                      <w:sz w:val="18"/>
                      <w:szCs w:val="18"/>
                    </w:rPr>
                  </w:pPr>
                  <w:proofErr w:type="spellStart"/>
                  <w:r w:rsidRPr="002A1979">
                    <w:rPr>
                      <w:rFonts w:ascii="Arial" w:hAnsi="Arial" w:cs="Arial"/>
                      <w:b/>
                      <w:bCs/>
                      <w:sz w:val="18"/>
                      <w:szCs w:val="18"/>
                    </w:rPr>
                    <w:t>R.b</w:t>
                  </w:r>
                  <w:proofErr w:type="spellEnd"/>
                  <w:r w:rsidRPr="002A1979">
                    <w:rPr>
                      <w:rFonts w:ascii="Arial" w:hAnsi="Arial" w:cs="Arial"/>
                      <w:b/>
                      <w:bCs/>
                      <w:sz w:val="18"/>
                      <w:szCs w:val="18"/>
                    </w:rPr>
                    <w:t>.</w:t>
                  </w:r>
                </w:p>
              </w:tc>
              <w:tc>
                <w:tcPr>
                  <w:tcW w:w="3157" w:type="dxa"/>
                  <w:shd w:val="clear" w:color="auto" w:fill="E6E6E6"/>
                  <w:vAlign w:val="center"/>
                </w:tcPr>
                <w:p w14:paraId="76D91F72" w14:textId="77777777" w:rsidR="001B09A9" w:rsidRPr="002A1979" w:rsidRDefault="001B09A9" w:rsidP="002A1979">
                  <w:pPr>
                    <w:keepNext/>
                    <w:spacing w:after="0" w:line="240" w:lineRule="auto"/>
                    <w:ind w:left="0" w:firstLine="0"/>
                    <w:jc w:val="center"/>
                    <w:outlineLvl w:val="2"/>
                    <w:rPr>
                      <w:rFonts w:ascii="Arial" w:hAnsi="Arial" w:cs="Arial"/>
                      <w:b/>
                      <w:bCs/>
                      <w:sz w:val="18"/>
                      <w:szCs w:val="18"/>
                    </w:rPr>
                  </w:pPr>
                  <w:r w:rsidRPr="002A1979">
                    <w:rPr>
                      <w:rFonts w:ascii="Arial" w:hAnsi="Arial" w:cs="Arial"/>
                      <w:b/>
                      <w:bCs/>
                      <w:sz w:val="18"/>
                      <w:szCs w:val="18"/>
                    </w:rPr>
                    <w:t>Naziv aktivnosti/projekta</w:t>
                  </w:r>
                </w:p>
              </w:tc>
              <w:tc>
                <w:tcPr>
                  <w:tcW w:w="1134" w:type="dxa"/>
                  <w:shd w:val="clear" w:color="auto" w:fill="E6E6E6"/>
                  <w:vAlign w:val="center"/>
                </w:tcPr>
                <w:p w14:paraId="029844B1" w14:textId="77777777" w:rsidR="001B09A9" w:rsidRPr="002A1979" w:rsidRDefault="001B09A9" w:rsidP="002A1979">
                  <w:pPr>
                    <w:keepNext/>
                    <w:spacing w:after="0" w:line="240" w:lineRule="auto"/>
                    <w:ind w:left="0" w:firstLine="0"/>
                    <w:jc w:val="center"/>
                    <w:outlineLvl w:val="6"/>
                    <w:rPr>
                      <w:rFonts w:ascii="Arial" w:hAnsi="Arial" w:cs="Arial"/>
                      <w:b/>
                      <w:bCs/>
                      <w:sz w:val="18"/>
                      <w:szCs w:val="18"/>
                    </w:rPr>
                  </w:pPr>
                  <w:r w:rsidRPr="002A1979">
                    <w:rPr>
                      <w:rFonts w:ascii="Arial" w:hAnsi="Arial" w:cs="Arial"/>
                      <w:b/>
                      <w:bCs/>
                      <w:sz w:val="18"/>
                      <w:szCs w:val="18"/>
                    </w:rPr>
                    <w:t xml:space="preserve">Plan </w:t>
                  </w:r>
                </w:p>
                <w:p w14:paraId="268FD98C" w14:textId="4F703B37" w:rsidR="001B09A9" w:rsidRPr="002A1979" w:rsidRDefault="001B09A9" w:rsidP="002A1979">
                  <w:pPr>
                    <w:keepNext/>
                    <w:spacing w:after="0" w:line="240" w:lineRule="auto"/>
                    <w:ind w:left="0" w:firstLine="0"/>
                    <w:jc w:val="center"/>
                    <w:outlineLvl w:val="6"/>
                    <w:rPr>
                      <w:rFonts w:ascii="Arial" w:hAnsi="Arial" w:cs="Arial"/>
                      <w:b/>
                      <w:bCs/>
                      <w:sz w:val="18"/>
                      <w:szCs w:val="18"/>
                    </w:rPr>
                  </w:pPr>
                  <w:r w:rsidRPr="002A1979">
                    <w:rPr>
                      <w:rFonts w:ascii="Arial" w:hAnsi="Arial" w:cs="Arial"/>
                      <w:b/>
                      <w:bCs/>
                      <w:sz w:val="18"/>
                      <w:szCs w:val="18"/>
                    </w:rPr>
                    <w:t>202</w:t>
                  </w:r>
                  <w:r w:rsidR="00866217">
                    <w:rPr>
                      <w:rFonts w:ascii="Arial" w:hAnsi="Arial" w:cs="Arial"/>
                      <w:b/>
                      <w:bCs/>
                      <w:sz w:val="18"/>
                      <w:szCs w:val="18"/>
                    </w:rPr>
                    <w:t>4</w:t>
                  </w:r>
                  <w:r w:rsidRPr="002A1979">
                    <w:rPr>
                      <w:rFonts w:ascii="Arial" w:hAnsi="Arial" w:cs="Arial"/>
                      <w:b/>
                      <w:bCs/>
                      <w:sz w:val="18"/>
                      <w:szCs w:val="18"/>
                    </w:rPr>
                    <w:t>.</w:t>
                  </w:r>
                </w:p>
              </w:tc>
              <w:tc>
                <w:tcPr>
                  <w:tcW w:w="1134" w:type="dxa"/>
                  <w:shd w:val="clear" w:color="auto" w:fill="E6E6E6"/>
                  <w:vAlign w:val="center"/>
                </w:tcPr>
                <w:p w14:paraId="77999FE2" w14:textId="580A044B" w:rsidR="001B09A9" w:rsidRPr="002A1979" w:rsidRDefault="00BF4C2D" w:rsidP="00BF4C2D">
                  <w:pPr>
                    <w:keepNext/>
                    <w:spacing w:after="0" w:line="240" w:lineRule="auto"/>
                    <w:ind w:left="0" w:firstLine="0"/>
                    <w:jc w:val="center"/>
                    <w:outlineLvl w:val="6"/>
                    <w:rPr>
                      <w:rFonts w:ascii="Arial" w:hAnsi="Arial" w:cs="Arial"/>
                      <w:b/>
                      <w:bCs/>
                      <w:sz w:val="18"/>
                      <w:szCs w:val="18"/>
                    </w:rPr>
                  </w:pPr>
                  <w:r>
                    <w:rPr>
                      <w:rFonts w:ascii="Arial" w:hAnsi="Arial" w:cs="Arial"/>
                      <w:b/>
                      <w:bCs/>
                      <w:sz w:val="18"/>
                      <w:szCs w:val="18"/>
                    </w:rPr>
                    <w:t>Izvršenje</w:t>
                  </w:r>
                </w:p>
                <w:p w14:paraId="5B9791A4" w14:textId="0BA070C4" w:rsidR="001B09A9" w:rsidRPr="002A1979" w:rsidRDefault="001B09A9" w:rsidP="002A1979">
                  <w:pPr>
                    <w:keepNext/>
                    <w:spacing w:after="0" w:line="240" w:lineRule="auto"/>
                    <w:ind w:left="0" w:firstLine="0"/>
                    <w:jc w:val="center"/>
                    <w:outlineLvl w:val="6"/>
                    <w:rPr>
                      <w:rFonts w:ascii="Arial" w:hAnsi="Arial" w:cs="Arial"/>
                      <w:b/>
                      <w:bCs/>
                      <w:sz w:val="18"/>
                      <w:szCs w:val="18"/>
                    </w:rPr>
                  </w:pPr>
                  <w:r w:rsidRPr="002A1979">
                    <w:rPr>
                      <w:rFonts w:ascii="Arial" w:hAnsi="Arial" w:cs="Arial"/>
                      <w:b/>
                      <w:bCs/>
                      <w:sz w:val="18"/>
                      <w:szCs w:val="18"/>
                    </w:rPr>
                    <w:t>202</w:t>
                  </w:r>
                  <w:r w:rsidR="00BC63F3">
                    <w:rPr>
                      <w:rFonts w:ascii="Arial" w:hAnsi="Arial" w:cs="Arial"/>
                      <w:b/>
                      <w:bCs/>
                      <w:sz w:val="18"/>
                      <w:szCs w:val="18"/>
                    </w:rPr>
                    <w:t>4</w:t>
                  </w:r>
                  <w:r w:rsidRPr="002A1979">
                    <w:rPr>
                      <w:rFonts w:ascii="Arial" w:hAnsi="Arial" w:cs="Arial"/>
                      <w:b/>
                      <w:bCs/>
                      <w:sz w:val="18"/>
                      <w:szCs w:val="18"/>
                    </w:rPr>
                    <w:t>.</w:t>
                  </w:r>
                </w:p>
              </w:tc>
              <w:tc>
                <w:tcPr>
                  <w:tcW w:w="850" w:type="dxa"/>
                  <w:shd w:val="clear" w:color="auto" w:fill="E6E6E6"/>
                  <w:vAlign w:val="center"/>
                </w:tcPr>
                <w:p w14:paraId="5CB1AB86" w14:textId="62407826" w:rsidR="001B09A9" w:rsidRPr="002A1979" w:rsidRDefault="00BF4C2D" w:rsidP="002A1979">
                  <w:pPr>
                    <w:keepNext/>
                    <w:spacing w:after="0" w:line="240" w:lineRule="auto"/>
                    <w:ind w:left="0" w:firstLine="0"/>
                    <w:jc w:val="center"/>
                    <w:outlineLvl w:val="6"/>
                    <w:rPr>
                      <w:rFonts w:ascii="Arial" w:hAnsi="Arial" w:cs="Arial"/>
                      <w:b/>
                      <w:bCs/>
                      <w:sz w:val="18"/>
                      <w:szCs w:val="18"/>
                    </w:rPr>
                  </w:pPr>
                  <w:r>
                    <w:rPr>
                      <w:rFonts w:ascii="Arial" w:hAnsi="Arial" w:cs="Arial"/>
                      <w:b/>
                      <w:bCs/>
                      <w:sz w:val="18"/>
                      <w:szCs w:val="18"/>
                    </w:rPr>
                    <w:t>Indeks</w:t>
                  </w:r>
                  <w:r w:rsidR="001B09A9" w:rsidRPr="002A1979">
                    <w:rPr>
                      <w:rFonts w:ascii="Arial" w:hAnsi="Arial" w:cs="Arial"/>
                      <w:b/>
                      <w:bCs/>
                      <w:sz w:val="18"/>
                      <w:szCs w:val="18"/>
                    </w:rPr>
                    <w:t xml:space="preserve"> </w:t>
                  </w:r>
                </w:p>
                <w:p w14:paraId="270E2DAA" w14:textId="276F6F6A" w:rsidR="001B09A9" w:rsidRPr="002A1979" w:rsidRDefault="00BF4C2D" w:rsidP="002A1979">
                  <w:pPr>
                    <w:keepNext/>
                    <w:spacing w:after="0" w:line="240" w:lineRule="auto"/>
                    <w:ind w:left="0" w:firstLine="0"/>
                    <w:jc w:val="center"/>
                    <w:outlineLvl w:val="6"/>
                    <w:rPr>
                      <w:rFonts w:ascii="Arial" w:hAnsi="Arial" w:cs="Arial"/>
                      <w:b/>
                      <w:bCs/>
                      <w:sz w:val="18"/>
                      <w:szCs w:val="18"/>
                    </w:rPr>
                  </w:pPr>
                  <w:r>
                    <w:rPr>
                      <w:rFonts w:ascii="Arial" w:hAnsi="Arial" w:cs="Arial"/>
                      <w:b/>
                      <w:bCs/>
                      <w:sz w:val="18"/>
                      <w:szCs w:val="18"/>
                    </w:rPr>
                    <w:t>%</w:t>
                  </w:r>
                </w:p>
              </w:tc>
            </w:tr>
            <w:tr w:rsidR="001B09A9" w:rsidRPr="002A1979" w14:paraId="7B339456" w14:textId="77777777" w:rsidTr="008A0D03">
              <w:trPr>
                <w:trHeight w:hRule="exact" w:val="737"/>
              </w:trPr>
              <w:tc>
                <w:tcPr>
                  <w:tcW w:w="556" w:type="dxa"/>
                  <w:shd w:val="clear" w:color="auto" w:fill="auto"/>
                  <w:vAlign w:val="center"/>
                </w:tcPr>
                <w:p w14:paraId="5B12CE65" w14:textId="77777777" w:rsidR="001B09A9" w:rsidRPr="002A1979" w:rsidRDefault="001B09A9" w:rsidP="002A1979">
                  <w:pPr>
                    <w:spacing w:after="0" w:line="240" w:lineRule="auto"/>
                    <w:ind w:left="0" w:firstLine="0"/>
                    <w:jc w:val="center"/>
                    <w:rPr>
                      <w:rFonts w:ascii="Calibri" w:hAnsi="Calibri" w:cs="Arial"/>
                      <w:sz w:val="18"/>
                      <w:szCs w:val="18"/>
                    </w:rPr>
                  </w:pPr>
                  <w:r w:rsidRPr="002A1979">
                    <w:rPr>
                      <w:rFonts w:ascii="Calibri" w:hAnsi="Calibri" w:cs="Arial"/>
                      <w:sz w:val="18"/>
                      <w:szCs w:val="18"/>
                    </w:rPr>
                    <w:t>01.</w:t>
                  </w:r>
                </w:p>
              </w:tc>
              <w:tc>
                <w:tcPr>
                  <w:tcW w:w="3157" w:type="dxa"/>
                  <w:shd w:val="clear" w:color="auto" w:fill="auto"/>
                  <w:vAlign w:val="center"/>
                </w:tcPr>
                <w:p w14:paraId="7B84CE2E" w14:textId="77777777" w:rsidR="001B09A9" w:rsidRPr="008A0D03" w:rsidRDefault="001B09A9" w:rsidP="002A1979">
                  <w:pPr>
                    <w:spacing w:after="0" w:line="240" w:lineRule="auto"/>
                    <w:ind w:left="0" w:firstLine="0"/>
                    <w:jc w:val="left"/>
                    <w:rPr>
                      <w:rFonts w:ascii="Calibri" w:hAnsi="Calibri" w:cs="Arial"/>
                      <w:sz w:val="22"/>
                    </w:rPr>
                  </w:pPr>
                  <w:r w:rsidRPr="008A0D03">
                    <w:rPr>
                      <w:rFonts w:ascii="Calibri" w:hAnsi="Calibri" w:cs="Arial"/>
                      <w:sz w:val="22"/>
                    </w:rPr>
                    <w:t>Nabava opreme i dodatna ulaganja u zdravstvene objekte</w:t>
                  </w:r>
                </w:p>
              </w:tc>
              <w:tc>
                <w:tcPr>
                  <w:tcW w:w="1134" w:type="dxa"/>
                  <w:vAlign w:val="center"/>
                </w:tcPr>
                <w:p w14:paraId="30E6C495" w14:textId="58CC9358" w:rsidR="001B09A9" w:rsidRPr="00932C1A" w:rsidRDefault="00AB4B80" w:rsidP="002A1979">
                  <w:pPr>
                    <w:spacing w:after="0" w:line="240" w:lineRule="auto"/>
                    <w:ind w:left="0" w:firstLine="0"/>
                    <w:jc w:val="right"/>
                    <w:rPr>
                      <w:rFonts w:ascii="Calibri" w:hAnsi="Calibri" w:cs="Arial"/>
                      <w:sz w:val="22"/>
                    </w:rPr>
                  </w:pPr>
                  <w:r>
                    <w:rPr>
                      <w:rFonts w:ascii="Calibri" w:hAnsi="Calibri" w:cs="Arial"/>
                      <w:sz w:val="22"/>
                    </w:rPr>
                    <w:t>207.570</w:t>
                  </w:r>
                  <w:r w:rsidR="00EA2941" w:rsidRPr="00932C1A">
                    <w:rPr>
                      <w:rFonts w:ascii="Calibri" w:hAnsi="Calibri" w:cs="Arial"/>
                      <w:sz w:val="22"/>
                    </w:rPr>
                    <w:t>,00</w:t>
                  </w:r>
                </w:p>
              </w:tc>
              <w:tc>
                <w:tcPr>
                  <w:tcW w:w="1134" w:type="dxa"/>
                  <w:vAlign w:val="center"/>
                </w:tcPr>
                <w:p w14:paraId="20104400" w14:textId="3E75E5F4" w:rsidR="001B09A9" w:rsidRPr="00932C1A" w:rsidRDefault="00AB4B80" w:rsidP="002A1979">
                  <w:pPr>
                    <w:spacing w:after="0" w:line="240" w:lineRule="auto"/>
                    <w:ind w:left="0" w:firstLine="0"/>
                    <w:jc w:val="right"/>
                    <w:rPr>
                      <w:rFonts w:ascii="Calibri" w:hAnsi="Calibri" w:cs="Arial"/>
                      <w:sz w:val="22"/>
                    </w:rPr>
                  </w:pPr>
                  <w:r>
                    <w:rPr>
                      <w:rFonts w:ascii="Calibri" w:hAnsi="Calibri" w:cs="Arial"/>
                      <w:sz w:val="22"/>
                    </w:rPr>
                    <w:t>207.570,00</w:t>
                  </w:r>
                </w:p>
              </w:tc>
              <w:tc>
                <w:tcPr>
                  <w:tcW w:w="850" w:type="dxa"/>
                  <w:vAlign w:val="center"/>
                </w:tcPr>
                <w:p w14:paraId="3D081C54" w14:textId="55483A46" w:rsidR="001B09A9" w:rsidRPr="00932C1A" w:rsidRDefault="00AB4B80" w:rsidP="002A1979">
                  <w:pPr>
                    <w:spacing w:after="0" w:line="240" w:lineRule="auto"/>
                    <w:ind w:left="0" w:firstLine="0"/>
                    <w:jc w:val="right"/>
                    <w:rPr>
                      <w:rFonts w:ascii="Calibri" w:hAnsi="Calibri" w:cs="Arial"/>
                      <w:sz w:val="22"/>
                    </w:rPr>
                  </w:pPr>
                  <w:r>
                    <w:rPr>
                      <w:rFonts w:ascii="Calibri" w:hAnsi="Calibri" w:cs="Arial"/>
                      <w:sz w:val="22"/>
                    </w:rPr>
                    <w:t>100,00</w:t>
                  </w:r>
                </w:p>
              </w:tc>
            </w:tr>
            <w:tr w:rsidR="001B09A9" w:rsidRPr="00932C1A" w14:paraId="4A360E97" w14:textId="77777777" w:rsidTr="008A0D03">
              <w:trPr>
                <w:trHeight w:hRule="exact" w:val="435"/>
              </w:trPr>
              <w:tc>
                <w:tcPr>
                  <w:tcW w:w="556" w:type="dxa"/>
                  <w:shd w:val="clear" w:color="auto" w:fill="auto"/>
                  <w:vAlign w:val="center"/>
                </w:tcPr>
                <w:p w14:paraId="04CE8E92" w14:textId="77777777" w:rsidR="001B09A9" w:rsidRPr="002A1979" w:rsidRDefault="001B09A9" w:rsidP="002A1979">
                  <w:pPr>
                    <w:spacing w:after="0" w:line="240" w:lineRule="auto"/>
                    <w:ind w:left="0" w:firstLine="0"/>
                    <w:jc w:val="center"/>
                    <w:rPr>
                      <w:rFonts w:ascii="Calibri" w:hAnsi="Calibri" w:cs="Arial"/>
                      <w:sz w:val="18"/>
                      <w:szCs w:val="18"/>
                    </w:rPr>
                  </w:pPr>
                  <w:r w:rsidRPr="002A1979">
                    <w:rPr>
                      <w:rFonts w:ascii="Calibri" w:hAnsi="Calibri" w:cs="Arial"/>
                      <w:sz w:val="18"/>
                      <w:szCs w:val="18"/>
                    </w:rPr>
                    <w:t>02.</w:t>
                  </w:r>
                </w:p>
              </w:tc>
              <w:tc>
                <w:tcPr>
                  <w:tcW w:w="3157" w:type="dxa"/>
                  <w:shd w:val="clear" w:color="auto" w:fill="auto"/>
                  <w:vAlign w:val="center"/>
                </w:tcPr>
                <w:p w14:paraId="03403D1A" w14:textId="77777777" w:rsidR="001B09A9" w:rsidRPr="008A0D03" w:rsidRDefault="001B09A9" w:rsidP="002A1979">
                  <w:pPr>
                    <w:spacing w:after="0" w:line="240" w:lineRule="auto"/>
                    <w:ind w:left="0" w:firstLine="0"/>
                    <w:jc w:val="left"/>
                    <w:rPr>
                      <w:rFonts w:ascii="Calibri" w:hAnsi="Calibri" w:cs="Arial"/>
                      <w:sz w:val="22"/>
                    </w:rPr>
                  </w:pPr>
                  <w:r w:rsidRPr="008A0D03">
                    <w:rPr>
                      <w:rFonts w:ascii="Calibri" w:hAnsi="Calibri" w:cs="Arial"/>
                      <w:sz w:val="22"/>
                    </w:rPr>
                    <w:t>Program „Zdrava županija“</w:t>
                  </w:r>
                </w:p>
              </w:tc>
              <w:tc>
                <w:tcPr>
                  <w:tcW w:w="1134" w:type="dxa"/>
                  <w:vAlign w:val="center"/>
                </w:tcPr>
                <w:p w14:paraId="5274BB8D" w14:textId="255547EF" w:rsidR="001B09A9" w:rsidRPr="00932C1A" w:rsidRDefault="00EA2941" w:rsidP="002A1979">
                  <w:pPr>
                    <w:spacing w:after="0" w:line="240" w:lineRule="auto"/>
                    <w:ind w:left="0" w:firstLine="0"/>
                    <w:jc w:val="right"/>
                    <w:rPr>
                      <w:rFonts w:ascii="Calibri" w:hAnsi="Calibri" w:cs="Arial"/>
                      <w:sz w:val="22"/>
                    </w:rPr>
                  </w:pPr>
                  <w:r w:rsidRPr="00932C1A">
                    <w:rPr>
                      <w:rFonts w:ascii="Calibri" w:hAnsi="Calibri" w:cs="Arial"/>
                      <w:sz w:val="22"/>
                    </w:rPr>
                    <w:t>33.181,00</w:t>
                  </w:r>
                </w:p>
              </w:tc>
              <w:tc>
                <w:tcPr>
                  <w:tcW w:w="1134" w:type="dxa"/>
                  <w:vAlign w:val="center"/>
                </w:tcPr>
                <w:p w14:paraId="634BF766" w14:textId="71D2C0B7" w:rsidR="001B09A9" w:rsidRPr="00932C1A" w:rsidRDefault="00AB4B80" w:rsidP="002A1979">
                  <w:pPr>
                    <w:spacing w:after="0" w:line="240" w:lineRule="auto"/>
                    <w:ind w:left="0" w:firstLine="0"/>
                    <w:jc w:val="right"/>
                    <w:rPr>
                      <w:rFonts w:ascii="Calibri" w:hAnsi="Calibri" w:cs="Arial"/>
                      <w:sz w:val="22"/>
                    </w:rPr>
                  </w:pPr>
                  <w:r>
                    <w:rPr>
                      <w:rFonts w:ascii="Calibri" w:hAnsi="Calibri" w:cs="Arial"/>
                      <w:sz w:val="22"/>
                    </w:rPr>
                    <w:t>31.939,87</w:t>
                  </w:r>
                </w:p>
              </w:tc>
              <w:tc>
                <w:tcPr>
                  <w:tcW w:w="850" w:type="dxa"/>
                  <w:vAlign w:val="center"/>
                </w:tcPr>
                <w:p w14:paraId="7A953C45" w14:textId="52BAC850" w:rsidR="001B09A9" w:rsidRPr="00932C1A" w:rsidRDefault="00AB4B80" w:rsidP="002A1979">
                  <w:pPr>
                    <w:spacing w:after="0" w:line="240" w:lineRule="auto"/>
                    <w:ind w:left="0" w:firstLine="0"/>
                    <w:jc w:val="right"/>
                    <w:rPr>
                      <w:rFonts w:ascii="Calibri" w:hAnsi="Calibri" w:cs="Arial"/>
                      <w:sz w:val="22"/>
                    </w:rPr>
                  </w:pPr>
                  <w:r>
                    <w:rPr>
                      <w:rFonts w:ascii="Calibri" w:hAnsi="Calibri" w:cs="Arial"/>
                      <w:sz w:val="22"/>
                    </w:rPr>
                    <w:t>96,26</w:t>
                  </w:r>
                </w:p>
              </w:tc>
            </w:tr>
            <w:tr w:rsidR="001B09A9" w:rsidRPr="002A1979" w14:paraId="62F1AE71" w14:textId="77777777" w:rsidTr="008A0D03">
              <w:trPr>
                <w:trHeight w:hRule="exact" w:val="427"/>
              </w:trPr>
              <w:tc>
                <w:tcPr>
                  <w:tcW w:w="556" w:type="dxa"/>
                  <w:shd w:val="clear" w:color="auto" w:fill="E6E6E6"/>
                  <w:vAlign w:val="center"/>
                </w:tcPr>
                <w:p w14:paraId="16DA8383" w14:textId="77777777" w:rsidR="001B09A9" w:rsidRPr="002A1979" w:rsidRDefault="001B09A9" w:rsidP="002A1979">
                  <w:pPr>
                    <w:spacing w:after="0" w:line="240" w:lineRule="auto"/>
                    <w:ind w:left="0" w:firstLine="709"/>
                    <w:jc w:val="center"/>
                    <w:rPr>
                      <w:rFonts w:ascii="Calibri" w:hAnsi="Calibri" w:cs="Arial"/>
                      <w:b/>
                      <w:bCs/>
                      <w:sz w:val="18"/>
                      <w:szCs w:val="18"/>
                    </w:rPr>
                  </w:pPr>
                </w:p>
              </w:tc>
              <w:tc>
                <w:tcPr>
                  <w:tcW w:w="3157" w:type="dxa"/>
                  <w:shd w:val="clear" w:color="auto" w:fill="E6E6E6"/>
                  <w:vAlign w:val="center"/>
                </w:tcPr>
                <w:p w14:paraId="57F3E519" w14:textId="77777777" w:rsidR="001B09A9" w:rsidRPr="002A1979" w:rsidRDefault="001B09A9" w:rsidP="002A1979">
                  <w:pPr>
                    <w:spacing w:after="0" w:line="240" w:lineRule="auto"/>
                    <w:ind w:left="0" w:firstLine="0"/>
                    <w:jc w:val="center"/>
                    <w:rPr>
                      <w:rFonts w:ascii="Calibri" w:hAnsi="Calibri" w:cs="Arial"/>
                      <w:b/>
                      <w:bCs/>
                      <w:sz w:val="18"/>
                      <w:szCs w:val="18"/>
                    </w:rPr>
                  </w:pPr>
                  <w:r w:rsidRPr="002A1979">
                    <w:rPr>
                      <w:rFonts w:ascii="Calibri" w:hAnsi="Calibri" w:cs="Arial"/>
                      <w:b/>
                      <w:bCs/>
                      <w:sz w:val="18"/>
                      <w:szCs w:val="18"/>
                    </w:rPr>
                    <w:t>Ukupno program:</w:t>
                  </w:r>
                </w:p>
              </w:tc>
              <w:tc>
                <w:tcPr>
                  <w:tcW w:w="1134" w:type="dxa"/>
                  <w:shd w:val="clear" w:color="auto" w:fill="E6E6E6"/>
                  <w:vAlign w:val="center"/>
                </w:tcPr>
                <w:p w14:paraId="42A8C5E0" w14:textId="31607445" w:rsidR="001B09A9" w:rsidRPr="00932C1A" w:rsidRDefault="00AB4B80" w:rsidP="002A1979">
                  <w:pPr>
                    <w:spacing w:after="0" w:line="240" w:lineRule="auto"/>
                    <w:ind w:left="0" w:firstLine="0"/>
                    <w:jc w:val="right"/>
                    <w:rPr>
                      <w:rFonts w:ascii="Calibri" w:hAnsi="Calibri" w:cs="Arial"/>
                      <w:b/>
                      <w:sz w:val="22"/>
                    </w:rPr>
                  </w:pPr>
                  <w:r>
                    <w:rPr>
                      <w:rFonts w:ascii="Calibri" w:hAnsi="Calibri" w:cs="Arial"/>
                      <w:b/>
                      <w:sz w:val="22"/>
                    </w:rPr>
                    <w:t>240</w:t>
                  </w:r>
                  <w:r w:rsidR="00866217">
                    <w:rPr>
                      <w:rFonts w:ascii="Calibri" w:hAnsi="Calibri" w:cs="Arial"/>
                      <w:b/>
                      <w:sz w:val="22"/>
                    </w:rPr>
                    <w:t>.751</w:t>
                  </w:r>
                  <w:r w:rsidR="00EA2941" w:rsidRPr="00932C1A">
                    <w:rPr>
                      <w:rFonts w:ascii="Calibri" w:hAnsi="Calibri" w:cs="Arial"/>
                      <w:b/>
                      <w:sz w:val="22"/>
                    </w:rPr>
                    <w:t>,00</w:t>
                  </w:r>
                </w:p>
              </w:tc>
              <w:tc>
                <w:tcPr>
                  <w:tcW w:w="1134" w:type="dxa"/>
                  <w:shd w:val="clear" w:color="auto" w:fill="E6E6E6"/>
                  <w:vAlign w:val="center"/>
                </w:tcPr>
                <w:p w14:paraId="5FBBFB63" w14:textId="7B19B75D" w:rsidR="001B09A9" w:rsidRPr="00932C1A" w:rsidRDefault="00AB4B80" w:rsidP="002A1979">
                  <w:pPr>
                    <w:spacing w:after="0" w:line="240" w:lineRule="auto"/>
                    <w:ind w:left="0" w:firstLine="0"/>
                    <w:jc w:val="right"/>
                    <w:rPr>
                      <w:rFonts w:ascii="Calibri" w:hAnsi="Calibri" w:cs="Arial"/>
                      <w:b/>
                      <w:sz w:val="22"/>
                    </w:rPr>
                  </w:pPr>
                  <w:r>
                    <w:rPr>
                      <w:rFonts w:ascii="Calibri" w:hAnsi="Calibri" w:cs="Arial"/>
                      <w:b/>
                      <w:sz w:val="22"/>
                    </w:rPr>
                    <w:t>239.509,87</w:t>
                  </w:r>
                </w:p>
              </w:tc>
              <w:tc>
                <w:tcPr>
                  <w:tcW w:w="850" w:type="dxa"/>
                  <w:shd w:val="clear" w:color="auto" w:fill="E6E6E6"/>
                  <w:vAlign w:val="center"/>
                </w:tcPr>
                <w:p w14:paraId="4CA4A242" w14:textId="7B61350B" w:rsidR="001B09A9" w:rsidRPr="00932C1A" w:rsidRDefault="009C36C5" w:rsidP="002A1979">
                  <w:pPr>
                    <w:spacing w:after="0" w:line="240" w:lineRule="auto"/>
                    <w:ind w:left="0" w:firstLine="0"/>
                    <w:jc w:val="right"/>
                    <w:rPr>
                      <w:rFonts w:ascii="Calibri" w:hAnsi="Calibri" w:cs="Arial"/>
                      <w:b/>
                      <w:sz w:val="22"/>
                    </w:rPr>
                  </w:pPr>
                  <w:r>
                    <w:rPr>
                      <w:rFonts w:ascii="Calibri" w:hAnsi="Calibri" w:cs="Arial"/>
                      <w:b/>
                      <w:sz w:val="22"/>
                    </w:rPr>
                    <w:t>9</w:t>
                  </w:r>
                  <w:r w:rsidR="00AB4B80">
                    <w:rPr>
                      <w:rFonts w:ascii="Calibri" w:hAnsi="Calibri" w:cs="Arial"/>
                      <w:b/>
                      <w:sz w:val="22"/>
                    </w:rPr>
                    <w:t>9,48</w:t>
                  </w:r>
                </w:p>
              </w:tc>
            </w:tr>
          </w:tbl>
          <w:p w14:paraId="6CBE178A" w14:textId="77777777" w:rsidR="002A1979" w:rsidRPr="002A1979" w:rsidRDefault="002A1979" w:rsidP="002A1979">
            <w:pPr>
              <w:spacing w:after="0" w:line="240" w:lineRule="auto"/>
              <w:ind w:left="0" w:firstLine="0"/>
              <w:rPr>
                <w:rFonts w:ascii="Arial" w:hAnsi="Arial" w:cs="Arial"/>
                <w:b/>
                <w:sz w:val="18"/>
                <w:szCs w:val="18"/>
              </w:rPr>
            </w:pPr>
          </w:p>
          <w:p w14:paraId="5399F7F3" w14:textId="77777777" w:rsidR="002A1979" w:rsidRPr="0003302C" w:rsidRDefault="002A1979" w:rsidP="006F475E">
            <w:pPr>
              <w:spacing w:after="60" w:line="276" w:lineRule="auto"/>
              <w:ind w:left="0" w:firstLine="0"/>
              <w:rPr>
                <w:b/>
                <w:i/>
                <w:sz w:val="22"/>
              </w:rPr>
            </w:pPr>
            <w:r w:rsidRPr="0003302C">
              <w:rPr>
                <w:b/>
                <w:i/>
                <w:sz w:val="22"/>
              </w:rPr>
              <w:t>Nabava opreme i dodatna ulaganja u zdravstvene objekte</w:t>
            </w:r>
          </w:p>
          <w:p w14:paraId="54CA17FE" w14:textId="220370FC" w:rsidR="002A1979" w:rsidRPr="0003302C" w:rsidRDefault="002A1979" w:rsidP="006F475E">
            <w:pPr>
              <w:spacing w:after="0" w:line="276" w:lineRule="auto"/>
              <w:ind w:left="0" w:firstLine="0"/>
              <w:rPr>
                <w:sz w:val="22"/>
              </w:rPr>
            </w:pPr>
            <w:r w:rsidRPr="0003302C">
              <w:rPr>
                <w:sz w:val="22"/>
              </w:rPr>
              <w:t>Obuhvaća aktivnost nabave potrebne opreme</w:t>
            </w:r>
            <w:r w:rsidR="00E43F4F" w:rsidRPr="0003302C">
              <w:rPr>
                <w:sz w:val="22"/>
              </w:rPr>
              <w:t xml:space="preserve"> </w:t>
            </w:r>
            <w:r w:rsidR="00675D3B" w:rsidRPr="0003302C">
              <w:rPr>
                <w:sz w:val="22"/>
              </w:rPr>
              <w:t>za obavljanje djelatnosti izvanbolničke hitne medicine</w:t>
            </w:r>
            <w:r w:rsidRPr="0003302C">
              <w:rPr>
                <w:sz w:val="22"/>
              </w:rPr>
              <w:t xml:space="preserve"> </w:t>
            </w:r>
            <w:r w:rsidR="00E43F4F" w:rsidRPr="0003302C">
              <w:rPr>
                <w:sz w:val="22"/>
              </w:rPr>
              <w:t xml:space="preserve">i sanitetskog prijevoza </w:t>
            </w:r>
            <w:r w:rsidRPr="0003302C">
              <w:rPr>
                <w:sz w:val="22"/>
              </w:rPr>
              <w:t>kao zamjena za dotrajalu</w:t>
            </w:r>
            <w:r w:rsidR="00AB4B80" w:rsidRPr="0003302C">
              <w:rPr>
                <w:sz w:val="22"/>
              </w:rPr>
              <w:t xml:space="preserve"> i nabav</w:t>
            </w:r>
            <w:r w:rsidR="00CC508B" w:rsidRPr="0003302C">
              <w:rPr>
                <w:sz w:val="22"/>
              </w:rPr>
              <w:t>a</w:t>
            </w:r>
            <w:r w:rsidR="00AB4B80" w:rsidRPr="0003302C">
              <w:rPr>
                <w:sz w:val="22"/>
              </w:rPr>
              <w:t xml:space="preserve"> vozila za službene potrebe</w:t>
            </w:r>
            <w:r w:rsidRPr="0003302C">
              <w:rPr>
                <w:sz w:val="22"/>
              </w:rPr>
              <w:t>.</w:t>
            </w:r>
            <w:r w:rsidR="00675D3B" w:rsidRPr="0003302C">
              <w:rPr>
                <w:sz w:val="22"/>
              </w:rPr>
              <w:t xml:space="preserve"> </w:t>
            </w:r>
            <w:r w:rsidR="00995786" w:rsidRPr="0003302C">
              <w:rPr>
                <w:sz w:val="22"/>
              </w:rPr>
              <w:t>Planirana sredstva su u cijelosti i o</w:t>
            </w:r>
            <w:r w:rsidR="00675D3B" w:rsidRPr="0003302C">
              <w:rPr>
                <w:sz w:val="22"/>
              </w:rPr>
              <w:t>stvarena</w:t>
            </w:r>
            <w:r w:rsidR="00995786" w:rsidRPr="0003302C">
              <w:rPr>
                <w:sz w:val="22"/>
              </w:rPr>
              <w:t>.</w:t>
            </w:r>
          </w:p>
          <w:p w14:paraId="680748A2" w14:textId="77777777" w:rsidR="002A1979" w:rsidRPr="0003302C" w:rsidRDefault="002A1979" w:rsidP="006F475E">
            <w:pPr>
              <w:spacing w:after="0" w:line="276" w:lineRule="auto"/>
              <w:ind w:left="0" w:firstLine="0"/>
              <w:rPr>
                <w:sz w:val="22"/>
              </w:rPr>
            </w:pPr>
          </w:p>
          <w:p w14:paraId="7A7A5520" w14:textId="77777777" w:rsidR="002A1979" w:rsidRPr="0003302C" w:rsidRDefault="002A1979" w:rsidP="006F475E">
            <w:pPr>
              <w:spacing w:after="60" w:line="276" w:lineRule="auto"/>
              <w:ind w:left="0" w:firstLine="0"/>
              <w:rPr>
                <w:b/>
                <w:i/>
                <w:sz w:val="22"/>
              </w:rPr>
            </w:pPr>
            <w:r w:rsidRPr="0003302C">
              <w:rPr>
                <w:b/>
                <w:i/>
                <w:sz w:val="22"/>
              </w:rPr>
              <w:t>Program „Zdrava županija“</w:t>
            </w:r>
          </w:p>
          <w:p w14:paraId="62967203" w14:textId="23AE6C18" w:rsidR="00DC719B" w:rsidRPr="0003302C" w:rsidRDefault="00DC719B" w:rsidP="006F475E">
            <w:pPr>
              <w:spacing w:after="0" w:line="276" w:lineRule="auto"/>
              <w:ind w:left="0" w:firstLine="0"/>
              <w:rPr>
                <w:sz w:val="22"/>
              </w:rPr>
            </w:pPr>
            <w:r w:rsidRPr="0003302C">
              <w:rPr>
                <w:sz w:val="22"/>
              </w:rPr>
              <w:t>Obuhvaća aktivnosti podizanja svijesti i edukacija stanovništva iz područja hitne medicine pod nazivom „Sve što trebate znati o hitnoj medicinskoj službi“, održavanje predavanja u prosvjetnim ustanovama i održavanje tečaja „Osnovne mjere održavanja života“, stručno usavršavanje medicinskih sestara/tehničara na Studiju sestrinstva kako bi se poboljšala kvaliteta izvanbolničke hitne medicinske usluge, te nabava auto guma</w:t>
            </w:r>
            <w:r w:rsidR="00AB4B80" w:rsidRPr="0003302C">
              <w:rPr>
                <w:sz w:val="22"/>
              </w:rPr>
              <w:t xml:space="preserve">, </w:t>
            </w:r>
            <w:r w:rsidRPr="0003302C">
              <w:rPr>
                <w:sz w:val="22"/>
              </w:rPr>
              <w:t>neophodne radne odjeće i obuće</w:t>
            </w:r>
            <w:r w:rsidR="00AB4B80" w:rsidRPr="0003302C">
              <w:rPr>
                <w:sz w:val="22"/>
              </w:rPr>
              <w:t xml:space="preserve"> i školarine</w:t>
            </w:r>
            <w:r w:rsidRPr="0003302C">
              <w:rPr>
                <w:sz w:val="22"/>
              </w:rPr>
              <w:t>.</w:t>
            </w:r>
          </w:p>
          <w:p w14:paraId="4220AA81" w14:textId="48A72AF5" w:rsidR="002A1979" w:rsidRPr="0003302C" w:rsidRDefault="00AB4B80" w:rsidP="006F475E">
            <w:pPr>
              <w:spacing w:after="0" w:line="276" w:lineRule="auto"/>
              <w:ind w:left="0" w:firstLine="0"/>
              <w:rPr>
                <w:sz w:val="22"/>
              </w:rPr>
            </w:pPr>
            <w:r w:rsidRPr="0003302C">
              <w:rPr>
                <w:sz w:val="22"/>
              </w:rPr>
              <w:t xml:space="preserve">Prihodi iz Programa „Zdrava županija“ manje su ostvareni zbog manjeg broja održanih </w:t>
            </w:r>
            <w:r w:rsidR="00DC719B" w:rsidRPr="0003302C">
              <w:rPr>
                <w:sz w:val="22"/>
              </w:rPr>
              <w:t>predavanja u prosvjetnim ustanovama</w:t>
            </w:r>
            <w:r w:rsidR="00675D3B" w:rsidRPr="0003302C">
              <w:rPr>
                <w:sz w:val="22"/>
              </w:rPr>
              <w:t>.</w:t>
            </w:r>
          </w:p>
          <w:p w14:paraId="7A39F6B1" w14:textId="77777777" w:rsidR="002A1979" w:rsidRPr="002A1979" w:rsidRDefault="002A1979" w:rsidP="002A1979">
            <w:pPr>
              <w:spacing w:after="0" w:line="240" w:lineRule="auto"/>
              <w:ind w:left="0" w:firstLine="0"/>
              <w:rPr>
                <w:rFonts w:ascii="Arial" w:hAnsi="Arial" w:cs="Arial"/>
                <w:sz w:val="18"/>
                <w:szCs w:val="18"/>
              </w:rPr>
            </w:pPr>
          </w:p>
        </w:tc>
      </w:tr>
      <w:tr w:rsidR="002A1979" w:rsidRPr="002A1979" w14:paraId="0E7EF16D" w14:textId="77777777" w:rsidTr="0003279D">
        <w:trPr>
          <w:trHeight w:val="1240"/>
          <w:tblCellSpacing w:w="20" w:type="dxa"/>
        </w:trPr>
        <w:tc>
          <w:tcPr>
            <w:tcW w:w="2035" w:type="dxa"/>
            <w:tcBorders>
              <w:top w:val="dotted" w:sz="4" w:space="0" w:color="auto"/>
              <w:left w:val="single" w:sz="4" w:space="0" w:color="auto"/>
              <w:bottom w:val="dotted" w:sz="4" w:space="0" w:color="auto"/>
              <w:right w:val="single" w:sz="4" w:space="0" w:color="auto"/>
            </w:tcBorders>
            <w:shd w:val="clear" w:color="auto" w:fill="auto"/>
          </w:tcPr>
          <w:p w14:paraId="3D5855C3" w14:textId="32A63532" w:rsidR="002A1979" w:rsidRPr="002A1979" w:rsidRDefault="002A1979" w:rsidP="002A1979">
            <w:pPr>
              <w:spacing w:before="120" w:after="0" w:line="240" w:lineRule="auto"/>
              <w:ind w:left="0" w:firstLine="0"/>
              <w:jc w:val="left"/>
              <w:rPr>
                <w:rFonts w:ascii="Arial" w:hAnsi="Arial" w:cs="Arial"/>
                <w:b/>
                <w:bCs/>
                <w:color w:val="auto"/>
                <w:sz w:val="18"/>
                <w:szCs w:val="18"/>
              </w:rPr>
            </w:pPr>
            <w:r w:rsidRPr="002A1979">
              <w:rPr>
                <w:rFonts w:ascii="Arial" w:hAnsi="Arial" w:cs="Arial"/>
                <w:b/>
                <w:bCs/>
                <w:color w:val="auto"/>
                <w:sz w:val="18"/>
                <w:szCs w:val="18"/>
              </w:rPr>
              <w:t>CILJEVI I POKAZATELJI USPJEŠNOSTI :</w:t>
            </w:r>
          </w:p>
          <w:p w14:paraId="00DEFC86" w14:textId="77777777" w:rsidR="002A1979" w:rsidRPr="002A1979" w:rsidRDefault="002A1979" w:rsidP="002A1979">
            <w:pPr>
              <w:spacing w:before="120" w:after="0" w:line="240" w:lineRule="auto"/>
              <w:ind w:left="0" w:firstLine="0"/>
              <w:jc w:val="left"/>
              <w:rPr>
                <w:rFonts w:ascii="Arial" w:hAnsi="Arial" w:cs="Arial"/>
                <w:b/>
                <w:bCs/>
                <w:color w:val="auto"/>
                <w:sz w:val="18"/>
                <w:szCs w:val="18"/>
              </w:rPr>
            </w:pPr>
          </w:p>
        </w:tc>
        <w:tc>
          <w:tcPr>
            <w:tcW w:w="243" w:type="dxa"/>
            <w:shd w:val="clear" w:color="auto" w:fill="auto"/>
          </w:tcPr>
          <w:p w14:paraId="058A5CA0" w14:textId="77777777" w:rsidR="002A1979" w:rsidRPr="002A1979" w:rsidRDefault="002A1979" w:rsidP="002A1979">
            <w:pPr>
              <w:spacing w:after="0" w:line="240" w:lineRule="auto"/>
              <w:ind w:left="0" w:firstLine="0"/>
              <w:rPr>
                <w:rFonts w:ascii="Arial" w:hAnsi="Arial" w:cs="Arial"/>
                <w:color w:val="auto"/>
                <w:sz w:val="18"/>
                <w:szCs w:val="18"/>
              </w:rPr>
            </w:pPr>
          </w:p>
        </w:tc>
        <w:tc>
          <w:tcPr>
            <w:tcW w:w="7715" w:type="dxa"/>
            <w:tcBorders>
              <w:top w:val="dotted" w:sz="4" w:space="0" w:color="auto"/>
              <w:left w:val="single" w:sz="4" w:space="0" w:color="auto"/>
              <w:bottom w:val="dotted" w:sz="4" w:space="0" w:color="auto"/>
              <w:right w:val="single" w:sz="4" w:space="0" w:color="auto"/>
            </w:tcBorders>
            <w:shd w:val="clear" w:color="auto" w:fill="auto"/>
          </w:tcPr>
          <w:p w14:paraId="5BE8BABC" w14:textId="120A806B" w:rsidR="00432199" w:rsidRPr="0003302C" w:rsidRDefault="002A1979" w:rsidP="006F475E">
            <w:pPr>
              <w:spacing w:before="120" w:after="0" w:line="276" w:lineRule="auto"/>
              <w:ind w:left="0" w:firstLine="0"/>
              <w:rPr>
                <w:color w:val="auto"/>
                <w:sz w:val="22"/>
              </w:rPr>
            </w:pPr>
            <w:r w:rsidRPr="0003302C">
              <w:rPr>
                <w:color w:val="auto"/>
                <w:sz w:val="22"/>
              </w:rPr>
              <w:t xml:space="preserve">Pružanje što kvalitetnije i učinkovitije hitne medicinske usluge </w:t>
            </w:r>
            <w:r w:rsidR="00306FD5" w:rsidRPr="0003302C">
              <w:rPr>
                <w:color w:val="auto"/>
                <w:sz w:val="22"/>
              </w:rPr>
              <w:t xml:space="preserve">i sanitetskog prijevoza, sa stručnijim zdravstvenim radnicima i novijom medicinskom opremom i vozilima, </w:t>
            </w:r>
            <w:r w:rsidRPr="0003302C">
              <w:rPr>
                <w:color w:val="auto"/>
                <w:sz w:val="22"/>
              </w:rPr>
              <w:t>stanovnicima Varaždinske županije</w:t>
            </w:r>
            <w:r w:rsidR="00432199" w:rsidRPr="0003302C">
              <w:rPr>
                <w:color w:val="auto"/>
                <w:sz w:val="22"/>
              </w:rPr>
              <w:t>.</w:t>
            </w:r>
            <w:r w:rsidR="00346950" w:rsidRPr="0003302C">
              <w:rPr>
                <w:color w:val="auto"/>
                <w:sz w:val="22"/>
              </w:rPr>
              <w:t xml:space="preserve"> </w:t>
            </w:r>
            <w:r w:rsidR="00432199" w:rsidRPr="0003302C">
              <w:rPr>
                <w:color w:val="auto"/>
                <w:sz w:val="22"/>
              </w:rPr>
              <w:t xml:space="preserve">Podizanje svijesti i edukacija stanovništva o hitnoj medicinskoj službi </w:t>
            </w:r>
            <w:r w:rsidR="002A1BEA" w:rsidRPr="0003302C">
              <w:rPr>
                <w:color w:val="auto"/>
                <w:sz w:val="22"/>
              </w:rPr>
              <w:t>i smanjenje dolazaka ne hitnih pacijenata</w:t>
            </w:r>
          </w:p>
          <w:p w14:paraId="03E7E73C" w14:textId="77777777" w:rsidR="00091297" w:rsidRDefault="00091297" w:rsidP="00432199">
            <w:pPr>
              <w:spacing w:before="120" w:after="0" w:line="240" w:lineRule="auto"/>
              <w:ind w:left="0" w:firstLine="0"/>
              <w:rPr>
                <w:color w:val="auto"/>
                <w:szCs w:val="24"/>
              </w:rPr>
            </w:pPr>
          </w:p>
          <w:tbl>
            <w:tblPr>
              <w:tblW w:w="818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26"/>
              <w:gridCol w:w="1426"/>
              <w:gridCol w:w="937"/>
              <w:gridCol w:w="1087"/>
              <w:gridCol w:w="1017"/>
              <w:gridCol w:w="1087"/>
              <w:gridCol w:w="1206"/>
            </w:tblGrid>
            <w:tr w:rsidR="002A1BEA" w:rsidRPr="00355846" w14:paraId="71048A90" w14:textId="77777777" w:rsidTr="002A1BEA">
              <w:trPr>
                <w:trHeight w:val="575"/>
              </w:trPr>
              <w:tc>
                <w:tcPr>
                  <w:tcW w:w="1423" w:type="dxa"/>
                  <w:shd w:val="clear" w:color="auto" w:fill="F2F2F2"/>
                </w:tcPr>
                <w:p w14:paraId="1E48B910" w14:textId="77777777" w:rsidR="002A1BEA" w:rsidRPr="00355846" w:rsidRDefault="002A1BEA" w:rsidP="002A1BEA">
                  <w:pPr>
                    <w:spacing w:before="120"/>
                    <w:rPr>
                      <w:rFonts w:ascii="Arial" w:hAnsi="Arial" w:cs="Arial"/>
                      <w:b/>
                      <w:sz w:val="18"/>
                      <w:szCs w:val="18"/>
                    </w:rPr>
                  </w:pPr>
                  <w:r w:rsidRPr="00355846">
                    <w:rPr>
                      <w:rFonts w:ascii="Arial" w:hAnsi="Arial" w:cs="Arial"/>
                      <w:b/>
                      <w:sz w:val="18"/>
                      <w:szCs w:val="18"/>
                    </w:rPr>
                    <w:t>Pokazatelj</w:t>
                  </w:r>
                </w:p>
              </w:tc>
              <w:tc>
                <w:tcPr>
                  <w:tcW w:w="1424" w:type="dxa"/>
                  <w:shd w:val="clear" w:color="auto" w:fill="F2F2F2"/>
                </w:tcPr>
                <w:p w14:paraId="66F06E5B" w14:textId="77777777" w:rsidR="002A1BEA" w:rsidRPr="00355846" w:rsidRDefault="002A1BEA" w:rsidP="002A1BEA">
                  <w:pPr>
                    <w:spacing w:before="120"/>
                    <w:rPr>
                      <w:rFonts w:ascii="Arial" w:hAnsi="Arial" w:cs="Arial"/>
                      <w:b/>
                      <w:sz w:val="18"/>
                      <w:szCs w:val="18"/>
                    </w:rPr>
                  </w:pPr>
                  <w:r w:rsidRPr="00355846">
                    <w:rPr>
                      <w:rFonts w:ascii="Arial" w:hAnsi="Arial" w:cs="Arial"/>
                      <w:b/>
                      <w:sz w:val="18"/>
                      <w:szCs w:val="18"/>
                    </w:rPr>
                    <w:t>Definicija</w:t>
                  </w:r>
                </w:p>
              </w:tc>
              <w:tc>
                <w:tcPr>
                  <w:tcW w:w="936" w:type="dxa"/>
                  <w:shd w:val="clear" w:color="auto" w:fill="F2F2F2"/>
                </w:tcPr>
                <w:p w14:paraId="30C68734" w14:textId="77777777" w:rsidR="002A1BEA" w:rsidRPr="00355846" w:rsidRDefault="002A1BEA" w:rsidP="002A1BEA">
                  <w:pPr>
                    <w:spacing w:before="120"/>
                    <w:rPr>
                      <w:rFonts w:ascii="Arial" w:hAnsi="Arial" w:cs="Arial"/>
                      <w:b/>
                      <w:sz w:val="18"/>
                      <w:szCs w:val="18"/>
                    </w:rPr>
                  </w:pPr>
                  <w:r w:rsidRPr="00355846">
                    <w:rPr>
                      <w:rFonts w:ascii="Arial" w:hAnsi="Arial" w:cs="Arial"/>
                      <w:b/>
                      <w:sz w:val="18"/>
                      <w:szCs w:val="18"/>
                    </w:rPr>
                    <w:t>Jedinica</w:t>
                  </w:r>
                </w:p>
              </w:tc>
              <w:tc>
                <w:tcPr>
                  <w:tcW w:w="1086" w:type="dxa"/>
                  <w:shd w:val="clear" w:color="auto" w:fill="F2F2F2"/>
                  <w:vAlign w:val="center"/>
                </w:tcPr>
                <w:p w14:paraId="4B3DB02E" w14:textId="77777777" w:rsidR="002A1BEA" w:rsidRPr="00355846" w:rsidRDefault="002A1BEA" w:rsidP="002A1BEA">
                  <w:pPr>
                    <w:keepNext/>
                    <w:jc w:val="center"/>
                    <w:outlineLvl w:val="6"/>
                    <w:rPr>
                      <w:rFonts w:ascii="Arial" w:hAnsi="Arial" w:cs="Arial"/>
                      <w:b/>
                      <w:bCs/>
                      <w:sz w:val="18"/>
                      <w:szCs w:val="18"/>
                      <w:lang w:val="x-none" w:eastAsia="x-none"/>
                    </w:rPr>
                  </w:pPr>
                  <w:r w:rsidRPr="00355846">
                    <w:rPr>
                      <w:rFonts w:ascii="Arial" w:hAnsi="Arial" w:cs="Arial"/>
                      <w:b/>
                      <w:bCs/>
                      <w:sz w:val="18"/>
                      <w:szCs w:val="18"/>
                      <w:lang w:val="x-none" w:eastAsia="x-none"/>
                    </w:rPr>
                    <w:t>Polazna vrijednost</w:t>
                  </w:r>
                </w:p>
              </w:tc>
              <w:tc>
                <w:tcPr>
                  <w:tcW w:w="1016" w:type="dxa"/>
                  <w:shd w:val="clear" w:color="auto" w:fill="F2F2F2"/>
                </w:tcPr>
                <w:p w14:paraId="189CA9D5" w14:textId="77777777" w:rsidR="002A1BEA" w:rsidRPr="00355846" w:rsidRDefault="002A1BEA" w:rsidP="002A1BEA">
                  <w:pPr>
                    <w:keepNext/>
                    <w:jc w:val="center"/>
                    <w:outlineLvl w:val="6"/>
                    <w:rPr>
                      <w:rFonts w:ascii="Arial" w:hAnsi="Arial" w:cs="Arial"/>
                      <w:b/>
                      <w:bCs/>
                      <w:sz w:val="18"/>
                      <w:szCs w:val="18"/>
                      <w:lang w:val="x-none" w:eastAsia="x-none"/>
                    </w:rPr>
                  </w:pPr>
                  <w:r w:rsidRPr="00355846">
                    <w:rPr>
                      <w:rFonts w:ascii="Arial" w:hAnsi="Arial" w:cs="Arial"/>
                      <w:b/>
                      <w:bCs/>
                      <w:sz w:val="18"/>
                      <w:szCs w:val="18"/>
                      <w:lang w:val="x-none" w:eastAsia="x-none"/>
                    </w:rPr>
                    <w:t>Izvor podataka</w:t>
                  </w:r>
                </w:p>
              </w:tc>
              <w:tc>
                <w:tcPr>
                  <w:tcW w:w="1086" w:type="dxa"/>
                  <w:shd w:val="clear" w:color="auto" w:fill="F2F2F2"/>
                  <w:vAlign w:val="center"/>
                </w:tcPr>
                <w:p w14:paraId="4D2C110B" w14:textId="77777777" w:rsidR="002A1BEA" w:rsidRPr="00355846" w:rsidRDefault="002A1BEA" w:rsidP="002A1BEA">
                  <w:pPr>
                    <w:keepNext/>
                    <w:jc w:val="center"/>
                    <w:outlineLvl w:val="6"/>
                    <w:rPr>
                      <w:rFonts w:ascii="Arial" w:hAnsi="Arial" w:cs="Arial"/>
                      <w:b/>
                      <w:bCs/>
                      <w:sz w:val="18"/>
                      <w:szCs w:val="18"/>
                      <w:lang w:val="x-none" w:eastAsia="x-none"/>
                    </w:rPr>
                  </w:pPr>
                  <w:r w:rsidRPr="00355846">
                    <w:rPr>
                      <w:rFonts w:ascii="Arial" w:hAnsi="Arial" w:cs="Arial"/>
                      <w:b/>
                      <w:bCs/>
                      <w:sz w:val="18"/>
                      <w:szCs w:val="18"/>
                      <w:lang w:val="x-none" w:eastAsia="x-none"/>
                    </w:rPr>
                    <w:t>Ciljana vrijednost 202</w:t>
                  </w:r>
                  <w:r>
                    <w:rPr>
                      <w:rFonts w:ascii="Arial" w:hAnsi="Arial" w:cs="Arial"/>
                      <w:b/>
                      <w:bCs/>
                      <w:sz w:val="18"/>
                      <w:szCs w:val="18"/>
                      <w:lang w:eastAsia="x-none"/>
                    </w:rPr>
                    <w:t>4</w:t>
                  </w:r>
                  <w:r w:rsidRPr="00355846">
                    <w:rPr>
                      <w:rFonts w:ascii="Arial" w:hAnsi="Arial" w:cs="Arial"/>
                      <w:b/>
                      <w:bCs/>
                      <w:sz w:val="18"/>
                      <w:szCs w:val="18"/>
                      <w:lang w:val="x-none" w:eastAsia="x-none"/>
                    </w:rPr>
                    <w:t>.</w:t>
                  </w:r>
                </w:p>
              </w:tc>
              <w:tc>
                <w:tcPr>
                  <w:tcW w:w="1215" w:type="dxa"/>
                  <w:shd w:val="clear" w:color="auto" w:fill="F2F2F2"/>
                  <w:vAlign w:val="center"/>
                </w:tcPr>
                <w:p w14:paraId="2E96A378" w14:textId="11FE70D6" w:rsidR="002A1BEA" w:rsidRPr="00355846" w:rsidRDefault="002A1BEA" w:rsidP="002A1BEA">
                  <w:pPr>
                    <w:keepNext/>
                    <w:jc w:val="center"/>
                    <w:outlineLvl w:val="6"/>
                    <w:rPr>
                      <w:rFonts w:ascii="Arial" w:hAnsi="Arial" w:cs="Arial"/>
                      <w:b/>
                      <w:bCs/>
                      <w:sz w:val="18"/>
                      <w:szCs w:val="18"/>
                      <w:lang w:val="x-none" w:eastAsia="x-none"/>
                    </w:rPr>
                  </w:pPr>
                  <w:r>
                    <w:rPr>
                      <w:rFonts w:ascii="Arial" w:hAnsi="Arial" w:cs="Arial"/>
                      <w:b/>
                      <w:bCs/>
                      <w:sz w:val="18"/>
                      <w:szCs w:val="18"/>
                      <w:lang w:val="x-none" w:eastAsia="x-none"/>
                    </w:rPr>
                    <w:t>Ostvarena</w:t>
                  </w:r>
                  <w:r w:rsidRPr="00355846">
                    <w:rPr>
                      <w:rFonts w:ascii="Arial" w:hAnsi="Arial" w:cs="Arial"/>
                      <w:b/>
                      <w:bCs/>
                      <w:sz w:val="18"/>
                      <w:szCs w:val="18"/>
                      <w:lang w:val="x-none" w:eastAsia="x-none"/>
                    </w:rPr>
                    <w:t xml:space="preserve"> vrijednost 202</w:t>
                  </w:r>
                  <w:r>
                    <w:rPr>
                      <w:rFonts w:ascii="Arial" w:hAnsi="Arial" w:cs="Arial"/>
                      <w:b/>
                      <w:bCs/>
                      <w:sz w:val="18"/>
                      <w:szCs w:val="18"/>
                      <w:lang w:val="x-none" w:eastAsia="x-none"/>
                    </w:rPr>
                    <w:t>4</w:t>
                  </w:r>
                  <w:r w:rsidRPr="00355846">
                    <w:rPr>
                      <w:rFonts w:ascii="Arial" w:hAnsi="Arial" w:cs="Arial"/>
                      <w:b/>
                      <w:bCs/>
                      <w:sz w:val="18"/>
                      <w:szCs w:val="18"/>
                      <w:lang w:val="x-none" w:eastAsia="x-none"/>
                    </w:rPr>
                    <w:t>.</w:t>
                  </w:r>
                </w:p>
              </w:tc>
            </w:tr>
            <w:tr w:rsidR="002A1BEA" w:rsidRPr="00355846" w14:paraId="31891255" w14:textId="77777777" w:rsidTr="002A1BEA">
              <w:trPr>
                <w:trHeight w:val="308"/>
              </w:trPr>
              <w:tc>
                <w:tcPr>
                  <w:tcW w:w="1423" w:type="dxa"/>
                  <w:shd w:val="clear" w:color="auto" w:fill="auto"/>
                </w:tcPr>
                <w:p w14:paraId="5644A26F" w14:textId="77777777" w:rsidR="002A1BEA" w:rsidRPr="00355846" w:rsidRDefault="002A1BEA" w:rsidP="002A1BEA">
                  <w:pPr>
                    <w:spacing w:before="120"/>
                    <w:rPr>
                      <w:bCs/>
                      <w:sz w:val="18"/>
                      <w:szCs w:val="18"/>
                    </w:rPr>
                  </w:pPr>
                  <w:r w:rsidRPr="00355846">
                    <w:rPr>
                      <w:bCs/>
                      <w:sz w:val="18"/>
                      <w:szCs w:val="18"/>
                    </w:rPr>
                    <w:t>Smanjenje ne hitnih intervencija u odnosu na ukupan broj intervencija</w:t>
                  </w:r>
                </w:p>
              </w:tc>
              <w:tc>
                <w:tcPr>
                  <w:tcW w:w="1424" w:type="dxa"/>
                </w:tcPr>
                <w:p w14:paraId="22185A5D" w14:textId="77777777" w:rsidR="002A1BEA" w:rsidRPr="00355846" w:rsidRDefault="002A1BEA" w:rsidP="002A1BEA">
                  <w:pPr>
                    <w:spacing w:before="120"/>
                    <w:rPr>
                      <w:rFonts w:ascii="Arial" w:hAnsi="Arial" w:cs="Arial"/>
                      <w:sz w:val="18"/>
                      <w:szCs w:val="18"/>
                    </w:rPr>
                  </w:pPr>
                  <w:r w:rsidRPr="00355846">
                    <w:rPr>
                      <w:sz w:val="18"/>
                      <w:szCs w:val="18"/>
                    </w:rPr>
                    <w:t>Kako bi se pravovremeno pružila usluga najugroženijima potrebno je educirati stanovništvo kada zvati hitnu medicinsk</w:t>
                  </w:r>
                  <w:r>
                    <w:rPr>
                      <w:sz w:val="18"/>
                      <w:szCs w:val="18"/>
                    </w:rPr>
                    <w:t>u</w:t>
                  </w:r>
                  <w:r w:rsidRPr="00355846">
                    <w:rPr>
                      <w:sz w:val="18"/>
                      <w:szCs w:val="18"/>
                    </w:rPr>
                    <w:t xml:space="preserve"> službu</w:t>
                  </w:r>
                </w:p>
              </w:tc>
              <w:tc>
                <w:tcPr>
                  <w:tcW w:w="936" w:type="dxa"/>
                  <w:shd w:val="clear" w:color="auto" w:fill="auto"/>
                </w:tcPr>
                <w:p w14:paraId="1B4F53B1" w14:textId="77777777" w:rsidR="002A1BEA" w:rsidRPr="00355846" w:rsidRDefault="002A1BEA" w:rsidP="002A1BEA">
                  <w:pPr>
                    <w:spacing w:before="120"/>
                    <w:rPr>
                      <w:rFonts w:ascii="Arial" w:hAnsi="Arial" w:cs="Arial"/>
                      <w:sz w:val="18"/>
                      <w:szCs w:val="18"/>
                    </w:rPr>
                  </w:pPr>
                </w:p>
                <w:p w14:paraId="4D4A5FBA" w14:textId="77777777" w:rsidR="002A1BEA" w:rsidRPr="00355846" w:rsidRDefault="002A1BEA" w:rsidP="002A1BEA">
                  <w:pPr>
                    <w:spacing w:before="120"/>
                    <w:jc w:val="center"/>
                    <w:rPr>
                      <w:rFonts w:ascii="Arial" w:hAnsi="Arial" w:cs="Arial"/>
                      <w:sz w:val="18"/>
                      <w:szCs w:val="18"/>
                    </w:rPr>
                  </w:pPr>
                  <w:r w:rsidRPr="00355846">
                    <w:rPr>
                      <w:rFonts w:ascii="Arial" w:hAnsi="Arial" w:cs="Arial"/>
                      <w:sz w:val="18"/>
                      <w:szCs w:val="18"/>
                    </w:rPr>
                    <w:t>%</w:t>
                  </w:r>
                </w:p>
              </w:tc>
              <w:tc>
                <w:tcPr>
                  <w:tcW w:w="1086" w:type="dxa"/>
                  <w:shd w:val="clear" w:color="auto" w:fill="auto"/>
                </w:tcPr>
                <w:p w14:paraId="394745C7" w14:textId="77777777" w:rsidR="002A1BEA" w:rsidRPr="00355846" w:rsidRDefault="002A1BEA" w:rsidP="002A1BEA">
                  <w:pPr>
                    <w:spacing w:before="120"/>
                    <w:jc w:val="right"/>
                    <w:rPr>
                      <w:rFonts w:ascii="Arial" w:hAnsi="Arial" w:cs="Arial"/>
                      <w:sz w:val="18"/>
                      <w:szCs w:val="18"/>
                    </w:rPr>
                  </w:pPr>
                </w:p>
                <w:p w14:paraId="7E4CA9A6" w14:textId="77777777" w:rsidR="002A1BEA" w:rsidRPr="00355846" w:rsidRDefault="002A1BEA" w:rsidP="002A1BEA">
                  <w:pPr>
                    <w:spacing w:before="120"/>
                    <w:jc w:val="right"/>
                    <w:rPr>
                      <w:rFonts w:ascii="Arial" w:hAnsi="Arial" w:cs="Arial"/>
                      <w:sz w:val="18"/>
                      <w:szCs w:val="18"/>
                    </w:rPr>
                  </w:pPr>
                  <w:r w:rsidRPr="00355846">
                    <w:rPr>
                      <w:rFonts w:ascii="Arial" w:hAnsi="Arial" w:cs="Arial"/>
                      <w:sz w:val="18"/>
                      <w:szCs w:val="18"/>
                    </w:rPr>
                    <w:t>6</w:t>
                  </w:r>
                  <w:r>
                    <w:rPr>
                      <w:rFonts w:ascii="Arial" w:hAnsi="Arial" w:cs="Arial"/>
                      <w:sz w:val="18"/>
                      <w:szCs w:val="18"/>
                    </w:rPr>
                    <w:t>8</w:t>
                  </w:r>
                </w:p>
              </w:tc>
              <w:tc>
                <w:tcPr>
                  <w:tcW w:w="1016" w:type="dxa"/>
                </w:tcPr>
                <w:p w14:paraId="5E1534A6" w14:textId="77777777" w:rsidR="002A1BEA" w:rsidRPr="00355846" w:rsidRDefault="002A1BEA" w:rsidP="002A1BEA">
                  <w:pPr>
                    <w:spacing w:before="120"/>
                    <w:jc w:val="center"/>
                    <w:rPr>
                      <w:rFonts w:ascii="Arial" w:hAnsi="Arial" w:cs="Arial"/>
                      <w:sz w:val="18"/>
                      <w:szCs w:val="18"/>
                    </w:rPr>
                  </w:pPr>
                </w:p>
                <w:p w14:paraId="6E919B25" w14:textId="77777777" w:rsidR="002A1BEA" w:rsidRPr="00355846" w:rsidRDefault="002A1BEA" w:rsidP="002A1BEA">
                  <w:pPr>
                    <w:spacing w:before="120"/>
                    <w:jc w:val="center"/>
                    <w:rPr>
                      <w:rFonts w:ascii="Arial" w:hAnsi="Arial" w:cs="Arial"/>
                      <w:sz w:val="18"/>
                      <w:szCs w:val="18"/>
                    </w:rPr>
                  </w:pPr>
                  <w:r w:rsidRPr="00355846">
                    <w:rPr>
                      <w:rFonts w:ascii="Arial" w:hAnsi="Arial" w:cs="Arial"/>
                      <w:sz w:val="18"/>
                      <w:szCs w:val="18"/>
                    </w:rPr>
                    <w:t>Zavod</w:t>
                  </w:r>
                </w:p>
              </w:tc>
              <w:tc>
                <w:tcPr>
                  <w:tcW w:w="1086" w:type="dxa"/>
                  <w:shd w:val="clear" w:color="auto" w:fill="auto"/>
                </w:tcPr>
                <w:p w14:paraId="62F9C849" w14:textId="77777777" w:rsidR="002A1BEA" w:rsidRPr="00355846" w:rsidRDefault="002A1BEA" w:rsidP="002A1BEA">
                  <w:pPr>
                    <w:spacing w:before="120"/>
                    <w:jc w:val="right"/>
                    <w:rPr>
                      <w:rFonts w:ascii="Arial" w:hAnsi="Arial" w:cs="Arial"/>
                      <w:sz w:val="18"/>
                      <w:szCs w:val="18"/>
                    </w:rPr>
                  </w:pPr>
                </w:p>
                <w:p w14:paraId="23857D73" w14:textId="77777777" w:rsidR="002A1BEA" w:rsidRPr="00355846" w:rsidRDefault="002A1BEA" w:rsidP="002A1BEA">
                  <w:pPr>
                    <w:spacing w:before="120"/>
                    <w:jc w:val="right"/>
                    <w:rPr>
                      <w:rFonts w:ascii="Arial" w:hAnsi="Arial" w:cs="Arial"/>
                      <w:sz w:val="18"/>
                      <w:szCs w:val="18"/>
                    </w:rPr>
                  </w:pPr>
                  <w:r w:rsidRPr="00355846">
                    <w:rPr>
                      <w:rFonts w:ascii="Arial" w:hAnsi="Arial" w:cs="Arial"/>
                      <w:sz w:val="18"/>
                      <w:szCs w:val="18"/>
                    </w:rPr>
                    <w:t>6</w:t>
                  </w:r>
                  <w:r>
                    <w:rPr>
                      <w:rFonts w:ascii="Arial" w:hAnsi="Arial" w:cs="Arial"/>
                      <w:sz w:val="18"/>
                      <w:szCs w:val="18"/>
                    </w:rPr>
                    <w:t>6</w:t>
                  </w:r>
                </w:p>
              </w:tc>
              <w:tc>
                <w:tcPr>
                  <w:tcW w:w="1215" w:type="dxa"/>
                  <w:shd w:val="clear" w:color="auto" w:fill="auto"/>
                </w:tcPr>
                <w:p w14:paraId="532A71F4" w14:textId="77777777" w:rsidR="002A1BEA" w:rsidRPr="00D26F9D" w:rsidRDefault="002A1BEA" w:rsidP="002A1BEA">
                  <w:pPr>
                    <w:spacing w:before="120"/>
                    <w:jc w:val="right"/>
                    <w:rPr>
                      <w:rFonts w:ascii="Arial" w:hAnsi="Arial" w:cs="Arial"/>
                      <w:sz w:val="18"/>
                      <w:szCs w:val="18"/>
                    </w:rPr>
                  </w:pPr>
                </w:p>
                <w:p w14:paraId="1E627AEE" w14:textId="12C11FD5" w:rsidR="002A1BEA" w:rsidRPr="00D26F9D" w:rsidRDefault="00165108" w:rsidP="002A1BEA">
                  <w:pPr>
                    <w:spacing w:before="120"/>
                    <w:jc w:val="right"/>
                    <w:rPr>
                      <w:rFonts w:ascii="Arial" w:hAnsi="Arial" w:cs="Arial"/>
                      <w:sz w:val="18"/>
                      <w:szCs w:val="18"/>
                    </w:rPr>
                  </w:pPr>
                  <w:r w:rsidRPr="00D26F9D">
                    <w:rPr>
                      <w:rFonts w:ascii="Arial" w:hAnsi="Arial" w:cs="Arial"/>
                      <w:sz w:val="18"/>
                      <w:szCs w:val="18"/>
                    </w:rPr>
                    <w:t>68</w:t>
                  </w:r>
                </w:p>
              </w:tc>
            </w:tr>
            <w:tr w:rsidR="002A1BEA" w:rsidRPr="00355846" w14:paraId="23231B70" w14:textId="77777777" w:rsidTr="002A1BEA">
              <w:trPr>
                <w:trHeight w:val="294"/>
              </w:trPr>
              <w:tc>
                <w:tcPr>
                  <w:tcW w:w="1423" w:type="dxa"/>
                  <w:shd w:val="clear" w:color="auto" w:fill="auto"/>
                </w:tcPr>
                <w:p w14:paraId="72910A16" w14:textId="77777777" w:rsidR="002A1BEA" w:rsidRPr="00355846" w:rsidRDefault="002A1BEA" w:rsidP="002A1BEA">
                  <w:pPr>
                    <w:spacing w:before="120"/>
                    <w:rPr>
                      <w:rFonts w:ascii="Arial" w:hAnsi="Arial" w:cs="Arial"/>
                      <w:sz w:val="18"/>
                      <w:szCs w:val="18"/>
                    </w:rPr>
                  </w:pPr>
                  <w:r w:rsidRPr="00355846">
                    <w:rPr>
                      <w:sz w:val="18"/>
                      <w:szCs w:val="18"/>
                    </w:rPr>
                    <w:t xml:space="preserve">Povećanje broja </w:t>
                  </w:r>
                  <w:r>
                    <w:rPr>
                      <w:sz w:val="18"/>
                      <w:szCs w:val="18"/>
                    </w:rPr>
                    <w:t xml:space="preserve">VŠS i VSS </w:t>
                  </w:r>
                  <w:r w:rsidRPr="00355846">
                    <w:rPr>
                      <w:sz w:val="18"/>
                      <w:szCs w:val="18"/>
                    </w:rPr>
                    <w:t xml:space="preserve">medicinskih tehničara/sestara </w:t>
                  </w:r>
                </w:p>
              </w:tc>
              <w:tc>
                <w:tcPr>
                  <w:tcW w:w="1424" w:type="dxa"/>
                </w:tcPr>
                <w:p w14:paraId="413CEB92" w14:textId="77777777" w:rsidR="002A1BEA" w:rsidRPr="00355846" w:rsidRDefault="002A1BEA" w:rsidP="002A1BEA">
                  <w:pPr>
                    <w:spacing w:before="120"/>
                    <w:rPr>
                      <w:sz w:val="18"/>
                      <w:szCs w:val="18"/>
                    </w:rPr>
                  </w:pPr>
                  <w:r w:rsidRPr="00355846">
                    <w:rPr>
                      <w:sz w:val="18"/>
                      <w:szCs w:val="18"/>
                    </w:rPr>
                    <w:t>Usavršavanjem medicinskih tehničara/sestara radi se na profesionalnom rastu i razvoju koji je neophodan za kvalitetno pružanje zdravstvene usluge</w:t>
                  </w:r>
                </w:p>
              </w:tc>
              <w:tc>
                <w:tcPr>
                  <w:tcW w:w="936" w:type="dxa"/>
                  <w:shd w:val="clear" w:color="auto" w:fill="auto"/>
                </w:tcPr>
                <w:p w14:paraId="59262A5C" w14:textId="77777777" w:rsidR="002A1BEA" w:rsidRPr="00355846" w:rsidRDefault="002A1BEA" w:rsidP="002A1BEA">
                  <w:pPr>
                    <w:spacing w:before="120"/>
                    <w:jc w:val="center"/>
                    <w:rPr>
                      <w:rFonts w:ascii="Arial" w:hAnsi="Arial" w:cs="Arial"/>
                      <w:sz w:val="18"/>
                      <w:szCs w:val="18"/>
                    </w:rPr>
                  </w:pPr>
                  <w:r w:rsidRPr="00355846">
                    <w:rPr>
                      <w:rFonts w:ascii="Arial" w:hAnsi="Arial" w:cs="Arial"/>
                      <w:sz w:val="18"/>
                      <w:szCs w:val="18"/>
                    </w:rPr>
                    <w:t>Broj VŠS</w:t>
                  </w:r>
                </w:p>
                <w:p w14:paraId="283401F6" w14:textId="77777777" w:rsidR="002A1BEA" w:rsidRPr="00355846" w:rsidRDefault="002A1BEA" w:rsidP="002A1BEA">
                  <w:pPr>
                    <w:spacing w:before="120"/>
                    <w:jc w:val="center"/>
                    <w:rPr>
                      <w:rFonts w:ascii="Arial" w:hAnsi="Arial" w:cs="Arial"/>
                      <w:sz w:val="18"/>
                      <w:szCs w:val="18"/>
                    </w:rPr>
                  </w:pPr>
                  <w:r w:rsidRPr="00355846">
                    <w:rPr>
                      <w:rFonts w:ascii="Arial" w:hAnsi="Arial" w:cs="Arial"/>
                      <w:sz w:val="18"/>
                      <w:szCs w:val="18"/>
                    </w:rPr>
                    <w:t>Broj VSS</w:t>
                  </w:r>
                </w:p>
              </w:tc>
              <w:tc>
                <w:tcPr>
                  <w:tcW w:w="1086" w:type="dxa"/>
                  <w:shd w:val="clear" w:color="auto" w:fill="auto"/>
                </w:tcPr>
                <w:p w14:paraId="6E3BFB7A" w14:textId="77777777" w:rsidR="002A1BEA" w:rsidRPr="00355846" w:rsidRDefault="002A1BEA" w:rsidP="002A1BEA">
                  <w:pPr>
                    <w:spacing w:before="120"/>
                    <w:jc w:val="right"/>
                    <w:rPr>
                      <w:rFonts w:ascii="Arial" w:hAnsi="Arial" w:cs="Arial"/>
                      <w:sz w:val="18"/>
                      <w:szCs w:val="18"/>
                    </w:rPr>
                  </w:pPr>
                  <w:r>
                    <w:rPr>
                      <w:rFonts w:ascii="Arial" w:hAnsi="Arial" w:cs="Arial"/>
                      <w:sz w:val="18"/>
                      <w:szCs w:val="18"/>
                    </w:rPr>
                    <w:t xml:space="preserve">             21</w:t>
                  </w:r>
                  <w:r w:rsidRPr="00355846">
                    <w:rPr>
                      <w:rFonts w:ascii="Arial" w:hAnsi="Arial" w:cs="Arial"/>
                      <w:sz w:val="18"/>
                      <w:szCs w:val="18"/>
                    </w:rPr>
                    <w:t xml:space="preserve"> </w:t>
                  </w:r>
                </w:p>
                <w:p w14:paraId="0E2B719B" w14:textId="77777777" w:rsidR="002A1BEA" w:rsidRDefault="002A1BEA" w:rsidP="002A1BEA">
                  <w:pPr>
                    <w:spacing w:before="120"/>
                    <w:jc w:val="right"/>
                    <w:rPr>
                      <w:rFonts w:ascii="Arial" w:hAnsi="Arial" w:cs="Arial"/>
                      <w:sz w:val="18"/>
                      <w:szCs w:val="18"/>
                    </w:rPr>
                  </w:pPr>
                </w:p>
                <w:p w14:paraId="33B20B92" w14:textId="77777777" w:rsidR="002A1BEA" w:rsidRPr="00355846" w:rsidRDefault="002A1BEA" w:rsidP="002A1BEA">
                  <w:pPr>
                    <w:spacing w:before="120"/>
                    <w:jc w:val="right"/>
                    <w:rPr>
                      <w:rFonts w:ascii="Arial" w:hAnsi="Arial" w:cs="Arial"/>
                      <w:sz w:val="18"/>
                      <w:szCs w:val="18"/>
                    </w:rPr>
                  </w:pPr>
                  <w:r>
                    <w:rPr>
                      <w:rFonts w:ascii="Arial" w:hAnsi="Arial" w:cs="Arial"/>
                      <w:sz w:val="18"/>
                      <w:szCs w:val="18"/>
                    </w:rPr>
                    <w:t>7</w:t>
                  </w:r>
                </w:p>
              </w:tc>
              <w:tc>
                <w:tcPr>
                  <w:tcW w:w="1016" w:type="dxa"/>
                </w:tcPr>
                <w:p w14:paraId="5072A5B9" w14:textId="77777777" w:rsidR="002A1BEA" w:rsidRPr="00355846" w:rsidRDefault="002A1BEA" w:rsidP="002A1BEA">
                  <w:pPr>
                    <w:spacing w:before="120"/>
                    <w:jc w:val="center"/>
                    <w:rPr>
                      <w:rFonts w:ascii="Arial" w:hAnsi="Arial" w:cs="Arial"/>
                      <w:sz w:val="18"/>
                      <w:szCs w:val="18"/>
                    </w:rPr>
                  </w:pPr>
                  <w:r w:rsidRPr="00355846">
                    <w:rPr>
                      <w:rFonts w:ascii="Arial" w:hAnsi="Arial" w:cs="Arial"/>
                      <w:sz w:val="18"/>
                      <w:szCs w:val="18"/>
                    </w:rPr>
                    <w:t>Zavod</w:t>
                  </w:r>
                </w:p>
                <w:p w14:paraId="594C8133" w14:textId="77777777" w:rsidR="002A1BEA" w:rsidRDefault="002A1BEA" w:rsidP="002A1BEA">
                  <w:pPr>
                    <w:spacing w:before="120"/>
                    <w:jc w:val="center"/>
                    <w:rPr>
                      <w:rFonts w:ascii="Arial" w:hAnsi="Arial" w:cs="Arial"/>
                      <w:sz w:val="18"/>
                      <w:szCs w:val="18"/>
                    </w:rPr>
                  </w:pPr>
                </w:p>
                <w:p w14:paraId="670556F2" w14:textId="77777777" w:rsidR="002A1BEA" w:rsidRPr="00355846" w:rsidRDefault="002A1BEA" w:rsidP="002A1BEA">
                  <w:pPr>
                    <w:spacing w:before="120"/>
                    <w:jc w:val="center"/>
                    <w:rPr>
                      <w:rFonts w:ascii="Arial" w:hAnsi="Arial" w:cs="Arial"/>
                      <w:sz w:val="18"/>
                      <w:szCs w:val="18"/>
                    </w:rPr>
                  </w:pPr>
                  <w:r w:rsidRPr="00355846">
                    <w:rPr>
                      <w:rFonts w:ascii="Arial" w:hAnsi="Arial" w:cs="Arial"/>
                      <w:sz w:val="18"/>
                      <w:szCs w:val="18"/>
                    </w:rPr>
                    <w:t>Zavod</w:t>
                  </w:r>
                </w:p>
              </w:tc>
              <w:tc>
                <w:tcPr>
                  <w:tcW w:w="1086" w:type="dxa"/>
                  <w:shd w:val="clear" w:color="auto" w:fill="auto"/>
                </w:tcPr>
                <w:p w14:paraId="52E55E73" w14:textId="77777777" w:rsidR="002A1BEA" w:rsidRPr="00355846" w:rsidRDefault="002A1BEA" w:rsidP="002A1BEA">
                  <w:pPr>
                    <w:spacing w:before="120"/>
                    <w:jc w:val="right"/>
                    <w:rPr>
                      <w:rFonts w:ascii="Arial" w:hAnsi="Arial" w:cs="Arial"/>
                      <w:sz w:val="18"/>
                      <w:szCs w:val="18"/>
                    </w:rPr>
                  </w:pPr>
                  <w:r>
                    <w:rPr>
                      <w:rFonts w:ascii="Arial" w:hAnsi="Arial" w:cs="Arial"/>
                      <w:sz w:val="18"/>
                      <w:szCs w:val="18"/>
                    </w:rPr>
                    <w:t>24</w:t>
                  </w:r>
                </w:p>
                <w:p w14:paraId="44654821" w14:textId="77777777" w:rsidR="002A1BEA" w:rsidRDefault="002A1BEA" w:rsidP="002A1BEA">
                  <w:pPr>
                    <w:spacing w:before="120"/>
                    <w:jc w:val="right"/>
                    <w:rPr>
                      <w:rFonts w:ascii="Arial" w:hAnsi="Arial" w:cs="Arial"/>
                      <w:sz w:val="18"/>
                      <w:szCs w:val="18"/>
                    </w:rPr>
                  </w:pPr>
                </w:p>
                <w:p w14:paraId="7C8CF878" w14:textId="77777777" w:rsidR="002A1BEA" w:rsidRPr="00355846" w:rsidRDefault="002A1BEA" w:rsidP="002A1BEA">
                  <w:pPr>
                    <w:spacing w:before="120"/>
                    <w:jc w:val="right"/>
                    <w:rPr>
                      <w:rFonts w:ascii="Arial" w:hAnsi="Arial" w:cs="Arial"/>
                      <w:sz w:val="18"/>
                      <w:szCs w:val="18"/>
                    </w:rPr>
                  </w:pPr>
                  <w:r>
                    <w:rPr>
                      <w:rFonts w:ascii="Arial" w:hAnsi="Arial" w:cs="Arial"/>
                      <w:sz w:val="18"/>
                      <w:szCs w:val="18"/>
                    </w:rPr>
                    <w:t>9</w:t>
                  </w:r>
                </w:p>
              </w:tc>
              <w:tc>
                <w:tcPr>
                  <w:tcW w:w="1215" w:type="dxa"/>
                  <w:shd w:val="clear" w:color="auto" w:fill="auto"/>
                </w:tcPr>
                <w:p w14:paraId="472515AB" w14:textId="03877DC2" w:rsidR="002A1BEA" w:rsidRPr="0037781F" w:rsidRDefault="002A1BEA" w:rsidP="002A1BEA">
                  <w:pPr>
                    <w:spacing w:before="120"/>
                    <w:jc w:val="right"/>
                    <w:rPr>
                      <w:rFonts w:ascii="Arial" w:hAnsi="Arial" w:cs="Arial"/>
                      <w:sz w:val="18"/>
                      <w:szCs w:val="18"/>
                    </w:rPr>
                  </w:pPr>
                  <w:r w:rsidRPr="00527175">
                    <w:rPr>
                      <w:rFonts w:ascii="Arial" w:hAnsi="Arial" w:cs="Arial"/>
                      <w:sz w:val="18"/>
                      <w:szCs w:val="18"/>
                    </w:rPr>
                    <w:t>2</w:t>
                  </w:r>
                  <w:r w:rsidR="00527175">
                    <w:rPr>
                      <w:rFonts w:ascii="Arial" w:hAnsi="Arial" w:cs="Arial"/>
                      <w:sz w:val="18"/>
                      <w:szCs w:val="18"/>
                    </w:rPr>
                    <w:t>4</w:t>
                  </w:r>
                  <w:r w:rsidRPr="0037781F">
                    <w:rPr>
                      <w:rFonts w:ascii="Arial" w:hAnsi="Arial" w:cs="Arial"/>
                      <w:sz w:val="18"/>
                      <w:szCs w:val="18"/>
                    </w:rPr>
                    <w:t xml:space="preserve"> </w:t>
                  </w:r>
                </w:p>
                <w:p w14:paraId="74BD278C" w14:textId="77777777" w:rsidR="002A1BEA" w:rsidRPr="0037781F" w:rsidRDefault="002A1BEA" w:rsidP="002A1BEA">
                  <w:pPr>
                    <w:spacing w:before="120"/>
                    <w:jc w:val="right"/>
                    <w:rPr>
                      <w:rFonts w:ascii="Arial" w:hAnsi="Arial" w:cs="Arial"/>
                      <w:sz w:val="18"/>
                      <w:szCs w:val="18"/>
                    </w:rPr>
                  </w:pPr>
                </w:p>
                <w:p w14:paraId="17A30B51" w14:textId="0EC35663" w:rsidR="002A1BEA" w:rsidRPr="00355846" w:rsidRDefault="00527175" w:rsidP="002A1BEA">
                  <w:pPr>
                    <w:spacing w:before="120"/>
                    <w:jc w:val="right"/>
                    <w:rPr>
                      <w:rFonts w:ascii="Arial" w:hAnsi="Arial" w:cs="Arial"/>
                      <w:sz w:val="18"/>
                      <w:szCs w:val="18"/>
                    </w:rPr>
                  </w:pPr>
                  <w:r>
                    <w:rPr>
                      <w:rFonts w:ascii="Arial" w:hAnsi="Arial" w:cs="Arial"/>
                      <w:sz w:val="18"/>
                      <w:szCs w:val="18"/>
                    </w:rPr>
                    <w:t>9</w:t>
                  </w:r>
                </w:p>
              </w:tc>
            </w:tr>
          </w:tbl>
          <w:p w14:paraId="63325DE3" w14:textId="77777777" w:rsidR="002A1BEA" w:rsidRDefault="002A1BEA" w:rsidP="00432199">
            <w:pPr>
              <w:spacing w:before="120" w:after="0" w:line="240" w:lineRule="auto"/>
              <w:ind w:left="0" w:firstLine="0"/>
              <w:rPr>
                <w:color w:val="auto"/>
                <w:szCs w:val="24"/>
              </w:rPr>
            </w:pPr>
          </w:p>
          <w:p w14:paraId="28102598" w14:textId="0A509B10" w:rsidR="002A1979" w:rsidRPr="002A1979" w:rsidRDefault="002A1979" w:rsidP="002A1979">
            <w:pPr>
              <w:spacing w:before="120" w:after="0" w:line="240" w:lineRule="auto"/>
              <w:ind w:left="0" w:firstLine="0"/>
              <w:rPr>
                <w:color w:val="auto"/>
                <w:szCs w:val="24"/>
              </w:rPr>
            </w:pPr>
          </w:p>
        </w:tc>
      </w:tr>
    </w:tbl>
    <w:p w14:paraId="3886773E" w14:textId="19996A74" w:rsidR="0036238B" w:rsidRDefault="0036238B" w:rsidP="00E82C35">
      <w:pPr>
        <w:spacing w:after="0"/>
        <w:ind w:firstLine="698"/>
        <w:rPr>
          <w:bCs/>
          <w:szCs w:val="24"/>
        </w:rPr>
      </w:pPr>
    </w:p>
    <w:tbl>
      <w:tblPr>
        <w:tblW w:w="10158" w:type="dxa"/>
        <w:tblCellSpacing w:w="20" w:type="dxa"/>
        <w:tblInd w:w="-382" w:type="dxa"/>
        <w:tblLook w:val="01E0" w:firstRow="1" w:lastRow="1" w:firstColumn="1" w:lastColumn="1" w:noHBand="0" w:noVBand="0"/>
      </w:tblPr>
      <w:tblGrid>
        <w:gridCol w:w="1927"/>
        <w:gridCol w:w="262"/>
        <w:gridCol w:w="7969"/>
      </w:tblGrid>
      <w:tr w:rsidR="002A1979" w:rsidRPr="002A1979" w14:paraId="688A9FF8" w14:textId="77777777" w:rsidTr="0003279D">
        <w:trPr>
          <w:trHeight w:val="170"/>
          <w:tblCellSpacing w:w="20" w:type="dxa"/>
        </w:trPr>
        <w:tc>
          <w:tcPr>
            <w:tcW w:w="1867" w:type="dxa"/>
            <w:tcBorders>
              <w:top w:val="single" w:sz="4" w:space="0" w:color="auto"/>
              <w:left w:val="single" w:sz="4" w:space="0" w:color="auto"/>
              <w:bottom w:val="dotted" w:sz="4" w:space="0" w:color="auto"/>
              <w:right w:val="single" w:sz="4" w:space="0" w:color="auto"/>
            </w:tcBorders>
            <w:shd w:val="clear" w:color="auto" w:fill="FFCC99"/>
          </w:tcPr>
          <w:p w14:paraId="4FC93C3D" w14:textId="77777777" w:rsidR="002A1979" w:rsidRPr="002A1979" w:rsidRDefault="002A1979" w:rsidP="002A1979">
            <w:pPr>
              <w:keepNext/>
              <w:pageBreakBefore/>
              <w:spacing w:before="240" w:after="240" w:line="240" w:lineRule="auto"/>
              <w:ind w:left="0" w:firstLine="0"/>
              <w:jc w:val="left"/>
              <w:outlineLvl w:val="0"/>
              <w:rPr>
                <w:rFonts w:ascii="Arial" w:hAnsi="Arial" w:cs="Arial"/>
                <w:b/>
                <w:bCs/>
                <w:color w:val="auto"/>
                <w:sz w:val="18"/>
                <w:szCs w:val="18"/>
              </w:rPr>
            </w:pPr>
            <w:r w:rsidRPr="002A1979">
              <w:rPr>
                <w:rFonts w:ascii="Arial" w:hAnsi="Arial" w:cs="Arial"/>
                <w:b/>
                <w:bCs/>
                <w:color w:val="auto"/>
                <w:sz w:val="20"/>
                <w:szCs w:val="24"/>
                <w:highlight w:val="yellow"/>
              </w:rPr>
              <w:lastRenderedPageBreak/>
              <w:br w:type="page"/>
            </w:r>
            <w:r w:rsidRPr="002A1979">
              <w:rPr>
                <w:rFonts w:ascii="Arial" w:hAnsi="Arial" w:cs="Arial"/>
                <w:b/>
                <w:bCs/>
                <w:color w:val="auto"/>
                <w:sz w:val="20"/>
                <w:szCs w:val="24"/>
                <w:highlight w:val="yellow"/>
              </w:rPr>
              <w:br w:type="page"/>
            </w:r>
            <w:r w:rsidRPr="002A1979">
              <w:rPr>
                <w:rFonts w:ascii="Arial" w:hAnsi="Arial" w:cs="Arial"/>
                <w:b/>
                <w:bCs/>
                <w:color w:val="auto"/>
                <w:sz w:val="18"/>
                <w:szCs w:val="18"/>
              </w:rPr>
              <w:t>NAZIV PROGRAMA:</w:t>
            </w:r>
          </w:p>
        </w:tc>
        <w:tc>
          <w:tcPr>
            <w:tcW w:w="222" w:type="dxa"/>
          </w:tcPr>
          <w:p w14:paraId="7618DF47" w14:textId="77777777" w:rsidR="002A1979" w:rsidRPr="002A1979" w:rsidRDefault="002A1979" w:rsidP="002A1979">
            <w:pPr>
              <w:pageBreakBefore/>
              <w:spacing w:before="240" w:after="240" w:line="240" w:lineRule="auto"/>
              <w:ind w:left="0" w:firstLine="0"/>
              <w:rPr>
                <w:rFonts w:ascii="Arial" w:hAnsi="Arial" w:cs="Arial"/>
                <w:color w:val="auto"/>
                <w:sz w:val="18"/>
                <w:szCs w:val="18"/>
              </w:rPr>
            </w:pPr>
          </w:p>
        </w:tc>
        <w:tc>
          <w:tcPr>
            <w:tcW w:w="7909" w:type="dxa"/>
            <w:tcBorders>
              <w:top w:val="single" w:sz="4" w:space="0" w:color="auto"/>
              <w:left w:val="single" w:sz="4" w:space="0" w:color="auto"/>
              <w:bottom w:val="dotted" w:sz="4" w:space="0" w:color="auto"/>
              <w:right w:val="single" w:sz="4" w:space="0" w:color="auto"/>
            </w:tcBorders>
            <w:shd w:val="clear" w:color="auto" w:fill="FFCC99"/>
          </w:tcPr>
          <w:p w14:paraId="333A8EF2" w14:textId="77777777" w:rsidR="002A1979" w:rsidRPr="002A1979" w:rsidRDefault="002A1979" w:rsidP="002A1979">
            <w:pPr>
              <w:keepNext/>
              <w:pageBreakBefore/>
              <w:spacing w:before="240" w:after="240" w:line="240" w:lineRule="auto"/>
              <w:ind w:left="0" w:right="6" w:firstLine="0"/>
              <w:outlineLvl w:val="4"/>
              <w:rPr>
                <w:rFonts w:ascii="Arial" w:hAnsi="Arial" w:cs="Arial"/>
                <w:b/>
                <w:bCs/>
                <w:color w:val="auto"/>
                <w:sz w:val="18"/>
                <w:szCs w:val="18"/>
              </w:rPr>
            </w:pPr>
            <w:r w:rsidRPr="002A1979">
              <w:rPr>
                <w:rFonts w:ascii="Arial" w:hAnsi="Arial" w:cs="Arial"/>
                <w:b/>
                <w:bCs/>
                <w:color w:val="auto"/>
                <w:sz w:val="18"/>
                <w:szCs w:val="18"/>
              </w:rPr>
              <w:t>JAVNE USTANOVE U ZDRAVSTVU</w:t>
            </w:r>
          </w:p>
        </w:tc>
      </w:tr>
      <w:tr w:rsidR="002A1979" w:rsidRPr="002A1979" w14:paraId="5499776A" w14:textId="77777777" w:rsidTr="0003279D">
        <w:trPr>
          <w:trHeight w:val="193"/>
          <w:tblCellSpacing w:w="20" w:type="dxa"/>
        </w:trPr>
        <w:tc>
          <w:tcPr>
            <w:tcW w:w="1867" w:type="dxa"/>
            <w:tcBorders>
              <w:top w:val="dotted" w:sz="4" w:space="0" w:color="auto"/>
              <w:left w:val="single" w:sz="4" w:space="0" w:color="auto"/>
              <w:bottom w:val="dotted" w:sz="4" w:space="0" w:color="auto"/>
              <w:right w:val="single" w:sz="4" w:space="0" w:color="auto"/>
            </w:tcBorders>
            <w:shd w:val="clear" w:color="auto" w:fill="auto"/>
          </w:tcPr>
          <w:p w14:paraId="2927E6EE" w14:textId="77777777" w:rsidR="002A1979" w:rsidRPr="002A1979" w:rsidRDefault="002A1979" w:rsidP="002A1979">
            <w:pPr>
              <w:spacing w:before="120" w:after="0" w:line="240" w:lineRule="auto"/>
              <w:ind w:left="0" w:firstLine="0"/>
              <w:rPr>
                <w:rFonts w:ascii="Arial" w:hAnsi="Arial" w:cs="Arial"/>
                <w:b/>
                <w:bCs/>
                <w:color w:val="auto"/>
                <w:sz w:val="18"/>
                <w:szCs w:val="18"/>
              </w:rPr>
            </w:pPr>
            <w:r w:rsidRPr="002A1979">
              <w:rPr>
                <w:rFonts w:ascii="Arial" w:hAnsi="Arial" w:cs="Arial"/>
                <w:b/>
                <w:bCs/>
                <w:color w:val="auto"/>
                <w:sz w:val="18"/>
                <w:szCs w:val="18"/>
              </w:rPr>
              <w:t>OPIS PROGRAMA:</w:t>
            </w:r>
          </w:p>
          <w:p w14:paraId="7AD2F945" w14:textId="77777777" w:rsidR="002A1979" w:rsidRPr="002A1979" w:rsidRDefault="002A1979" w:rsidP="002A1979">
            <w:pPr>
              <w:spacing w:after="0" w:line="240" w:lineRule="auto"/>
              <w:ind w:left="0" w:firstLine="0"/>
              <w:rPr>
                <w:rFonts w:ascii="Arial" w:hAnsi="Arial" w:cs="Arial"/>
                <w:color w:val="auto"/>
                <w:sz w:val="18"/>
                <w:szCs w:val="18"/>
              </w:rPr>
            </w:pPr>
          </w:p>
          <w:p w14:paraId="0AB1D0D8" w14:textId="77777777" w:rsidR="002A1979" w:rsidRPr="002A1979" w:rsidRDefault="002A1979" w:rsidP="002A1979">
            <w:pPr>
              <w:spacing w:after="0" w:line="240" w:lineRule="auto"/>
              <w:ind w:left="0" w:firstLine="0"/>
              <w:rPr>
                <w:rFonts w:ascii="Arial" w:hAnsi="Arial" w:cs="Arial"/>
                <w:color w:val="auto"/>
                <w:sz w:val="18"/>
                <w:szCs w:val="18"/>
              </w:rPr>
            </w:pPr>
          </w:p>
          <w:p w14:paraId="62A59CD9" w14:textId="77777777" w:rsidR="002A1979" w:rsidRPr="002A1979" w:rsidRDefault="002A1979" w:rsidP="002A1979">
            <w:pPr>
              <w:spacing w:after="0" w:line="240" w:lineRule="auto"/>
              <w:ind w:left="0" w:firstLine="0"/>
              <w:rPr>
                <w:rFonts w:ascii="Arial" w:hAnsi="Arial" w:cs="Arial"/>
                <w:color w:val="auto"/>
                <w:sz w:val="18"/>
                <w:szCs w:val="18"/>
              </w:rPr>
            </w:pPr>
          </w:p>
          <w:p w14:paraId="067F1B62" w14:textId="77777777" w:rsidR="002A1979" w:rsidRPr="002A1979" w:rsidRDefault="002A1979" w:rsidP="002A1979">
            <w:pPr>
              <w:spacing w:after="0" w:line="240" w:lineRule="auto"/>
              <w:ind w:left="0" w:firstLine="0"/>
              <w:rPr>
                <w:rFonts w:ascii="Arial" w:hAnsi="Arial" w:cs="Arial"/>
                <w:color w:val="auto"/>
                <w:sz w:val="18"/>
                <w:szCs w:val="18"/>
              </w:rPr>
            </w:pPr>
          </w:p>
          <w:p w14:paraId="554A3D51" w14:textId="77777777" w:rsidR="002A1979" w:rsidRPr="002A1979" w:rsidRDefault="002A1979" w:rsidP="002A1979">
            <w:pPr>
              <w:spacing w:after="0" w:line="240" w:lineRule="auto"/>
              <w:ind w:left="0" w:firstLine="0"/>
              <w:rPr>
                <w:rFonts w:ascii="Arial" w:hAnsi="Arial" w:cs="Arial"/>
                <w:color w:val="auto"/>
                <w:sz w:val="18"/>
                <w:szCs w:val="18"/>
              </w:rPr>
            </w:pPr>
          </w:p>
        </w:tc>
        <w:tc>
          <w:tcPr>
            <w:tcW w:w="222" w:type="dxa"/>
            <w:shd w:val="clear" w:color="auto" w:fill="auto"/>
          </w:tcPr>
          <w:p w14:paraId="1C1F278B" w14:textId="77777777" w:rsidR="002A1979" w:rsidRPr="002A1979" w:rsidRDefault="002A1979" w:rsidP="002A1979">
            <w:pPr>
              <w:spacing w:after="0" w:line="240" w:lineRule="auto"/>
              <w:ind w:left="0" w:firstLine="0"/>
              <w:rPr>
                <w:rFonts w:ascii="Arial" w:hAnsi="Arial" w:cs="Arial"/>
                <w:color w:val="auto"/>
                <w:sz w:val="18"/>
                <w:szCs w:val="18"/>
              </w:rPr>
            </w:pPr>
          </w:p>
        </w:tc>
        <w:tc>
          <w:tcPr>
            <w:tcW w:w="7909" w:type="dxa"/>
            <w:tcBorders>
              <w:top w:val="dotted" w:sz="4" w:space="0" w:color="auto"/>
              <w:left w:val="single" w:sz="4" w:space="0" w:color="auto"/>
              <w:bottom w:val="dotted" w:sz="4" w:space="0" w:color="auto"/>
              <w:right w:val="single" w:sz="4" w:space="0" w:color="auto"/>
            </w:tcBorders>
            <w:shd w:val="clear" w:color="auto" w:fill="auto"/>
          </w:tcPr>
          <w:p w14:paraId="67EE31E8" w14:textId="77777777" w:rsidR="00A43B14" w:rsidRDefault="00A43B14" w:rsidP="006F475E">
            <w:pPr>
              <w:widowControl w:val="0"/>
              <w:suppressAutoHyphens/>
              <w:autoSpaceDN w:val="0"/>
              <w:spacing w:after="0" w:line="276" w:lineRule="auto"/>
              <w:ind w:left="0" w:firstLine="0"/>
              <w:textAlignment w:val="baseline"/>
              <w:rPr>
                <w:rFonts w:eastAsia="SimSun" w:cs="Mangal"/>
                <w:color w:val="auto"/>
                <w:kern w:val="3"/>
                <w:sz w:val="22"/>
                <w:lang w:eastAsia="zh-CN" w:bidi="hi-IN"/>
              </w:rPr>
            </w:pPr>
          </w:p>
          <w:p w14:paraId="1CF2D469" w14:textId="114A3C0B" w:rsidR="002A1979" w:rsidRPr="0003302C" w:rsidRDefault="002A1979" w:rsidP="006F475E">
            <w:pPr>
              <w:widowControl w:val="0"/>
              <w:suppressAutoHyphens/>
              <w:autoSpaceDN w:val="0"/>
              <w:spacing w:after="0" w:line="276" w:lineRule="auto"/>
              <w:ind w:left="0" w:firstLine="0"/>
              <w:textAlignment w:val="baseline"/>
              <w:rPr>
                <w:rFonts w:eastAsia="SimSun" w:cs="Mangal"/>
                <w:color w:val="auto"/>
                <w:kern w:val="3"/>
                <w:sz w:val="22"/>
                <w:lang w:eastAsia="zh-CN" w:bidi="hi-IN"/>
              </w:rPr>
            </w:pPr>
            <w:r w:rsidRPr="0003302C">
              <w:rPr>
                <w:rFonts w:eastAsia="SimSun" w:cs="Mangal"/>
                <w:color w:val="auto"/>
                <w:kern w:val="3"/>
                <w:sz w:val="22"/>
                <w:lang w:eastAsia="zh-CN" w:bidi="hi-IN"/>
              </w:rPr>
              <w:t>Zavod obavlja usluge izvanbolničke hitne medicine i sanitetskog prijevoza.</w:t>
            </w:r>
          </w:p>
          <w:p w14:paraId="7E4267EA" w14:textId="3B1945A1" w:rsidR="002A1979" w:rsidRPr="0003302C" w:rsidRDefault="002A1979" w:rsidP="006F475E">
            <w:pPr>
              <w:widowControl w:val="0"/>
              <w:suppressAutoHyphens/>
              <w:autoSpaceDN w:val="0"/>
              <w:spacing w:after="0" w:line="276" w:lineRule="auto"/>
              <w:ind w:left="0" w:firstLine="0"/>
              <w:textAlignment w:val="baseline"/>
              <w:rPr>
                <w:rFonts w:eastAsia="SimSun" w:cs="Mangal"/>
                <w:color w:val="auto"/>
                <w:kern w:val="3"/>
                <w:sz w:val="22"/>
                <w:lang w:eastAsia="zh-CN" w:bidi="hi-IN"/>
              </w:rPr>
            </w:pPr>
            <w:r w:rsidRPr="0003302C">
              <w:rPr>
                <w:rFonts w:eastAsia="SimSun" w:cs="Mangal"/>
                <w:color w:val="auto"/>
                <w:kern w:val="3"/>
                <w:sz w:val="22"/>
                <w:lang w:eastAsia="zh-CN" w:bidi="hi-IN"/>
              </w:rPr>
              <w:t xml:space="preserve">Zavod sklapa ugovor o provođenju djelatnosti hitne medicine (izvanbolničke) i sanitetskog prijevoza s Hrvatskim zavodom za zdravstveno osiguranje sukladno općim aktima Hrvatskog zavoda za zdravstveno osiguranje i Mreži hitne medicine (NN </w:t>
            </w:r>
            <w:r w:rsidR="00934114" w:rsidRPr="0003302C">
              <w:rPr>
                <w:rFonts w:eastAsia="SimSun" w:cs="Mangal"/>
                <w:color w:val="auto"/>
                <w:kern w:val="3"/>
                <w:sz w:val="22"/>
                <w:lang w:eastAsia="zh-CN" w:bidi="hi-IN"/>
              </w:rPr>
              <w:t>134/23.</w:t>
            </w:r>
            <w:r w:rsidRPr="0003302C">
              <w:rPr>
                <w:rFonts w:eastAsia="SimSun" w:cs="Mangal"/>
                <w:color w:val="auto"/>
                <w:kern w:val="3"/>
                <w:sz w:val="22"/>
                <w:lang w:eastAsia="zh-CN" w:bidi="hi-IN"/>
              </w:rPr>
              <w:t xml:space="preserve">) te normativu i standardu timova sanitetskog prijevoza sukladno općem aktu Hrvatskog zavoda za hitnu medicinu. Za obavljanje hitne medicine ugovoreno je 25 timova T-1 </w:t>
            </w:r>
            <w:r w:rsidR="00165108" w:rsidRPr="0003302C">
              <w:rPr>
                <w:sz w:val="22"/>
              </w:rPr>
              <w:t xml:space="preserve">i od 10.06.2024.g. 5 timova T-2, </w:t>
            </w:r>
            <w:r w:rsidRPr="0003302C">
              <w:rPr>
                <w:rFonts w:eastAsia="SimSun" w:cs="Mangal"/>
                <w:color w:val="auto"/>
                <w:kern w:val="3"/>
                <w:sz w:val="22"/>
                <w:lang w:eastAsia="zh-CN" w:bidi="hi-IN"/>
              </w:rPr>
              <w:t>5 prijavno dojavnih jedinica, 15,5 timova sanitetskog prijevoza</w:t>
            </w:r>
            <w:r w:rsidR="00165108" w:rsidRPr="0003302C">
              <w:rPr>
                <w:rFonts w:eastAsia="SimSun" w:cs="Mangal"/>
                <w:color w:val="auto"/>
                <w:kern w:val="3"/>
                <w:sz w:val="22"/>
                <w:lang w:eastAsia="zh-CN" w:bidi="hi-IN"/>
              </w:rPr>
              <w:t xml:space="preserve"> do </w:t>
            </w:r>
            <w:r w:rsidR="00165108" w:rsidRPr="0003302C">
              <w:rPr>
                <w:sz w:val="22"/>
              </w:rPr>
              <w:t>29.02.2024.g., a od 01.03.2024.g. 16 timova</w:t>
            </w:r>
            <w:r w:rsidR="00165108" w:rsidRPr="0003302C">
              <w:rPr>
                <w:rFonts w:eastAsia="SimSun" w:cs="Mangal"/>
                <w:color w:val="auto"/>
                <w:kern w:val="3"/>
                <w:sz w:val="22"/>
                <w:lang w:eastAsia="zh-CN" w:bidi="hi-IN"/>
              </w:rPr>
              <w:t xml:space="preserve"> </w:t>
            </w:r>
            <w:r w:rsidRPr="0003302C">
              <w:rPr>
                <w:rFonts w:eastAsia="SimSun" w:cs="Mangal"/>
                <w:color w:val="auto"/>
                <w:kern w:val="3"/>
                <w:sz w:val="22"/>
                <w:lang w:eastAsia="zh-CN" w:bidi="hi-IN"/>
              </w:rPr>
              <w:t>. Prioritet Zavoda je da se svakom pacijentu osigura pravo na kvalitetnu zdravstvenu zaštitu sukladno njegovom zdravstvenom stanju i opće prihvaćenim stručnim standardima u okviru zakonitog i odgovornog poslovanja.</w:t>
            </w:r>
            <w:r w:rsidR="0003279D" w:rsidRPr="0003302C">
              <w:rPr>
                <w:rFonts w:eastAsia="SimSun" w:cs="Mangal"/>
                <w:color w:val="auto"/>
                <w:kern w:val="3"/>
                <w:sz w:val="22"/>
                <w:lang w:eastAsia="zh-CN" w:bidi="hi-IN"/>
              </w:rPr>
              <w:t xml:space="preserve"> </w:t>
            </w:r>
            <w:r w:rsidRPr="0003302C">
              <w:rPr>
                <w:color w:val="auto"/>
                <w:sz w:val="22"/>
              </w:rPr>
              <w:t>Zavod ostvaruje sredstva sukladno Odluci o minimalnim financijskim standardima za decentralizirane funkcije za zdravstvene ustanove te određivanju namjene i raspodjele unutar zdravstvenih ustanova od strane Varaždinske županije koja je osnivač Zavoda za nabavu opreme.</w:t>
            </w:r>
            <w:r w:rsidR="0003279D" w:rsidRPr="0003302C">
              <w:rPr>
                <w:color w:val="auto"/>
                <w:sz w:val="22"/>
              </w:rPr>
              <w:t xml:space="preserve"> </w:t>
            </w:r>
            <w:r w:rsidRPr="0003302C">
              <w:rPr>
                <w:color w:val="auto"/>
                <w:sz w:val="22"/>
              </w:rPr>
              <w:t xml:space="preserve">Zavod također pruža usluge osiguranja na javnim skupovima, kulturnim, sportskim i drugim događanjima, pruža usluge neosiguranim osobama, na zahtjev MUP-a, Ministarstva pravosuđa, Centara za socijalnu skrb i drugih pravnih osoba te  radi edukacije zdravstvenih  i nezdravstvenih radnika u Nastavnom centru u Ludbregu. </w:t>
            </w:r>
          </w:p>
        </w:tc>
      </w:tr>
      <w:tr w:rsidR="002A1979" w:rsidRPr="002A1979" w14:paraId="383D221B" w14:textId="77777777" w:rsidTr="0003279D">
        <w:trPr>
          <w:trHeight w:val="193"/>
          <w:tblCellSpacing w:w="20" w:type="dxa"/>
        </w:trPr>
        <w:tc>
          <w:tcPr>
            <w:tcW w:w="1867" w:type="dxa"/>
            <w:tcBorders>
              <w:top w:val="dotted" w:sz="4" w:space="0" w:color="auto"/>
              <w:left w:val="single" w:sz="4" w:space="0" w:color="auto"/>
              <w:bottom w:val="dotted" w:sz="4" w:space="0" w:color="auto"/>
              <w:right w:val="single" w:sz="4" w:space="0" w:color="auto"/>
            </w:tcBorders>
            <w:shd w:val="clear" w:color="auto" w:fill="auto"/>
          </w:tcPr>
          <w:p w14:paraId="1E86FDA5" w14:textId="77777777" w:rsidR="002A1979" w:rsidRPr="002A1979" w:rsidRDefault="002A1979" w:rsidP="002A1979">
            <w:pPr>
              <w:spacing w:before="120" w:after="0" w:line="240" w:lineRule="auto"/>
              <w:ind w:left="0" w:firstLine="0"/>
              <w:jc w:val="left"/>
              <w:rPr>
                <w:rFonts w:ascii="Arial" w:hAnsi="Arial" w:cs="Arial"/>
                <w:b/>
                <w:bCs/>
                <w:color w:val="auto"/>
                <w:sz w:val="18"/>
                <w:szCs w:val="18"/>
              </w:rPr>
            </w:pPr>
            <w:r w:rsidRPr="002A1979">
              <w:rPr>
                <w:rFonts w:ascii="Arial" w:hAnsi="Arial" w:cs="Arial"/>
                <w:b/>
                <w:bCs/>
                <w:color w:val="auto"/>
                <w:sz w:val="18"/>
                <w:szCs w:val="18"/>
              </w:rPr>
              <w:t>ZAKONSKA I DRUGA PODLOGA ZA UVOĐENJE PROGRAMA:</w:t>
            </w:r>
          </w:p>
        </w:tc>
        <w:tc>
          <w:tcPr>
            <w:tcW w:w="222" w:type="dxa"/>
            <w:shd w:val="clear" w:color="auto" w:fill="auto"/>
          </w:tcPr>
          <w:p w14:paraId="3BBD5824" w14:textId="77777777" w:rsidR="002A1979" w:rsidRPr="002A1979" w:rsidRDefault="002A1979" w:rsidP="002A1979">
            <w:pPr>
              <w:spacing w:after="0" w:line="240" w:lineRule="auto"/>
              <w:ind w:left="0" w:firstLine="0"/>
              <w:rPr>
                <w:rFonts w:ascii="Arial" w:hAnsi="Arial" w:cs="Arial"/>
                <w:color w:val="auto"/>
                <w:sz w:val="18"/>
                <w:szCs w:val="18"/>
              </w:rPr>
            </w:pPr>
          </w:p>
        </w:tc>
        <w:tc>
          <w:tcPr>
            <w:tcW w:w="7909" w:type="dxa"/>
            <w:tcBorders>
              <w:top w:val="dotted" w:sz="4" w:space="0" w:color="auto"/>
              <w:left w:val="single" w:sz="4" w:space="0" w:color="auto"/>
              <w:bottom w:val="dotted" w:sz="4" w:space="0" w:color="auto"/>
              <w:right w:val="single" w:sz="4" w:space="0" w:color="auto"/>
            </w:tcBorders>
            <w:shd w:val="clear" w:color="auto" w:fill="auto"/>
          </w:tcPr>
          <w:p w14:paraId="1569F7BB" w14:textId="77777777" w:rsidR="00A43B14" w:rsidRDefault="00A43B14" w:rsidP="006F475E">
            <w:pPr>
              <w:widowControl w:val="0"/>
              <w:suppressAutoHyphens/>
              <w:autoSpaceDN w:val="0"/>
              <w:spacing w:after="0" w:line="276" w:lineRule="auto"/>
              <w:ind w:left="0" w:firstLine="0"/>
              <w:textAlignment w:val="baseline"/>
              <w:rPr>
                <w:rFonts w:eastAsia="SimSun" w:cs="Mangal"/>
                <w:color w:val="auto"/>
                <w:kern w:val="3"/>
                <w:sz w:val="22"/>
                <w:lang w:eastAsia="zh-CN" w:bidi="hi-IN"/>
              </w:rPr>
            </w:pPr>
          </w:p>
          <w:p w14:paraId="20086CDC" w14:textId="37FD8F29" w:rsidR="002A1979" w:rsidRPr="0003302C" w:rsidRDefault="002A1979" w:rsidP="006F475E">
            <w:pPr>
              <w:widowControl w:val="0"/>
              <w:suppressAutoHyphens/>
              <w:autoSpaceDN w:val="0"/>
              <w:spacing w:after="0" w:line="276" w:lineRule="auto"/>
              <w:ind w:left="0" w:firstLine="0"/>
              <w:textAlignment w:val="baseline"/>
              <w:rPr>
                <w:rFonts w:eastAsia="SimSun" w:cs="Mangal"/>
                <w:color w:val="auto"/>
                <w:kern w:val="3"/>
                <w:sz w:val="22"/>
                <w:lang w:eastAsia="zh-CN" w:bidi="hi-IN"/>
              </w:rPr>
            </w:pPr>
            <w:r w:rsidRPr="0003302C">
              <w:rPr>
                <w:rFonts w:eastAsia="SimSun" w:cs="Mangal"/>
                <w:color w:val="auto"/>
                <w:kern w:val="3"/>
                <w:sz w:val="22"/>
                <w:lang w:eastAsia="zh-CN" w:bidi="hi-IN"/>
              </w:rPr>
              <w:t xml:space="preserve">Zakon o zdravstvenoj zaštiti </w:t>
            </w:r>
          </w:p>
          <w:p w14:paraId="7E44F601" w14:textId="0B8BCF72" w:rsidR="002A1979" w:rsidRPr="0003302C" w:rsidRDefault="002A1979" w:rsidP="006F475E">
            <w:pPr>
              <w:widowControl w:val="0"/>
              <w:suppressAutoHyphens/>
              <w:autoSpaceDN w:val="0"/>
              <w:spacing w:after="0" w:line="276" w:lineRule="auto"/>
              <w:ind w:left="0" w:firstLine="0"/>
              <w:textAlignment w:val="baseline"/>
              <w:rPr>
                <w:rFonts w:eastAsia="SimSun" w:cs="Mangal"/>
                <w:color w:val="auto"/>
                <w:kern w:val="3"/>
                <w:sz w:val="22"/>
                <w:lang w:eastAsia="zh-CN" w:bidi="hi-IN"/>
              </w:rPr>
            </w:pPr>
            <w:r w:rsidRPr="0003302C">
              <w:rPr>
                <w:rFonts w:eastAsia="SimSun" w:cs="Mangal"/>
                <w:color w:val="auto"/>
                <w:kern w:val="3"/>
                <w:sz w:val="22"/>
                <w:lang w:eastAsia="zh-CN" w:bidi="hi-IN"/>
              </w:rPr>
              <w:t xml:space="preserve">Mreža hitne medicine </w:t>
            </w:r>
            <w:r w:rsidR="00934114" w:rsidRPr="0003302C">
              <w:rPr>
                <w:rFonts w:eastAsia="SimSun" w:cs="Mangal"/>
                <w:color w:val="auto"/>
                <w:kern w:val="3"/>
                <w:sz w:val="22"/>
                <w:lang w:eastAsia="zh-CN" w:bidi="hi-IN"/>
              </w:rPr>
              <w:t>(NN 134/23.)</w:t>
            </w:r>
          </w:p>
          <w:p w14:paraId="7B8132B6" w14:textId="5DFA7907" w:rsidR="002A1979" w:rsidRPr="0003302C" w:rsidRDefault="00934114" w:rsidP="006F475E">
            <w:pPr>
              <w:widowControl w:val="0"/>
              <w:suppressAutoHyphens/>
              <w:autoSpaceDN w:val="0"/>
              <w:spacing w:after="0" w:line="276" w:lineRule="auto"/>
              <w:ind w:left="0" w:firstLine="0"/>
              <w:textAlignment w:val="baseline"/>
              <w:rPr>
                <w:rFonts w:eastAsia="SimSun" w:cs="Mangal"/>
                <w:color w:val="auto"/>
                <w:kern w:val="3"/>
                <w:sz w:val="22"/>
                <w:lang w:eastAsia="zh-CN" w:bidi="hi-IN"/>
              </w:rPr>
            </w:pPr>
            <w:r w:rsidRPr="0003302C">
              <w:rPr>
                <w:rFonts w:eastAsia="SimSun" w:cs="Mangal"/>
                <w:color w:val="auto"/>
                <w:kern w:val="3"/>
                <w:sz w:val="22"/>
                <w:lang w:eastAsia="zh-CN" w:bidi="hi-IN"/>
              </w:rPr>
              <w:t xml:space="preserve">Pravilnik o organizaciji i načinu obavljanja hitne medicine i sanitetskog prijevoza  (NN 64/24.)  </w:t>
            </w:r>
          </w:p>
          <w:p w14:paraId="26836801" w14:textId="5C12C27A" w:rsidR="002A1979" w:rsidRPr="0003302C" w:rsidRDefault="002A1979" w:rsidP="006F475E">
            <w:pPr>
              <w:widowControl w:val="0"/>
              <w:suppressAutoHyphens/>
              <w:autoSpaceDN w:val="0"/>
              <w:spacing w:after="0" w:line="276" w:lineRule="auto"/>
              <w:ind w:left="0" w:firstLine="0"/>
              <w:textAlignment w:val="baseline"/>
              <w:rPr>
                <w:rFonts w:eastAsia="SimSun" w:cs="Mangal"/>
                <w:color w:val="auto"/>
                <w:kern w:val="3"/>
                <w:sz w:val="22"/>
                <w:lang w:eastAsia="zh-CN" w:bidi="hi-IN"/>
              </w:rPr>
            </w:pPr>
            <w:r w:rsidRPr="0003302C">
              <w:rPr>
                <w:rFonts w:eastAsia="SimSun" w:cs="Mangal"/>
                <w:color w:val="auto"/>
                <w:kern w:val="3"/>
                <w:sz w:val="22"/>
                <w:lang w:eastAsia="zh-CN" w:bidi="hi-IN"/>
              </w:rPr>
              <w:t>Odluka o osnovama za sklapanje ugovora o provođenju zdravstvene zaštite iz obveznog zdravstvenog osiguran</w:t>
            </w:r>
            <w:r w:rsidR="003212AC" w:rsidRPr="0003302C">
              <w:rPr>
                <w:rFonts w:eastAsia="SimSun" w:cs="Mangal"/>
                <w:color w:val="auto"/>
                <w:kern w:val="3"/>
                <w:sz w:val="22"/>
                <w:lang w:eastAsia="zh-CN" w:bidi="hi-IN"/>
              </w:rPr>
              <w:t>ja</w:t>
            </w:r>
          </w:p>
          <w:p w14:paraId="1A39B9D2" w14:textId="195A963D" w:rsidR="002A1979" w:rsidRPr="0003302C" w:rsidRDefault="002A1979" w:rsidP="006F475E">
            <w:pPr>
              <w:spacing w:after="0" w:line="276" w:lineRule="auto"/>
              <w:ind w:left="0" w:firstLine="0"/>
              <w:rPr>
                <w:color w:val="auto"/>
                <w:sz w:val="22"/>
              </w:rPr>
            </w:pPr>
            <w:r w:rsidRPr="0003302C">
              <w:rPr>
                <w:color w:val="auto"/>
                <w:sz w:val="22"/>
              </w:rPr>
              <w:t>Odluka o minimalnim financijskim standardima za decentralizirane funkcije za zdravstvene ustanove u 202</w:t>
            </w:r>
            <w:r w:rsidR="00934114" w:rsidRPr="0003302C">
              <w:rPr>
                <w:color w:val="auto"/>
                <w:sz w:val="22"/>
              </w:rPr>
              <w:t>4</w:t>
            </w:r>
            <w:r w:rsidRPr="0003302C">
              <w:rPr>
                <w:color w:val="auto"/>
                <w:sz w:val="22"/>
              </w:rPr>
              <w:t>.g.</w:t>
            </w:r>
          </w:p>
          <w:p w14:paraId="642345E4" w14:textId="6B41B5C3" w:rsidR="002A1979" w:rsidRPr="0003302C" w:rsidRDefault="002A1979" w:rsidP="006F475E">
            <w:pPr>
              <w:spacing w:after="120" w:line="276" w:lineRule="auto"/>
              <w:ind w:left="0" w:firstLine="0"/>
              <w:rPr>
                <w:color w:val="auto"/>
                <w:sz w:val="22"/>
              </w:rPr>
            </w:pPr>
            <w:r w:rsidRPr="0003302C">
              <w:rPr>
                <w:color w:val="auto"/>
                <w:sz w:val="22"/>
              </w:rPr>
              <w:t>Upute za izradu Proračuna Varaždinske županije</w:t>
            </w:r>
          </w:p>
        </w:tc>
      </w:tr>
      <w:tr w:rsidR="002A1979" w:rsidRPr="002A1979" w14:paraId="05DE5868" w14:textId="77777777" w:rsidTr="0003279D">
        <w:trPr>
          <w:trHeight w:val="193"/>
          <w:tblCellSpacing w:w="20" w:type="dxa"/>
        </w:trPr>
        <w:tc>
          <w:tcPr>
            <w:tcW w:w="1867" w:type="dxa"/>
            <w:tcBorders>
              <w:top w:val="dotted" w:sz="4" w:space="0" w:color="auto"/>
              <w:left w:val="single" w:sz="4" w:space="0" w:color="auto"/>
              <w:bottom w:val="dotted" w:sz="4" w:space="0" w:color="auto"/>
              <w:right w:val="single" w:sz="4" w:space="0" w:color="auto"/>
            </w:tcBorders>
            <w:shd w:val="clear" w:color="auto" w:fill="auto"/>
          </w:tcPr>
          <w:p w14:paraId="7EE8AE36" w14:textId="77777777" w:rsidR="00A81272" w:rsidRPr="00E71317" w:rsidRDefault="00A81272" w:rsidP="00A81272">
            <w:pPr>
              <w:spacing w:before="120" w:after="0" w:line="240" w:lineRule="auto"/>
              <w:ind w:left="0" w:firstLine="0"/>
              <w:jc w:val="left"/>
              <w:rPr>
                <w:rFonts w:ascii="Arial" w:hAnsi="Arial" w:cs="Arial"/>
                <w:b/>
                <w:bCs/>
                <w:color w:val="auto"/>
                <w:sz w:val="18"/>
                <w:szCs w:val="18"/>
              </w:rPr>
            </w:pPr>
            <w:r>
              <w:rPr>
                <w:rFonts w:ascii="Arial" w:hAnsi="Arial" w:cs="Arial"/>
                <w:b/>
                <w:bCs/>
                <w:color w:val="auto"/>
                <w:sz w:val="18"/>
                <w:szCs w:val="18"/>
              </w:rPr>
              <w:t xml:space="preserve">IZVRŠENJE </w:t>
            </w:r>
            <w:r w:rsidRPr="00E71317">
              <w:rPr>
                <w:rFonts w:ascii="Arial" w:hAnsi="Arial" w:cs="Arial"/>
                <w:b/>
                <w:bCs/>
                <w:color w:val="auto"/>
                <w:sz w:val="18"/>
                <w:szCs w:val="18"/>
              </w:rPr>
              <w:t>P</w:t>
            </w:r>
            <w:r>
              <w:rPr>
                <w:rFonts w:ascii="Arial" w:hAnsi="Arial" w:cs="Arial"/>
                <w:b/>
                <w:bCs/>
                <w:color w:val="auto"/>
                <w:sz w:val="18"/>
                <w:szCs w:val="18"/>
              </w:rPr>
              <w:t>LANIRA</w:t>
            </w:r>
            <w:r w:rsidRPr="00E71317">
              <w:rPr>
                <w:rFonts w:ascii="Arial" w:hAnsi="Arial" w:cs="Arial"/>
                <w:b/>
                <w:bCs/>
                <w:color w:val="auto"/>
                <w:sz w:val="18"/>
                <w:szCs w:val="18"/>
              </w:rPr>
              <w:t xml:space="preserve">NIH SREDSTAVA: </w:t>
            </w:r>
          </w:p>
          <w:p w14:paraId="1A0778FD" w14:textId="77777777" w:rsidR="002A1979" w:rsidRPr="002A1979" w:rsidRDefault="002A1979" w:rsidP="002A1979">
            <w:pPr>
              <w:spacing w:after="0" w:line="240" w:lineRule="auto"/>
              <w:ind w:left="0" w:firstLine="0"/>
              <w:rPr>
                <w:rFonts w:ascii="Arial" w:hAnsi="Arial" w:cs="Arial"/>
                <w:color w:val="auto"/>
                <w:sz w:val="18"/>
                <w:szCs w:val="18"/>
              </w:rPr>
            </w:pPr>
          </w:p>
        </w:tc>
        <w:tc>
          <w:tcPr>
            <w:tcW w:w="222" w:type="dxa"/>
            <w:shd w:val="clear" w:color="auto" w:fill="auto"/>
          </w:tcPr>
          <w:p w14:paraId="2BB9419A" w14:textId="77777777" w:rsidR="002A1979" w:rsidRPr="002A1979" w:rsidRDefault="002A1979" w:rsidP="002A1979">
            <w:pPr>
              <w:spacing w:after="0" w:line="240" w:lineRule="auto"/>
              <w:ind w:left="0" w:firstLine="0"/>
              <w:rPr>
                <w:rFonts w:ascii="Arial" w:hAnsi="Arial" w:cs="Arial"/>
                <w:color w:val="auto"/>
                <w:sz w:val="18"/>
                <w:szCs w:val="18"/>
              </w:rPr>
            </w:pPr>
          </w:p>
        </w:tc>
        <w:tc>
          <w:tcPr>
            <w:tcW w:w="7909" w:type="dxa"/>
            <w:tcBorders>
              <w:top w:val="dotted" w:sz="4" w:space="0" w:color="auto"/>
              <w:left w:val="single" w:sz="4" w:space="0" w:color="auto"/>
              <w:bottom w:val="dotted" w:sz="4" w:space="0" w:color="auto"/>
              <w:right w:val="single" w:sz="4" w:space="0" w:color="auto"/>
            </w:tcBorders>
            <w:shd w:val="clear" w:color="auto" w:fill="auto"/>
          </w:tcPr>
          <w:p w14:paraId="7D16738E" w14:textId="32D0203A" w:rsidR="002A1979" w:rsidRPr="002A1979" w:rsidRDefault="002A1979" w:rsidP="002A1979">
            <w:pPr>
              <w:spacing w:before="120" w:after="120" w:line="240" w:lineRule="auto"/>
              <w:ind w:left="0" w:firstLine="0"/>
              <w:rPr>
                <w:color w:val="auto"/>
                <w:szCs w:val="24"/>
              </w:rPr>
            </w:pPr>
          </w:p>
          <w:tbl>
            <w:tblPr>
              <w:tblW w:w="7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
              <w:gridCol w:w="2949"/>
              <w:gridCol w:w="1439"/>
              <w:gridCol w:w="1394"/>
              <w:gridCol w:w="974"/>
            </w:tblGrid>
            <w:tr w:rsidR="00654F30" w:rsidRPr="002A1979" w14:paraId="02BE6CB3" w14:textId="77777777" w:rsidTr="00AC168B">
              <w:trPr>
                <w:trHeight w:hRule="exact" w:val="638"/>
              </w:trPr>
              <w:tc>
                <w:tcPr>
                  <w:tcW w:w="644" w:type="dxa"/>
                  <w:shd w:val="clear" w:color="auto" w:fill="E6E6E6"/>
                  <w:vAlign w:val="center"/>
                </w:tcPr>
                <w:p w14:paraId="615BFAC8" w14:textId="77777777" w:rsidR="008A0D03" w:rsidRPr="002A1979" w:rsidRDefault="008A0D03" w:rsidP="002A1979">
                  <w:pPr>
                    <w:spacing w:after="0" w:line="240" w:lineRule="auto"/>
                    <w:ind w:left="0" w:firstLine="0"/>
                    <w:jc w:val="center"/>
                    <w:rPr>
                      <w:b/>
                      <w:bCs/>
                      <w:color w:val="auto"/>
                      <w:szCs w:val="24"/>
                    </w:rPr>
                  </w:pPr>
                  <w:proofErr w:type="spellStart"/>
                  <w:r w:rsidRPr="002A1979">
                    <w:rPr>
                      <w:b/>
                      <w:bCs/>
                      <w:color w:val="auto"/>
                      <w:szCs w:val="24"/>
                    </w:rPr>
                    <w:t>R.b</w:t>
                  </w:r>
                  <w:proofErr w:type="spellEnd"/>
                  <w:r w:rsidRPr="002A1979">
                    <w:rPr>
                      <w:b/>
                      <w:bCs/>
                      <w:color w:val="auto"/>
                      <w:szCs w:val="24"/>
                    </w:rPr>
                    <w:t>.</w:t>
                  </w:r>
                </w:p>
              </w:tc>
              <w:tc>
                <w:tcPr>
                  <w:tcW w:w="3044" w:type="dxa"/>
                  <w:shd w:val="clear" w:color="auto" w:fill="E6E6E6"/>
                  <w:vAlign w:val="center"/>
                </w:tcPr>
                <w:p w14:paraId="20B0AF96" w14:textId="77777777" w:rsidR="008A0D03" w:rsidRPr="002A1979" w:rsidRDefault="008A0D03" w:rsidP="002A1979">
                  <w:pPr>
                    <w:keepNext/>
                    <w:spacing w:after="0" w:line="240" w:lineRule="auto"/>
                    <w:ind w:left="0" w:firstLine="0"/>
                    <w:jc w:val="center"/>
                    <w:outlineLvl w:val="2"/>
                    <w:rPr>
                      <w:b/>
                      <w:bCs/>
                      <w:color w:val="auto"/>
                      <w:szCs w:val="24"/>
                    </w:rPr>
                  </w:pPr>
                  <w:r w:rsidRPr="002A1979">
                    <w:rPr>
                      <w:b/>
                      <w:bCs/>
                      <w:color w:val="auto"/>
                      <w:szCs w:val="24"/>
                    </w:rPr>
                    <w:t>Naziv aktivnosti/projekta</w:t>
                  </w:r>
                </w:p>
              </w:tc>
              <w:tc>
                <w:tcPr>
                  <w:tcW w:w="1445" w:type="dxa"/>
                  <w:shd w:val="clear" w:color="auto" w:fill="E6E6E6"/>
                  <w:vAlign w:val="center"/>
                </w:tcPr>
                <w:p w14:paraId="354CDAAB" w14:textId="77777777" w:rsidR="008A0D03" w:rsidRPr="00932C1A" w:rsidRDefault="008A0D03" w:rsidP="002A1979">
                  <w:pPr>
                    <w:keepNext/>
                    <w:spacing w:after="0" w:line="240" w:lineRule="auto"/>
                    <w:ind w:left="0" w:firstLine="0"/>
                    <w:jc w:val="center"/>
                    <w:outlineLvl w:val="6"/>
                    <w:rPr>
                      <w:rFonts w:ascii="Calibri" w:hAnsi="Calibri" w:cs="Calibri"/>
                      <w:b/>
                      <w:bCs/>
                      <w:color w:val="auto"/>
                      <w:sz w:val="22"/>
                    </w:rPr>
                  </w:pPr>
                  <w:r w:rsidRPr="00932C1A">
                    <w:rPr>
                      <w:rFonts w:ascii="Calibri" w:hAnsi="Calibri" w:cs="Calibri"/>
                      <w:b/>
                      <w:bCs/>
                      <w:color w:val="auto"/>
                      <w:sz w:val="22"/>
                    </w:rPr>
                    <w:t xml:space="preserve">Plan </w:t>
                  </w:r>
                </w:p>
                <w:p w14:paraId="606DAF68" w14:textId="432EF0FC" w:rsidR="008A0D03" w:rsidRPr="00932C1A" w:rsidRDefault="008A0D03" w:rsidP="002A1979">
                  <w:pPr>
                    <w:keepNext/>
                    <w:spacing w:after="0" w:line="240" w:lineRule="auto"/>
                    <w:ind w:left="0" w:firstLine="0"/>
                    <w:jc w:val="center"/>
                    <w:outlineLvl w:val="6"/>
                    <w:rPr>
                      <w:rFonts w:ascii="Calibri" w:hAnsi="Calibri" w:cs="Calibri"/>
                      <w:b/>
                      <w:bCs/>
                      <w:color w:val="auto"/>
                      <w:sz w:val="22"/>
                    </w:rPr>
                  </w:pPr>
                  <w:r w:rsidRPr="00932C1A">
                    <w:rPr>
                      <w:rFonts w:ascii="Calibri" w:hAnsi="Calibri" w:cs="Calibri"/>
                      <w:b/>
                      <w:bCs/>
                      <w:color w:val="auto"/>
                      <w:sz w:val="22"/>
                    </w:rPr>
                    <w:t>202</w:t>
                  </w:r>
                  <w:r w:rsidR="009C36C5">
                    <w:rPr>
                      <w:rFonts w:ascii="Calibri" w:hAnsi="Calibri" w:cs="Calibri"/>
                      <w:b/>
                      <w:bCs/>
                      <w:color w:val="auto"/>
                      <w:sz w:val="22"/>
                    </w:rPr>
                    <w:t>4</w:t>
                  </w:r>
                  <w:r w:rsidRPr="00932C1A">
                    <w:rPr>
                      <w:rFonts w:ascii="Calibri" w:hAnsi="Calibri" w:cs="Calibri"/>
                      <w:b/>
                      <w:bCs/>
                      <w:color w:val="auto"/>
                      <w:sz w:val="22"/>
                    </w:rPr>
                    <w:t>.</w:t>
                  </w:r>
                </w:p>
              </w:tc>
              <w:tc>
                <w:tcPr>
                  <w:tcW w:w="1276" w:type="dxa"/>
                  <w:shd w:val="clear" w:color="auto" w:fill="E6E6E6"/>
                  <w:vAlign w:val="center"/>
                </w:tcPr>
                <w:p w14:paraId="6AEF0816" w14:textId="6970D0CF" w:rsidR="008A0D03" w:rsidRPr="00932C1A" w:rsidRDefault="008A0D03" w:rsidP="002A1979">
                  <w:pPr>
                    <w:keepNext/>
                    <w:spacing w:after="0" w:line="240" w:lineRule="auto"/>
                    <w:ind w:left="0" w:firstLine="0"/>
                    <w:jc w:val="center"/>
                    <w:outlineLvl w:val="6"/>
                    <w:rPr>
                      <w:rFonts w:ascii="Calibri" w:hAnsi="Calibri" w:cs="Calibri"/>
                      <w:b/>
                      <w:bCs/>
                      <w:color w:val="auto"/>
                      <w:sz w:val="22"/>
                    </w:rPr>
                  </w:pPr>
                  <w:r w:rsidRPr="00932C1A">
                    <w:rPr>
                      <w:rFonts w:ascii="Calibri" w:hAnsi="Calibri" w:cs="Calibri"/>
                      <w:b/>
                      <w:bCs/>
                      <w:color w:val="auto"/>
                      <w:sz w:val="22"/>
                    </w:rPr>
                    <w:t xml:space="preserve">Izvršenje </w:t>
                  </w:r>
                </w:p>
                <w:p w14:paraId="6F1635FD" w14:textId="081FE8A5" w:rsidR="008A0D03" w:rsidRPr="00932C1A" w:rsidRDefault="008A0D03" w:rsidP="002A1979">
                  <w:pPr>
                    <w:keepNext/>
                    <w:spacing w:after="0" w:line="240" w:lineRule="auto"/>
                    <w:ind w:left="0" w:firstLine="0"/>
                    <w:jc w:val="center"/>
                    <w:outlineLvl w:val="6"/>
                    <w:rPr>
                      <w:rFonts w:ascii="Calibri" w:hAnsi="Calibri" w:cs="Calibri"/>
                      <w:b/>
                      <w:bCs/>
                      <w:color w:val="auto"/>
                      <w:sz w:val="22"/>
                    </w:rPr>
                  </w:pPr>
                  <w:r w:rsidRPr="00932C1A">
                    <w:rPr>
                      <w:rFonts w:ascii="Calibri" w:hAnsi="Calibri" w:cs="Calibri"/>
                      <w:b/>
                      <w:bCs/>
                      <w:color w:val="auto"/>
                      <w:sz w:val="22"/>
                    </w:rPr>
                    <w:t>202</w:t>
                  </w:r>
                  <w:r w:rsidR="009C36C5">
                    <w:rPr>
                      <w:rFonts w:ascii="Calibri" w:hAnsi="Calibri" w:cs="Calibri"/>
                      <w:b/>
                      <w:bCs/>
                      <w:color w:val="auto"/>
                      <w:sz w:val="22"/>
                    </w:rPr>
                    <w:t>4</w:t>
                  </w:r>
                  <w:r w:rsidRPr="00932C1A">
                    <w:rPr>
                      <w:rFonts w:ascii="Calibri" w:hAnsi="Calibri" w:cs="Calibri"/>
                      <w:b/>
                      <w:bCs/>
                      <w:color w:val="auto"/>
                      <w:sz w:val="22"/>
                    </w:rPr>
                    <w:t>.</w:t>
                  </w:r>
                </w:p>
              </w:tc>
              <w:tc>
                <w:tcPr>
                  <w:tcW w:w="992" w:type="dxa"/>
                  <w:shd w:val="clear" w:color="auto" w:fill="E6E6E6"/>
                  <w:vAlign w:val="center"/>
                </w:tcPr>
                <w:p w14:paraId="750A1F34" w14:textId="105B9BF2" w:rsidR="008A0D03" w:rsidRPr="00932C1A" w:rsidRDefault="008A0D03" w:rsidP="002A1979">
                  <w:pPr>
                    <w:keepNext/>
                    <w:spacing w:after="0" w:line="240" w:lineRule="auto"/>
                    <w:ind w:left="0" w:firstLine="0"/>
                    <w:jc w:val="center"/>
                    <w:outlineLvl w:val="6"/>
                    <w:rPr>
                      <w:rFonts w:ascii="Calibri" w:hAnsi="Calibri" w:cs="Calibri"/>
                      <w:b/>
                      <w:bCs/>
                      <w:color w:val="auto"/>
                      <w:sz w:val="22"/>
                    </w:rPr>
                  </w:pPr>
                  <w:r w:rsidRPr="00932C1A">
                    <w:rPr>
                      <w:rFonts w:ascii="Calibri" w:hAnsi="Calibri" w:cs="Calibri"/>
                      <w:b/>
                      <w:bCs/>
                      <w:color w:val="auto"/>
                      <w:sz w:val="22"/>
                    </w:rPr>
                    <w:t>Index</w:t>
                  </w:r>
                </w:p>
                <w:p w14:paraId="205BF478" w14:textId="7EAB7A7A" w:rsidR="008A0D03" w:rsidRPr="00932C1A" w:rsidRDefault="008A0D03" w:rsidP="002A1979">
                  <w:pPr>
                    <w:keepNext/>
                    <w:spacing w:after="0" w:line="240" w:lineRule="auto"/>
                    <w:ind w:left="0" w:firstLine="0"/>
                    <w:jc w:val="center"/>
                    <w:outlineLvl w:val="6"/>
                    <w:rPr>
                      <w:rFonts w:ascii="Calibri" w:hAnsi="Calibri" w:cs="Calibri"/>
                      <w:b/>
                      <w:bCs/>
                      <w:color w:val="auto"/>
                      <w:sz w:val="22"/>
                    </w:rPr>
                  </w:pPr>
                  <w:r w:rsidRPr="00932C1A">
                    <w:rPr>
                      <w:rFonts w:ascii="Calibri" w:hAnsi="Calibri" w:cs="Calibri"/>
                      <w:b/>
                      <w:bCs/>
                      <w:color w:val="auto"/>
                      <w:sz w:val="22"/>
                    </w:rPr>
                    <w:t>%</w:t>
                  </w:r>
                </w:p>
              </w:tc>
            </w:tr>
            <w:tr w:rsidR="00654F30" w:rsidRPr="002A1979" w14:paraId="7402D5DD" w14:textId="77777777" w:rsidTr="00165108">
              <w:trPr>
                <w:trHeight w:hRule="exact" w:val="532"/>
              </w:trPr>
              <w:tc>
                <w:tcPr>
                  <w:tcW w:w="644" w:type="dxa"/>
                  <w:shd w:val="clear" w:color="auto" w:fill="auto"/>
                  <w:vAlign w:val="center"/>
                </w:tcPr>
                <w:p w14:paraId="5E5CBEFB" w14:textId="77777777" w:rsidR="008A0D03" w:rsidRPr="002A1979" w:rsidRDefault="008A0D03" w:rsidP="002A1979">
                  <w:pPr>
                    <w:spacing w:after="0" w:line="240" w:lineRule="auto"/>
                    <w:ind w:left="0" w:firstLine="0"/>
                    <w:jc w:val="center"/>
                    <w:rPr>
                      <w:color w:val="auto"/>
                      <w:szCs w:val="24"/>
                    </w:rPr>
                  </w:pPr>
                  <w:r w:rsidRPr="002A1979">
                    <w:rPr>
                      <w:color w:val="auto"/>
                      <w:szCs w:val="24"/>
                    </w:rPr>
                    <w:t>01.</w:t>
                  </w:r>
                </w:p>
              </w:tc>
              <w:tc>
                <w:tcPr>
                  <w:tcW w:w="3044" w:type="dxa"/>
                  <w:shd w:val="clear" w:color="auto" w:fill="auto"/>
                  <w:vAlign w:val="center"/>
                </w:tcPr>
                <w:p w14:paraId="2717869E" w14:textId="77777777" w:rsidR="008A0D03" w:rsidRPr="008A0D03" w:rsidRDefault="008A0D03" w:rsidP="002A1979">
                  <w:pPr>
                    <w:spacing w:after="0" w:line="240" w:lineRule="auto"/>
                    <w:ind w:left="0" w:firstLine="0"/>
                    <w:jc w:val="left"/>
                    <w:rPr>
                      <w:rFonts w:ascii="Calibri" w:hAnsi="Calibri" w:cs="Calibri"/>
                      <w:color w:val="auto"/>
                      <w:sz w:val="22"/>
                    </w:rPr>
                  </w:pPr>
                  <w:r w:rsidRPr="008A0D03">
                    <w:rPr>
                      <w:rFonts w:ascii="Calibri" w:hAnsi="Calibri" w:cs="Calibri"/>
                      <w:color w:val="auto"/>
                      <w:sz w:val="22"/>
                    </w:rPr>
                    <w:t>Redovna djelatnost ustanova u zdravstvu</w:t>
                  </w:r>
                </w:p>
              </w:tc>
              <w:tc>
                <w:tcPr>
                  <w:tcW w:w="1445" w:type="dxa"/>
                  <w:vAlign w:val="center"/>
                </w:tcPr>
                <w:p w14:paraId="4C94274D" w14:textId="09153B68" w:rsidR="008A0D03" w:rsidRPr="00932C1A" w:rsidRDefault="00B256B5" w:rsidP="002A1979">
                  <w:pPr>
                    <w:spacing w:after="0" w:line="240" w:lineRule="auto"/>
                    <w:ind w:left="0" w:firstLine="0"/>
                    <w:jc w:val="right"/>
                    <w:rPr>
                      <w:rFonts w:asciiTheme="minorHAnsi" w:hAnsiTheme="minorHAnsi" w:cstheme="minorHAnsi"/>
                      <w:color w:val="auto"/>
                      <w:sz w:val="22"/>
                    </w:rPr>
                  </w:pPr>
                  <w:r>
                    <w:rPr>
                      <w:rFonts w:asciiTheme="minorHAnsi" w:hAnsiTheme="minorHAnsi" w:cstheme="minorHAnsi"/>
                      <w:color w:val="auto"/>
                      <w:sz w:val="22"/>
                    </w:rPr>
                    <w:t>6.367.471</w:t>
                  </w:r>
                  <w:r w:rsidR="00932C1A" w:rsidRPr="00932C1A">
                    <w:rPr>
                      <w:rFonts w:asciiTheme="minorHAnsi" w:hAnsiTheme="minorHAnsi" w:cstheme="minorHAnsi"/>
                      <w:color w:val="auto"/>
                      <w:sz w:val="22"/>
                    </w:rPr>
                    <w:t>,00</w:t>
                  </w:r>
                </w:p>
              </w:tc>
              <w:tc>
                <w:tcPr>
                  <w:tcW w:w="1276" w:type="dxa"/>
                  <w:vAlign w:val="center"/>
                </w:tcPr>
                <w:p w14:paraId="6AB48EE2" w14:textId="2ADE7BFB" w:rsidR="008A0D03" w:rsidRPr="00932C1A" w:rsidRDefault="00B256B5" w:rsidP="00B256B5">
                  <w:pPr>
                    <w:spacing w:after="0" w:line="240" w:lineRule="auto"/>
                    <w:ind w:left="0" w:firstLine="0"/>
                    <w:rPr>
                      <w:rFonts w:ascii="Calibri" w:hAnsi="Calibri" w:cs="Calibri"/>
                      <w:color w:val="auto"/>
                      <w:sz w:val="22"/>
                    </w:rPr>
                  </w:pPr>
                  <w:r>
                    <w:rPr>
                      <w:rFonts w:ascii="Calibri" w:hAnsi="Calibri" w:cs="Calibri"/>
                      <w:color w:val="auto"/>
                      <w:sz w:val="22"/>
                    </w:rPr>
                    <w:t>6.538.228,19</w:t>
                  </w:r>
                </w:p>
              </w:tc>
              <w:tc>
                <w:tcPr>
                  <w:tcW w:w="992" w:type="dxa"/>
                  <w:shd w:val="clear" w:color="auto" w:fill="auto"/>
                  <w:vAlign w:val="center"/>
                </w:tcPr>
                <w:p w14:paraId="767EA813" w14:textId="704C19B0" w:rsidR="008A0D03" w:rsidRPr="00932C1A" w:rsidRDefault="00B256B5" w:rsidP="002A1979">
                  <w:pPr>
                    <w:spacing w:after="0" w:line="240" w:lineRule="auto"/>
                    <w:ind w:left="0" w:firstLine="0"/>
                    <w:jc w:val="right"/>
                    <w:rPr>
                      <w:rFonts w:ascii="Calibri" w:hAnsi="Calibri" w:cs="Calibri"/>
                      <w:color w:val="auto"/>
                      <w:sz w:val="22"/>
                    </w:rPr>
                  </w:pPr>
                  <w:r>
                    <w:rPr>
                      <w:rFonts w:ascii="Calibri" w:hAnsi="Calibri" w:cs="Calibri"/>
                      <w:color w:val="auto"/>
                      <w:sz w:val="22"/>
                    </w:rPr>
                    <w:t>102,68</w:t>
                  </w:r>
                </w:p>
              </w:tc>
            </w:tr>
            <w:tr w:rsidR="00654F30" w:rsidRPr="002A1979" w14:paraId="6A6FAA37" w14:textId="77777777" w:rsidTr="00AC168B">
              <w:trPr>
                <w:trHeight w:hRule="exact" w:val="846"/>
              </w:trPr>
              <w:tc>
                <w:tcPr>
                  <w:tcW w:w="644" w:type="dxa"/>
                  <w:shd w:val="clear" w:color="auto" w:fill="auto"/>
                  <w:vAlign w:val="center"/>
                </w:tcPr>
                <w:p w14:paraId="2BD36DF5" w14:textId="77777777" w:rsidR="008A0D03" w:rsidRPr="002A1979" w:rsidRDefault="008A0D03" w:rsidP="002A1979">
                  <w:pPr>
                    <w:spacing w:after="0" w:line="240" w:lineRule="auto"/>
                    <w:ind w:left="0" w:firstLine="0"/>
                    <w:jc w:val="center"/>
                    <w:rPr>
                      <w:color w:val="auto"/>
                      <w:szCs w:val="24"/>
                    </w:rPr>
                  </w:pPr>
                  <w:r w:rsidRPr="002A1979">
                    <w:rPr>
                      <w:color w:val="auto"/>
                      <w:szCs w:val="24"/>
                    </w:rPr>
                    <w:t>02.</w:t>
                  </w:r>
                </w:p>
              </w:tc>
              <w:tc>
                <w:tcPr>
                  <w:tcW w:w="3044" w:type="dxa"/>
                  <w:shd w:val="clear" w:color="auto" w:fill="auto"/>
                  <w:vAlign w:val="center"/>
                </w:tcPr>
                <w:p w14:paraId="692E0E6B" w14:textId="77777777" w:rsidR="008A0D03" w:rsidRPr="008A0D03" w:rsidRDefault="008A0D03" w:rsidP="002A1979">
                  <w:pPr>
                    <w:spacing w:after="0" w:line="240" w:lineRule="auto"/>
                    <w:ind w:left="0" w:firstLine="0"/>
                    <w:jc w:val="left"/>
                    <w:rPr>
                      <w:rFonts w:ascii="Calibri" w:hAnsi="Calibri" w:cs="Calibri"/>
                      <w:color w:val="auto"/>
                      <w:sz w:val="22"/>
                    </w:rPr>
                  </w:pPr>
                  <w:r w:rsidRPr="008A0D03">
                    <w:rPr>
                      <w:rFonts w:ascii="Calibri" w:hAnsi="Calibri" w:cs="Calibri"/>
                      <w:color w:val="auto"/>
                      <w:sz w:val="22"/>
                    </w:rPr>
                    <w:t>Investicijsko ulaganje - izgradnja objekata, nabava opreme</w:t>
                  </w:r>
                </w:p>
              </w:tc>
              <w:tc>
                <w:tcPr>
                  <w:tcW w:w="1445" w:type="dxa"/>
                  <w:vAlign w:val="center"/>
                </w:tcPr>
                <w:p w14:paraId="26EC047A" w14:textId="2AEEDB9E" w:rsidR="008A0D03" w:rsidRPr="00932C1A" w:rsidRDefault="00B256B5" w:rsidP="002A1979">
                  <w:pPr>
                    <w:spacing w:after="0" w:line="240" w:lineRule="auto"/>
                    <w:ind w:left="0" w:firstLine="0"/>
                    <w:jc w:val="right"/>
                    <w:rPr>
                      <w:rFonts w:asciiTheme="minorHAnsi" w:hAnsiTheme="minorHAnsi" w:cstheme="minorHAnsi"/>
                      <w:color w:val="auto"/>
                      <w:sz w:val="22"/>
                    </w:rPr>
                  </w:pPr>
                  <w:r>
                    <w:rPr>
                      <w:rFonts w:asciiTheme="minorHAnsi" w:hAnsiTheme="minorHAnsi" w:cstheme="minorHAnsi"/>
                      <w:color w:val="auto"/>
                      <w:sz w:val="22"/>
                    </w:rPr>
                    <w:t>338.233</w:t>
                  </w:r>
                  <w:r w:rsidR="00932C1A">
                    <w:rPr>
                      <w:rFonts w:asciiTheme="minorHAnsi" w:hAnsiTheme="minorHAnsi" w:cstheme="minorHAnsi"/>
                      <w:color w:val="auto"/>
                      <w:sz w:val="22"/>
                    </w:rPr>
                    <w:t>,00</w:t>
                  </w:r>
                </w:p>
              </w:tc>
              <w:tc>
                <w:tcPr>
                  <w:tcW w:w="1276" w:type="dxa"/>
                  <w:vAlign w:val="center"/>
                </w:tcPr>
                <w:p w14:paraId="47747B7C" w14:textId="44211F76" w:rsidR="00B256B5" w:rsidRPr="00932C1A" w:rsidRDefault="00B256B5" w:rsidP="00B256B5">
                  <w:pPr>
                    <w:spacing w:after="0" w:line="240" w:lineRule="auto"/>
                    <w:ind w:left="0" w:firstLine="0"/>
                    <w:rPr>
                      <w:rFonts w:ascii="Calibri" w:hAnsi="Calibri" w:cs="Calibri"/>
                      <w:color w:val="auto"/>
                      <w:sz w:val="22"/>
                    </w:rPr>
                  </w:pPr>
                  <w:r>
                    <w:rPr>
                      <w:rFonts w:ascii="Calibri" w:hAnsi="Calibri" w:cs="Calibri"/>
                      <w:color w:val="auto"/>
                      <w:sz w:val="22"/>
                    </w:rPr>
                    <w:t xml:space="preserve">   332.965,70</w:t>
                  </w:r>
                </w:p>
              </w:tc>
              <w:tc>
                <w:tcPr>
                  <w:tcW w:w="992" w:type="dxa"/>
                  <w:shd w:val="clear" w:color="auto" w:fill="auto"/>
                  <w:vAlign w:val="center"/>
                </w:tcPr>
                <w:p w14:paraId="7EE676FC" w14:textId="0DCCAF68" w:rsidR="008A0D03" w:rsidRPr="00932C1A" w:rsidRDefault="00B256B5" w:rsidP="002A1979">
                  <w:pPr>
                    <w:spacing w:after="0" w:line="240" w:lineRule="auto"/>
                    <w:ind w:left="0" w:firstLine="0"/>
                    <w:jc w:val="right"/>
                    <w:rPr>
                      <w:rFonts w:ascii="Calibri" w:hAnsi="Calibri" w:cs="Calibri"/>
                      <w:color w:val="auto"/>
                      <w:sz w:val="22"/>
                    </w:rPr>
                  </w:pPr>
                  <w:r>
                    <w:rPr>
                      <w:rFonts w:ascii="Calibri" w:hAnsi="Calibri" w:cs="Calibri"/>
                      <w:color w:val="auto"/>
                      <w:sz w:val="22"/>
                    </w:rPr>
                    <w:t>98,44</w:t>
                  </w:r>
                </w:p>
              </w:tc>
            </w:tr>
            <w:tr w:rsidR="00654F30" w:rsidRPr="002A1979" w14:paraId="4D3A56AB" w14:textId="77777777" w:rsidTr="00165108">
              <w:trPr>
                <w:trHeight w:hRule="exact" w:val="296"/>
              </w:trPr>
              <w:tc>
                <w:tcPr>
                  <w:tcW w:w="644" w:type="dxa"/>
                  <w:shd w:val="clear" w:color="auto" w:fill="auto"/>
                  <w:vAlign w:val="center"/>
                </w:tcPr>
                <w:p w14:paraId="58E1E5CF" w14:textId="77777777" w:rsidR="008A0D03" w:rsidRPr="002A1979" w:rsidRDefault="008A0D03" w:rsidP="002A1979">
                  <w:pPr>
                    <w:spacing w:after="0" w:line="240" w:lineRule="auto"/>
                    <w:ind w:left="0" w:firstLine="0"/>
                    <w:jc w:val="center"/>
                    <w:rPr>
                      <w:color w:val="auto"/>
                      <w:szCs w:val="24"/>
                    </w:rPr>
                  </w:pPr>
                  <w:r w:rsidRPr="002A1979">
                    <w:rPr>
                      <w:color w:val="auto"/>
                      <w:szCs w:val="24"/>
                    </w:rPr>
                    <w:t>03.</w:t>
                  </w:r>
                </w:p>
              </w:tc>
              <w:tc>
                <w:tcPr>
                  <w:tcW w:w="3044" w:type="dxa"/>
                  <w:shd w:val="clear" w:color="auto" w:fill="auto"/>
                  <w:vAlign w:val="center"/>
                </w:tcPr>
                <w:p w14:paraId="6D3A0A44" w14:textId="77777777" w:rsidR="008A0D03" w:rsidRPr="008A0D03" w:rsidRDefault="008A0D03" w:rsidP="002A1979">
                  <w:pPr>
                    <w:spacing w:after="0" w:line="240" w:lineRule="auto"/>
                    <w:ind w:left="0" w:firstLine="0"/>
                    <w:jc w:val="left"/>
                    <w:rPr>
                      <w:rFonts w:ascii="Calibri" w:hAnsi="Calibri" w:cs="Calibri"/>
                      <w:color w:val="auto"/>
                      <w:sz w:val="22"/>
                    </w:rPr>
                  </w:pPr>
                  <w:r w:rsidRPr="008A0D03">
                    <w:rPr>
                      <w:rFonts w:ascii="Calibri" w:hAnsi="Calibri" w:cs="Calibri"/>
                      <w:color w:val="auto"/>
                      <w:sz w:val="22"/>
                    </w:rPr>
                    <w:t>Informatizacija</w:t>
                  </w:r>
                </w:p>
              </w:tc>
              <w:tc>
                <w:tcPr>
                  <w:tcW w:w="1445" w:type="dxa"/>
                  <w:vAlign w:val="center"/>
                </w:tcPr>
                <w:p w14:paraId="66A8CB43" w14:textId="55BD9269" w:rsidR="008A0D03" w:rsidRPr="00932C1A" w:rsidRDefault="00B256B5" w:rsidP="002A1979">
                  <w:pPr>
                    <w:spacing w:after="0" w:line="240" w:lineRule="auto"/>
                    <w:ind w:left="0" w:firstLine="0"/>
                    <w:jc w:val="right"/>
                    <w:rPr>
                      <w:rFonts w:asciiTheme="minorHAnsi" w:hAnsiTheme="minorHAnsi" w:cstheme="minorHAnsi"/>
                      <w:color w:val="auto"/>
                      <w:sz w:val="22"/>
                    </w:rPr>
                  </w:pPr>
                  <w:r>
                    <w:rPr>
                      <w:rFonts w:asciiTheme="minorHAnsi" w:hAnsiTheme="minorHAnsi" w:cstheme="minorHAnsi"/>
                      <w:color w:val="auto"/>
                      <w:sz w:val="22"/>
                    </w:rPr>
                    <w:t>4</w:t>
                  </w:r>
                  <w:r w:rsidR="009C36C5">
                    <w:rPr>
                      <w:rFonts w:asciiTheme="minorHAnsi" w:hAnsiTheme="minorHAnsi" w:cstheme="minorHAnsi"/>
                      <w:color w:val="auto"/>
                      <w:sz w:val="22"/>
                    </w:rPr>
                    <w:t>.000</w:t>
                  </w:r>
                  <w:r w:rsidR="00932C1A">
                    <w:rPr>
                      <w:rFonts w:asciiTheme="minorHAnsi" w:hAnsiTheme="minorHAnsi" w:cstheme="minorHAnsi"/>
                      <w:color w:val="auto"/>
                      <w:sz w:val="22"/>
                    </w:rPr>
                    <w:t>,00</w:t>
                  </w:r>
                </w:p>
              </w:tc>
              <w:tc>
                <w:tcPr>
                  <w:tcW w:w="1276" w:type="dxa"/>
                  <w:vAlign w:val="center"/>
                </w:tcPr>
                <w:p w14:paraId="748AAD37" w14:textId="0341B868" w:rsidR="008A0D03" w:rsidRPr="00932C1A" w:rsidRDefault="00B256B5" w:rsidP="002A1979">
                  <w:pPr>
                    <w:spacing w:after="0" w:line="240" w:lineRule="auto"/>
                    <w:ind w:left="0" w:firstLine="0"/>
                    <w:jc w:val="right"/>
                    <w:rPr>
                      <w:rFonts w:ascii="Calibri" w:hAnsi="Calibri" w:cs="Calibri"/>
                      <w:color w:val="auto"/>
                      <w:sz w:val="22"/>
                    </w:rPr>
                  </w:pPr>
                  <w:r>
                    <w:rPr>
                      <w:rFonts w:ascii="Calibri" w:hAnsi="Calibri" w:cs="Calibri"/>
                      <w:color w:val="auto"/>
                      <w:sz w:val="22"/>
                    </w:rPr>
                    <w:t>4.984,23</w:t>
                  </w:r>
                </w:p>
              </w:tc>
              <w:tc>
                <w:tcPr>
                  <w:tcW w:w="992" w:type="dxa"/>
                  <w:shd w:val="clear" w:color="auto" w:fill="auto"/>
                  <w:vAlign w:val="center"/>
                </w:tcPr>
                <w:p w14:paraId="0F550F58" w14:textId="4410A8FB" w:rsidR="008A0D03" w:rsidRPr="00932C1A" w:rsidRDefault="00B256B5" w:rsidP="002A1979">
                  <w:pPr>
                    <w:spacing w:after="0" w:line="240" w:lineRule="auto"/>
                    <w:ind w:left="0" w:firstLine="0"/>
                    <w:jc w:val="right"/>
                    <w:rPr>
                      <w:rFonts w:ascii="Calibri" w:hAnsi="Calibri" w:cs="Calibri"/>
                      <w:color w:val="auto"/>
                      <w:sz w:val="22"/>
                    </w:rPr>
                  </w:pPr>
                  <w:r>
                    <w:rPr>
                      <w:rFonts w:ascii="Calibri" w:hAnsi="Calibri" w:cs="Calibri"/>
                      <w:color w:val="auto"/>
                      <w:sz w:val="22"/>
                    </w:rPr>
                    <w:t>124,61</w:t>
                  </w:r>
                </w:p>
              </w:tc>
            </w:tr>
            <w:tr w:rsidR="00654F30" w:rsidRPr="002A1979" w14:paraId="0C985967" w14:textId="77777777" w:rsidTr="00165108">
              <w:trPr>
                <w:trHeight w:hRule="exact" w:val="565"/>
              </w:trPr>
              <w:tc>
                <w:tcPr>
                  <w:tcW w:w="644" w:type="dxa"/>
                  <w:shd w:val="clear" w:color="auto" w:fill="auto"/>
                  <w:vAlign w:val="center"/>
                </w:tcPr>
                <w:p w14:paraId="521BC4B2" w14:textId="77777777" w:rsidR="008A0D03" w:rsidRPr="002A1979" w:rsidRDefault="008A0D03" w:rsidP="00165108">
                  <w:pPr>
                    <w:spacing w:after="0" w:line="240" w:lineRule="auto"/>
                    <w:ind w:left="0" w:firstLine="0"/>
                    <w:jc w:val="center"/>
                    <w:rPr>
                      <w:color w:val="auto"/>
                      <w:szCs w:val="24"/>
                    </w:rPr>
                  </w:pPr>
                  <w:r w:rsidRPr="002A1979">
                    <w:rPr>
                      <w:color w:val="auto"/>
                      <w:szCs w:val="24"/>
                    </w:rPr>
                    <w:t>04.</w:t>
                  </w:r>
                </w:p>
              </w:tc>
              <w:tc>
                <w:tcPr>
                  <w:tcW w:w="3044" w:type="dxa"/>
                  <w:shd w:val="clear" w:color="auto" w:fill="auto"/>
                  <w:vAlign w:val="center"/>
                </w:tcPr>
                <w:p w14:paraId="0E55D40F" w14:textId="5B41EBC8" w:rsidR="008A0D03" w:rsidRPr="008A0D03" w:rsidRDefault="008A0D03" w:rsidP="002A1979">
                  <w:pPr>
                    <w:spacing w:after="0" w:line="240" w:lineRule="auto"/>
                    <w:ind w:left="0" w:firstLine="0"/>
                    <w:jc w:val="left"/>
                    <w:rPr>
                      <w:rFonts w:ascii="Calibri" w:hAnsi="Calibri" w:cs="Calibri"/>
                      <w:color w:val="auto"/>
                      <w:sz w:val="22"/>
                    </w:rPr>
                  </w:pPr>
                  <w:r w:rsidRPr="008A0D03">
                    <w:rPr>
                      <w:rFonts w:ascii="Calibri" w:hAnsi="Calibri" w:cs="Calibri"/>
                      <w:color w:val="auto"/>
                      <w:sz w:val="22"/>
                    </w:rPr>
                    <w:t>Investicijsko i tekuće održavanje objekata i</w:t>
                  </w:r>
                  <w:r w:rsidR="00AC168B">
                    <w:rPr>
                      <w:rFonts w:ascii="Calibri" w:hAnsi="Calibri" w:cs="Calibri"/>
                      <w:color w:val="auto"/>
                      <w:sz w:val="22"/>
                    </w:rPr>
                    <w:t xml:space="preserve"> </w:t>
                  </w:r>
                  <w:r w:rsidRPr="008A0D03">
                    <w:rPr>
                      <w:rFonts w:ascii="Calibri" w:hAnsi="Calibri" w:cs="Calibri"/>
                      <w:color w:val="auto"/>
                      <w:sz w:val="22"/>
                    </w:rPr>
                    <w:t>opreme</w:t>
                  </w:r>
                </w:p>
              </w:tc>
              <w:tc>
                <w:tcPr>
                  <w:tcW w:w="1445" w:type="dxa"/>
                  <w:vAlign w:val="center"/>
                </w:tcPr>
                <w:p w14:paraId="0DB4EC70" w14:textId="59EA31B0" w:rsidR="008A0D03" w:rsidRPr="00932C1A" w:rsidRDefault="00932C1A" w:rsidP="002A1979">
                  <w:pPr>
                    <w:spacing w:after="0" w:line="240" w:lineRule="auto"/>
                    <w:ind w:left="0" w:firstLine="0"/>
                    <w:jc w:val="right"/>
                    <w:rPr>
                      <w:rFonts w:asciiTheme="minorHAnsi" w:hAnsiTheme="minorHAnsi" w:cstheme="minorHAnsi"/>
                      <w:color w:val="auto"/>
                      <w:sz w:val="22"/>
                    </w:rPr>
                  </w:pPr>
                  <w:r>
                    <w:rPr>
                      <w:rFonts w:asciiTheme="minorHAnsi" w:hAnsiTheme="minorHAnsi" w:cstheme="minorHAnsi"/>
                      <w:color w:val="auto"/>
                      <w:sz w:val="22"/>
                    </w:rPr>
                    <w:t>1</w:t>
                  </w:r>
                  <w:r w:rsidR="00B256B5">
                    <w:rPr>
                      <w:rFonts w:asciiTheme="minorHAnsi" w:hAnsiTheme="minorHAnsi" w:cstheme="minorHAnsi"/>
                      <w:color w:val="auto"/>
                      <w:sz w:val="22"/>
                    </w:rPr>
                    <w:t>62</w:t>
                  </w:r>
                  <w:r w:rsidR="009C36C5">
                    <w:rPr>
                      <w:rFonts w:asciiTheme="minorHAnsi" w:hAnsiTheme="minorHAnsi" w:cstheme="minorHAnsi"/>
                      <w:color w:val="auto"/>
                      <w:sz w:val="22"/>
                    </w:rPr>
                    <w:t>.</w:t>
                  </w:r>
                  <w:r w:rsidR="00B256B5">
                    <w:rPr>
                      <w:rFonts w:asciiTheme="minorHAnsi" w:hAnsiTheme="minorHAnsi" w:cstheme="minorHAnsi"/>
                      <w:color w:val="auto"/>
                      <w:sz w:val="22"/>
                    </w:rPr>
                    <w:t>53</w:t>
                  </w:r>
                  <w:r w:rsidR="009C36C5">
                    <w:rPr>
                      <w:rFonts w:asciiTheme="minorHAnsi" w:hAnsiTheme="minorHAnsi" w:cstheme="minorHAnsi"/>
                      <w:color w:val="auto"/>
                      <w:sz w:val="22"/>
                    </w:rPr>
                    <w:t>0</w:t>
                  </w:r>
                  <w:r>
                    <w:rPr>
                      <w:rFonts w:asciiTheme="minorHAnsi" w:hAnsiTheme="minorHAnsi" w:cstheme="minorHAnsi"/>
                      <w:color w:val="auto"/>
                      <w:sz w:val="22"/>
                    </w:rPr>
                    <w:t>,00</w:t>
                  </w:r>
                </w:p>
              </w:tc>
              <w:tc>
                <w:tcPr>
                  <w:tcW w:w="1276" w:type="dxa"/>
                  <w:vAlign w:val="center"/>
                </w:tcPr>
                <w:p w14:paraId="70DF45DF" w14:textId="31B6EBEE" w:rsidR="008A0D03" w:rsidRPr="00932C1A" w:rsidRDefault="00B256B5" w:rsidP="002A1979">
                  <w:pPr>
                    <w:spacing w:after="0" w:line="240" w:lineRule="auto"/>
                    <w:ind w:left="0" w:firstLine="0"/>
                    <w:jc w:val="right"/>
                    <w:rPr>
                      <w:rFonts w:ascii="Calibri" w:hAnsi="Calibri" w:cs="Calibri"/>
                      <w:color w:val="auto"/>
                      <w:sz w:val="22"/>
                    </w:rPr>
                  </w:pPr>
                  <w:r>
                    <w:rPr>
                      <w:rFonts w:ascii="Calibri" w:hAnsi="Calibri" w:cs="Calibri"/>
                      <w:color w:val="auto"/>
                      <w:sz w:val="22"/>
                    </w:rPr>
                    <w:t>214.360,19</w:t>
                  </w:r>
                </w:p>
              </w:tc>
              <w:tc>
                <w:tcPr>
                  <w:tcW w:w="992" w:type="dxa"/>
                  <w:shd w:val="clear" w:color="auto" w:fill="auto"/>
                  <w:vAlign w:val="center"/>
                </w:tcPr>
                <w:p w14:paraId="4F3A59EB" w14:textId="50B26ECF" w:rsidR="00B256B5" w:rsidRPr="00932C1A" w:rsidRDefault="00B256B5" w:rsidP="00B256B5">
                  <w:pPr>
                    <w:spacing w:after="0" w:line="240" w:lineRule="auto"/>
                    <w:ind w:left="0" w:firstLine="0"/>
                    <w:jc w:val="right"/>
                    <w:rPr>
                      <w:rFonts w:ascii="Calibri" w:hAnsi="Calibri" w:cs="Calibri"/>
                      <w:color w:val="auto"/>
                      <w:sz w:val="22"/>
                    </w:rPr>
                  </w:pPr>
                  <w:r>
                    <w:rPr>
                      <w:rFonts w:ascii="Calibri" w:hAnsi="Calibri" w:cs="Calibri"/>
                      <w:color w:val="auto"/>
                      <w:sz w:val="22"/>
                    </w:rPr>
                    <w:t>131,89</w:t>
                  </w:r>
                </w:p>
              </w:tc>
            </w:tr>
            <w:tr w:rsidR="00654F30" w:rsidRPr="002A1979" w14:paraId="0782B7FD" w14:textId="77777777" w:rsidTr="00AC168B">
              <w:trPr>
                <w:trHeight w:hRule="exact" w:val="454"/>
              </w:trPr>
              <w:tc>
                <w:tcPr>
                  <w:tcW w:w="644" w:type="dxa"/>
                  <w:shd w:val="clear" w:color="auto" w:fill="E6E6E6"/>
                  <w:vAlign w:val="center"/>
                </w:tcPr>
                <w:p w14:paraId="4BAA6D67" w14:textId="77777777" w:rsidR="008A0D03" w:rsidRPr="002A1979" w:rsidRDefault="008A0D03" w:rsidP="002A1979">
                  <w:pPr>
                    <w:spacing w:after="0" w:line="240" w:lineRule="auto"/>
                    <w:ind w:left="0" w:firstLine="709"/>
                    <w:jc w:val="center"/>
                    <w:rPr>
                      <w:b/>
                      <w:bCs/>
                      <w:color w:val="auto"/>
                      <w:szCs w:val="24"/>
                    </w:rPr>
                  </w:pPr>
                </w:p>
              </w:tc>
              <w:tc>
                <w:tcPr>
                  <w:tcW w:w="3044" w:type="dxa"/>
                  <w:shd w:val="clear" w:color="auto" w:fill="E6E6E6"/>
                  <w:vAlign w:val="center"/>
                </w:tcPr>
                <w:p w14:paraId="6433EFF8" w14:textId="77777777" w:rsidR="008A0D03" w:rsidRPr="002A1979" w:rsidRDefault="008A0D03" w:rsidP="002A1979">
                  <w:pPr>
                    <w:spacing w:after="0" w:line="240" w:lineRule="auto"/>
                    <w:ind w:left="0" w:firstLine="0"/>
                    <w:jc w:val="center"/>
                    <w:rPr>
                      <w:b/>
                      <w:bCs/>
                      <w:color w:val="auto"/>
                      <w:szCs w:val="24"/>
                    </w:rPr>
                  </w:pPr>
                  <w:r w:rsidRPr="002A1979">
                    <w:rPr>
                      <w:b/>
                      <w:bCs/>
                      <w:color w:val="auto"/>
                      <w:szCs w:val="24"/>
                    </w:rPr>
                    <w:t>Ukupno program:</w:t>
                  </w:r>
                </w:p>
              </w:tc>
              <w:tc>
                <w:tcPr>
                  <w:tcW w:w="1445" w:type="dxa"/>
                  <w:shd w:val="clear" w:color="auto" w:fill="E6E6E6"/>
                  <w:vAlign w:val="center"/>
                </w:tcPr>
                <w:p w14:paraId="3789D7FC" w14:textId="1B850C78" w:rsidR="008A0D03" w:rsidRPr="00932C1A" w:rsidRDefault="00B256B5" w:rsidP="002A1979">
                  <w:pPr>
                    <w:spacing w:after="0" w:line="240" w:lineRule="auto"/>
                    <w:ind w:left="0" w:firstLine="0"/>
                    <w:jc w:val="right"/>
                    <w:rPr>
                      <w:rFonts w:asciiTheme="minorHAnsi" w:hAnsiTheme="minorHAnsi" w:cstheme="minorHAnsi"/>
                      <w:b/>
                      <w:bCs/>
                      <w:color w:val="auto"/>
                      <w:sz w:val="22"/>
                    </w:rPr>
                  </w:pPr>
                  <w:r>
                    <w:rPr>
                      <w:rFonts w:asciiTheme="minorHAnsi" w:hAnsiTheme="minorHAnsi" w:cstheme="minorHAnsi"/>
                      <w:b/>
                      <w:bCs/>
                      <w:color w:val="auto"/>
                      <w:sz w:val="22"/>
                    </w:rPr>
                    <w:t>6.872.234</w:t>
                  </w:r>
                  <w:r w:rsidR="00932C1A">
                    <w:rPr>
                      <w:rFonts w:asciiTheme="minorHAnsi" w:hAnsiTheme="minorHAnsi" w:cstheme="minorHAnsi"/>
                      <w:b/>
                      <w:bCs/>
                      <w:color w:val="auto"/>
                      <w:sz w:val="22"/>
                    </w:rPr>
                    <w:t>,00</w:t>
                  </w:r>
                </w:p>
              </w:tc>
              <w:tc>
                <w:tcPr>
                  <w:tcW w:w="1276" w:type="dxa"/>
                  <w:shd w:val="clear" w:color="auto" w:fill="E6E6E6"/>
                  <w:vAlign w:val="center"/>
                </w:tcPr>
                <w:p w14:paraId="3E2F9EB0" w14:textId="77389034" w:rsidR="008A0D03" w:rsidRPr="00932C1A" w:rsidRDefault="00B256B5" w:rsidP="002A1979">
                  <w:pPr>
                    <w:spacing w:after="0" w:line="240" w:lineRule="auto"/>
                    <w:ind w:left="0" w:firstLine="0"/>
                    <w:jc w:val="right"/>
                    <w:rPr>
                      <w:rFonts w:ascii="Calibri" w:hAnsi="Calibri" w:cs="Calibri"/>
                      <w:b/>
                      <w:bCs/>
                      <w:color w:val="auto"/>
                      <w:sz w:val="22"/>
                    </w:rPr>
                  </w:pPr>
                  <w:r>
                    <w:rPr>
                      <w:rFonts w:ascii="Calibri" w:hAnsi="Calibri" w:cs="Calibri"/>
                      <w:b/>
                      <w:bCs/>
                      <w:color w:val="auto"/>
                      <w:sz w:val="22"/>
                    </w:rPr>
                    <w:t>7.090.538,31</w:t>
                  </w:r>
                </w:p>
              </w:tc>
              <w:tc>
                <w:tcPr>
                  <w:tcW w:w="992" w:type="dxa"/>
                  <w:shd w:val="clear" w:color="auto" w:fill="E6E6E6"/>
                  <w:vAlign w:val="center"/>
                </w:tcPr>
                <w:p w14:paraId="24F2891C" w14:textId="7E75DE20" w:rsidR="008A0D03" w:rsidRPr="00932C1A" w:rsidRDefault="00B256B5" w:rsidP="002A1979">
                  <w:pPr>
                    <w:spacing w:after="0" w:line="240" w:lineRule="auto"/>
                    <w:ind w:left="0" w:firstLine="0"/>
                    <w:jc w:val="right"/>
                    <w:rPr>
                      <w:rFonts w:ascii="Calibri" w:hAnsi="Calibri" w:cs="Calibri"/>
                      <w:b/>
                      <w:bCs/>
                      <w:color w:val="auto"/>
                      <w:sz w:val="22"/>
                    </w:rPr>
                  </w:pPr>
                  <w:r>
                    <w:rPr>
                      <w:rFonts w:ascii="Calibri" w:hAnsi="Calibri" w:cs="Calibri"/>
                      <w:b/>
                      <w:bCs/>
                      <w:color w:val="auto"/>
                      <w:sz w:val="22"/>
                    </w:rPr>
                    <w:t>103,18</w:t>
                  </w:r>
                </w:p>
              </w:tc>
            </w:tr>
          </w:tbl>
          <w:p w14:paraId="6E5947AC" w14:textId="77777777" w:rsidR="00165108" w:rsidRDefault="00165108" w:rsidP="00022A5F">
            <w:pPr>
              <w:spacing w:after="60" w:line="240" w:lineRule="auto"/>
              <w:ind w:left="0" w:firstLine="0"/>
              <w:rPr>
                <w:b/>
                <w:i/>
                <w:color w:val="auto"/>
                <w:szCs w:val="24"/>
              </w:rPr>
            </w:pPr>
          </w:p>
          <w:p w14:paraId="66744E49" w14:textId="77777777" w:rsidR="006F475E" w:rsidRDefault="006F475E" w:rsidP="0003302C">
            <w:pPr>
              <w:spacing w:after="60" w:line="240" w:lineRule="auto"/>
              <w:ind w:left="0" w:firstLine="0"/>
              <w:rPr>
                <w:b/>
                <w:i/>
                <w:color w:val="auto"/>
              </w:rPr>
            </w:pPr>
          </w:p>
          <w:p w14:paraId="6F177D8E" w14:textId="7DF6219C" w:rsidR="0003302C" w:rsidRPr="0003302C" w:rsidRDefault="0003302C" w:rsidP="006F475E">
            <w:pPr>
              <w:spacing w:after="60" w:line="276" w:lineRule="auto"/>
              <w:ind w:left="0" w:firstLine="0"/>
              <w:rPr>
                <w:b/>
                <w:i/>
                <w:color w:val="auto"/>
                <w:sz w:val="22"/>
              </w:rPr>
            </w:pPr>
            <w:r w:rsidRPr="0003302C">
              <w:rPr>
                <w:b/>
                <w:i/>
                <w:color w:val="auto"/>
                <w:sz w:val="22"/>
              </w:rPr>
              <w:t>Redovna djelatnost ustanova u zdravstvu</w:t>
            </w:r>
          </w:p>
          <w:p w14:paraId="28402A0E" w14:textId="32E97967" w:rsidR="002A1979" w:rsidRPr="0003302C" w:rsidRDefault="0003302C" w:rsidP="006F475E">
            <w:pPr>
              <w:spacing w:after="0" w:line="276" w:lineRule="auto"/>
              <w:ind w:left="0" w:firstLine="0"/>
              <w:rPr>
                <w:sz w:val="22"/>
              </w:rPr>
            </w:pPr>
            <w:r w:rsidRPr="0003302C">
              <w:rPr>
                <w:sz w:val="22"/>
              </w:rPr>
              <w:t>Obuhvaća aktivnosti pružanja zdravstvenih usluga izvanbolničke hitne medicine i sanitetskog prijevoza temeljem Ugovora sklopljenog s Hrvatskim zavodom za zdravstveno osiguranje, pružanja usluga osiguranja na raznim manifestacijama, pružanja zdravstvenih usluga drugim osobama na zahtjev i edukacije</w:t>
            </w:r>
            <w:r>
              <w:rPr>
                <w:sz w:val="22"/>
              </w:rPr>
              <w:t xml:space="preserve"> zdravstvenih</w:t>
            </w:r>
            <w:r w:rsidRPr="0003302C">
              <w:rPr>
                <w:sz w:val="22"/>
              </w:rPr>
              <w:t xml:space="preserve"> </w:t>
            </w:r>
            <w:r w:rsidR="002A1979" w:rsidRPr="0003302C">
              <w:rPr>
                <w:sz w:val="22"/>
              </w:rPr>
              <w:t>i nezdravstvenih radnika u Nastavnom centru Zavoda.</w:t>
            </w:r>
            <w:r w:rsidR="00993D05" w:rsidRPr="0003302C">
              <w:rPr>
                <w:sz w:val="22"/>
              </w:rPr>
              <w:t xml:space="preserve"> Rashodi su </w:t>
            </w:r>
            <w:r w:rsidR="00F9705C" w:rsidRPr="0003302C">
              <w:rPr>
                <w:sz w:val="22"/>
              </w:rPr>
              <w:t xml:space="preserve">neznatno veći od </w:t>
            </w:r>
            <w:r w:rsidR="00993D05" w:rsidRPr="0003302C">
              <w:rPr>
                <w:sz w:val="22"/>
              </w:rPr>
              <w:t>planiranih.</w:t>
            </w:r>
          </w:p>
          <w:p w14:paraId="409A1DC6" w14:textId="77777777" w:rsidR="002A1979" w:rsidRPr="0003302C" w:rsidRDefault="002A1979" w:rsidP="006F475E">
            <w:pPr>
              <w:spacing w:after="60" w:line="276" w:lineRule="auto"/>
              <w:ind w:left="0" w:firstLine="0"/>
              <w:rPr>
                <w:b/>
                <w:i/>
                <w:color w:val="auto"/>
                <w:sz w:val="22"/>
              </w:rPr>
            </w:pPr>
            <w:r w:rsidRPr="0003302C">
              <w:rPr>
                <w:b/>
                <w:i/>
                <w:color w:val="auto"/>
                <w:sz w:val="22"/>
              </w:rPr>
              <w:t>Investicijsko ulaganje - izgradnja objekata, nabava opreme</w:t>
            </w:r>
          </w:p>
          <w:p w14:paraId="6AD043BD" w14:textId="3DE82799" w:rsidR="002A1979" w:rsidRPr="0003302C" w:rsidRDefault="002A1979" w:rsidP="006F475E">
            <w:pPr>
              <w:spacing w:after="0" w:line="276" w:lineRule="auto"/>
              <w:ind w:left="0" w:firstLine="0"/>
              <w:rPr>
                <w:sz w:val="22"/>
              </w:rPr>
            </w:pPr>
            <w:r w:rsidRPr="0003302C">
              <w:rPr>
                <w:sz w:val="22"/>
              </w:rPr>
              <w:t>Obuhvaća aktivnosti nabave nefinancijske imovine potrebne za obavljanje djelatnosti iz decentraliziranih sredstava</w:t>
            </w:r>
            <w:r w:rsidR="00E27674" w:rsidRPr="0003302C">
              <w:rPr>
                <w:sz w:val="22"/>
              </w:rPr>
              <w:t xml:space="preserve"> (</w:t>
            </w:r>
            <w:r w:rsidR="00934114" w:rsidRPr="0003302C">
              <w:rPr>
                <w:sz w:val="22"/>
              </w:rPr>
              <w:t>komunikacijska i medicinska oprema</w:t>
            </w:r>
            <w:r w:rsidR="0069431A" w:rsidRPr="0003302C">
              <w:rPr>
                <w:sz w:val="22"/>
              </w:rPr>
              <w:t>)</w:t>
            </w:r>
            <w:r w:rsidR="00EA73DC" w:rsidRPr="0003302C">
              <w:rPr>
                <w:sz w:val="22"/>
              </w:rPr>
              <w:t xml:space="preserve">, </w:t>
            </w:r>
            <w:r w:rsidRPr="0003302C">
              <w:rPr>
                <w:sz w:val="22"/>
              </w:rPr>
              <w:t>vlastitih prihoda</w:t>
            </w:r>
            <w:r w:rsidR="00115CA6" w:rsidRPr="0003302C">
              <w:rPr>
                <w:sz w:val="22"/>
              </w:rPr>
              <w:t xml:space="preserve"> i</w:t>
            </w:r>
            <w:r w:rsidR="008944E6" w:rsidRPr="0003302C">
              <w:rPr>
                <w:sz w:val="22"/>
              </w:rPr>
              <w:t xml:space="preserve"> </w:t>
            </w:r>
            <w:r w:rsidR="00EA73DC" w:rsidRPr="0003302C">
              <w:rPr>
                <w:sz w:val="22"/>
              </w:rPr>
              <w:t>prihoda od prodaje nefinancijske imovine</w:t>
            </w:r>
            <w:r w:rsidR="008944E6" w:rsidRPr="0003302C">
              <w:rPr>
                <w:sz w:val="22"/>
              </w:rPr>
              <w:t>.</w:t>
            </w:r>
            <w:r w:rsidR="007846FE" w:rsidRPr="0003302C">
              <w:rPr>
                <w:sz w:val="22"/>
              </w:rPr>
              <w:t xml:space="preserve"> Ostvareni rashodi su </w:t>
            </w:r>
            <w:r w:rsidR="00F9705C" w:rsidRPr="0003302C">
              <w:rPr>
                <w:sz w:val="22"/>
              </w:rPr>
              <w:t>okviru</w:t>
            </w:r>
            <w:r w:rsidR="008944E6" w:rsidRPr="0003302C">
              <w:rPr>
                <w:sz w:val="22"/>
              </w:rPr>
              <w:t xml:space="preserve"> </w:t>
            </w:r>
            <w:r w:rsidR="007846FE" w:rsidRPr="0003302C">
              <w:rPr>
                <w:sz w:val="22"/>
              </w:rPr>
              <w:t>planiranih</w:t>
            </w:r>
            <w:r w:rsidR="00115CA6" w:rsidRPr="0003302C">
              <w:rPr>
                <w:sz w:val="22"/>
              </w:rPr>
              <w:t>.</w:t>
            </w:r>
          </w:p>
          <w:p w14:paraId="52C39D93" w14:textId="77777777" w:rsidR="002A1979" w:rsidRPr="0003302C" w:rsidRDefault="002A1979" w:rsidP="006F475E">
            <w:pPr>
              <w:spacing w:after="60" w:line="276" w:lineRule="auto"/>
              <w:ind w:left="0" w:firstLine="0"/>
              <w:rPr>
                <w:b/>
                <w:i/>
                <w:color w:val="auto"/>
                <w:sz w:val="22"/>
              </w:rPr>
            </w:pPr>
            <w:r w:rsidRPr="0003302C">
              <w:rPr>
                <w:b/>
                <w:i/>
                <w:color w:val="auto"/>
                <w:sz w:val="22"/>
              </w:rPr>
              <w:t>Informatizacija</w:t>
            </w:r>
          </w:p>
          <w:p w14:paraId="2DA71E32" w14:textId="6CE726D7" w:rsidR="002A1979" w:rsidRPr="0003302C" w:rsidRDefault="002A1979" w:rsidP="006F475E">
            <w:pPr>
              <w:spacing w:after="0" w:line="276" w:lineRule="auto"/>
              <w:ind w:left="0" w:firstLine="0"/>
              <w:rPr>
                <w:sz w:val="22"/>
              </w:rPr>
            </w:pPr>
            <w:r w:rsidRPr="0003302C">
              <w:rPr>
                <w:sz w:val="22"/>
              </w:rPr>
              <w:t xml:space="preserve">Obuhvaća aktivnosti tekućeg i investicijskog održavanja računalne opreme i programa iz prihoda za posebne namjene, te nabava nove računalne opreme i licenci iz vlastitih prihoda. </w:t>
            </w:r>
            <w:r w:rsidR="007846FE" w:rsidRPr="0003302C">
              <w:rPr>
                <w:sz w:val="22"/>
              </w:rPr>
              <w:t xml:space="preserve">Ostvareni rashodi su </w:t>
            </w:r>
            <w:r w:rsidR="00F9705C" w:rsidRPr="0003302C">
              <w:rPr>
                <w:sz w:val="22"/>
              </w:rPr>
              <w:t xml:space="preserve">veći za </w:t>
            </w:r>
            <w:r w:rsidR="00FF7EB1" w:rsidRPr="0003302C">
              <w:rPr>
                <w:sz w:val="22"/>
              </w:rPr>
              <w:t>2</w:t>
            </w:r>
            <w:r w:rsidR="00F9705C" w:rsidRPr="0003302C">
              <w:rPr>
                <w:sz w:val="22"/>
              </w:rPr>
              <w:t>4</w:t>
            </w:r>
            <w:r w:rsidR="00FF7EB1" w:rsidRPr="0003302C">
              <w:rPr>
                <w:sz w:val="22"/>
              </w:rPr>
              <w:t>,</w:t>
            </w:r>
            <w:r w:rsidR="00F9705C" w:rsidRPr="0003302C">
              <w:rPr>
                <w:sz w:val="22"/>
              </w:rPr>
              <w:t>61</w:t>
            </w:r>
            <w:r w:rsidR="00F47545" w:rsidRPr="0003302C">
              <w:rPr>
                <w:sz w:val="22"/>
              </w:rPr>
              <w:t>%</w:t>
            </w:r>
            <w:r w:rsidR="007846FE" w:rsidRPr="0003302C">
              <w:rPr>
                <w:sz w:val="22"/>
              </w:rPr>
              <w:t xml:space="preserve"> od planiranih</w:t>
            </w:r>
            <w:r w:rsidR="00F9705C" w:rsidRPr="0003302C">
              <w:rPr>
                <w:sz w:val="22"/>
              </w:rPr>
              <w:t xml:space="preserve"> za nabavu tableta.</w:t>
            </w:r>
          </w:p>
          <w:p w14:paraId="7F3E3D8D" w14:textId="77777777" w:rsidR="002A1979" w:rsidRPr="0003302C" w:rsidRDefault="002A1979" w:rsidP="006F475E">
            <w:pPr>
              <w:spacing w:after="0" w:line="276" w:lineRule="auto"/>
              <w:ind w:left="0" w:firstLine="0"/>
              <w:rPr>
                <w:b/>
                <w:i/>
                <w:color w:val="auto"/>
                <w:sz w:val="22"/>
                <w:highlight w:val="yellow"/>
              </w:rPr>
            </w:pPr>
            <w:r w:rsidRPr="0003302C">
              <w:rPr>
                <w:b/>
                <w:i/>
                <w:color w:val="auto"/>
                <w:sz w:val="22"/>
              </w:rPr>
              <w:t>Investicijsko i tekuće održavanje objekata i opreme</w:t>
            </w:r>
            <w:r w:rsidRPr="0003302C">
              <w:rPr>
                <w:b/>
                <w:i/>
                <w:color w:val="auto"/>
                <w:sz w:val="22"/>
                <w:highlight w:val="yellow"/>
              </w:rPr>
              <w:t xml:space="preserve"> </w:t>
            </w:r>
          </w:p>
          <w:p w14:paraId="63927D50" w14:textId="0693BDDB" w:rsidR="002A1979" w:rsidRPr="004F1B2F" w:rsidRDefault="002A1979" w:rsidP="006F475E">
            <w:pPr>
              <w:spacing w:after="0" w:line="276" w:lineRule="auto"/>
              <w:ind w:left="0" w:firstLine="0"/>
              <w:rPr>
                <w:szCs w:val="24"/>
              </w:rPr>
            </w:pPr>
            <w:r w:rsidRPr="0003302C">
              <w:rPr>
                <w:sz w:val="22"/>
              </w:rPr>
              <w:t>Obuhvaća aktivnosti tekućeg i investicijskog održavanja nefinancijske imovine u Zavodu i kod drugih ovlaštenih pravnih osoba iz prihoda za posebne namjene i prihoda od nadoknade šteta s osnova osiguranja.</w:t>
            </w:r>
            <w:r w:rsidR="004F1B2F" w:rsidRPr="0003302C">
              <w:rPr>
                <w:sz w:val="22"/>
              </w:rPr>
              <w:t xml:space="preserve"> Ostvareni rashodi </w:t>
            </w:r>
            <w:r w:rsidR="00FF7EB1" w:rsidRPr="0003302C">
              <w:rPr>
                <w:sz w:val="22"/>
              </w:rPr>
              <w:t>su već</w:t>
            </w:r>
            <w:r w:rsidR="00F9705C" w:rsidRPr="0003302C">
              <w:rPr>
                <w:sz w:val="22"/>
              </w:rPr>
              <w:t>i</w:t>
            </w:r>
            <w:r w:rsidR="00FF7EB1" w:rsidRPr="0003302C">
              <w:rPr>
                <w:sz w:val="22"/>
              </w:rPr>
              <w:t xml:space="preserve"> </w:t>
            </w:r>
            <w:r w:rsidR="00F9705C" w:rsidRPr="0003302C">
              <w:rPr>
                <w:sz w:val="22"/>
              </w:rPr>
              <w:t>za 31,89</w:t>
            </w:r>
            <w:r w:rsidR="00FF7EB1" w:rsidRPr="0003302C">
              <w:rPr>
                <w:sz w:val="22"/>
              </w:rPr>
              <w:t>% od planiranih zbog povećanih troškova za održavanje prijevoznih sredstava</w:t>
            </w:r>
            <w:r w:rsidR="009E323D" w:rsidRPr="0003302C">
              <w:rPr>
                <w:sz w:val="22"/>
              </w:rPr>
              <w:t xml:space="preserve"> i</w:t>
            </w:r>
            <w:r w:rsidR="009E323D" w:rsidRPr="0003302C">
              <w:rPr>
                <w:bCs/>
                <w:sz w:val="22"/>
              </w:rPr>
              <w:t xml:space="preserve"> održavanja prostora u Ispostavi Ivanec</w:t>
            </w:r>
            <w:r w:rsidR="00FF7EB1" w:rsidRPr="0003302C">
              <w:rPr>
                <w:sz w:val="22"/>
              </w:rPr>
              <w:t>.</w:t>
            </w:r>
          </w:p>
        </w:tc>
      </w:tr>
      <w:tr w:rsidR="002A1979" w:rsidRPr="002A1979" w14:paraId="6642E020" w14:textId="77777777" w:rsidTr="0003279D">
        <w:trPr>
          <w:trHeight w:val="679"/>
          <w:tblCellSpacing w:w="20" w:type="dxa"/>
        </w:trPr>
        <w:tc>
          <w:tcPr>
            <w:tcW w:w="1867" w:type="dxa"/>
            <w:tcBorders>
              <w:top w:val="dotted" w:sz="4" w:space="0" w:color="auto"/>
              <w:left w:val="single" w:sz="4" w:space="0" w:color="auto"/>
              <w:bottom w:val="dotted" w:sz="4" w:space="0" w:color="auto"/>
              <w:right w:val="single" w:sz="4" w:space="0" w:color="auto"/>
            </w:tcBorders>
            <w:shd w:val="clear" w:color="auto" w:fill="auto"/>
          </w:tcPr>
          <w:p w14:paraId="50F76850" w14:textId="279BD754" w:rsidR="002A1979" w:rsidRPr="002A1979" w:rsidRDefault="002A1979" w:rsidP="002A1979">
            <w:pPr>
              <w:spacing w:before="120" w:after="0" w:line="240" w:lineRule="auto"/>
              <w:ind w:left="0" w:firstLine="0"/>
              <w:jc w:val="left"/>
              <w:rPr>
                <w:rFonts w:ascii="Arial" w:hAnsi="Arial" w:cs="Arial"/>
                <w:b/>
                <w:bCs/>
                <w:color w:val="auto"/>
                <w:sz w:val="18"/>
                <w:szCs w:val="18"/>
              </w:rPr>
            </w:pPr>
            <w:r w:rsidRPr="002A1979">
              <w:rPr>
                <w:rFonts w:ascii="Arial" w:hAnsi="Arial" w:cs="Arial"/>
                <w:b/>
                <w:bCs/>
                <w:color w:val="auto"/>
                <w:sz w:val="18"/>
                <w:szCs w:val="18"/>
              </w:rPr>
              <w:lastRenderedPageBreak/>
              <w:t>CILJEVI I POKAZATELJI USPJEŠNOSTI:</w:t>
            </w:r>
          </w:p>
          <w:p w14:paraId="3E699636" w14:textId="77777777" w:rsidR="002A1979" w:rsidRPr="002A1979" w:rsidRDefault="002A1979" w:rsidP="002A1979">
            <w:pPr>
              <w:spacing w:before="120" w:after="0" w:line="240" w:lineRule="auto"/>
              <w:ind w:left="0" w:firstLine="0"/>
              <w:jc w:val="left"/>
              <w:rPr>
                <w:rFonts w:ascii="Arial" w:hAnsi="Arial" w:cs="Arial"/>
                <w:b/>
                <w:bCs/>
                <w:color w:val="auto"/>
                <w:sz w:val="18"/>
                <w:szCs w:val="18"/>
              </w:rPr>
            </w:pPr>
          </w:p>
        </w:tc>
        <w:tc>
          <w:tcPr>
            <w:tcW w:w="222" w:type="dxa"/>
            <w:shd w:val="clear" w:color="auto" w:fill="auto"/>
          </w:tcPr>
          <w:p w14:paraId="73B46497" w14:textId="77777777" w:rsidR="002A1979" w:rsidRPr="002A1979" w:rsidRDefault="002A1979" w:rsidP="002A1979">
            <w:pPr>
              <w:spacing w:after="0" w:line="240" w:lineRule="auto"/>
              <w:ind w:left="0" w:firstLine="0"/>
              <w:rPr>
                <w:color w:val="auto"/>
                <w:sz w:val="18"/>
                <w:szCs w:val="18"/>
              </w:rPr>
            </w:pPr>
          </w:p>
        </w:tc>
        <w:tc>
          <w:tcPr>
            <w:tcW w:w="7909" w:type="dxa"/>
            <w:tcBorders>
              <w:top w:val="dotted" w:sz="4" w:space="0" w:color="auto"/>
              <w:left w:val="single" w:sz="4" w:space="0" w:color="auto"/>
              <w:bottom w:val="dotted" w:sz="4" w:space="0" w:color="auto"/>
              <w:right w:val="single" w:sz="4" w:space="0" w:color="auto"/>
            </w:tcBorders>
            <w:shd w:val="clear" w:color="auto" w:fill="auto"/>
          </w:tcPr>
          <w:p w14:paraId="6A83DFED" w14:textId="31E83E4A" w:rsidR="002A1979" w:rsidRPr="0003302C" w:rsidRDefault="002A1979" w:rsidP="006F475E">
            <w:pPr>
              <w:widowControl w:val="0"/>
              <w:suppressAutoHyphens/>
              <w:autoSpaceDN w:val="0"/>
              <w:spacing w:after="0" w:line="276" w:lineRule="auto"/>
              <w:ind w:left="0" w:firstLine="0"/>
              <w:textAlignment w:val="baseline"/>
              <w:rPr>
                <w:rFonts w:eastAsia="SimSun"/>
                <w:b/>
                <w:bCs/>
                <w:color w:val="auto"/>
                <w:kern w:val="3"/>
                <w:sz w:val="22"/>
                <w:lang w:eastAsia="zh-CN" w:bidi="hi-IN"/>
              </w:rPr>
            </w:pPr>
            <w:r w:rsidRPr="0003302C">
              <w:rPr>
                <w:rFonts w:eastAsia="SimSun"/>
                <w:b/>
                <w:bCs/>
                <w:color w:val="auto"/>
                <w:kern w:val="3"/>
                <w:sz w:val="22"/>
                <w:lang w:eastAsia="zh-CN" w:bidi="hi-IN"/>
              </w:rPr>
              <w:t xml:space="preserve">Učinkovitija </w:t>
            </w:r>
            <w:r w:rsidR="00BA704C" w:rsidRPr="0003302C">
              <w:rPr>
                <w:rFonts w:eastAsia="SimSun"/>
                <w:b/>
                <w:bCs/>
                <w:color w:val="auto"/>
                <w:kern w:val="3"/>
                <w:sz w:val="22"/>
                <w:lang w:eastAsia="zh-CN" w:bidi="hi-IN"/>
              </w:rPr>
              <w:t>i kvalitetnija izvan bolnička hitna medicina i sanitetski prijevoz</w:t>
            </w:r>
          </w:p>
          <w:p w14:paraId="603276AA" w14:textId="77777777" w:rsidR="002A1979" w:rsidRPr="0003302C" w:rsidRDefault="002A1979" w:rsidP="006F475E">
            <w:pPr>
              <w:widowControl w:val="0"/>
              <w:suppressAutoHyphens/>
              <w:autoSpaceDN w:val="0"/>
              <w:spacing w:after="0" w:line="276" w:lineRule="auto"/>
              <w:ind w:left="0" w:firstLine="0"/>
              <w:textAlignment w:val="baseline"/>
              <w:rPr>
                <w:rFonts w:eastAsia="SimSun"/>
                <w:color w:val="auto"/>
                <w:kern w:val="3"/>
                <w:sz w:val="22"/>
                <w:lang w:val="en-US" w:eastAsia="zh-CN" w:bidi="hi-IN"/>
              </w:rPr>
            </w:pPr>
            <w:proofErr w:type="spellStart"/>
            <w:r w:rsidRPr="0003302C">
              <w:rPr>
                <w:rFonts w:eastAsia="SimSun"/>
                <w:color w:val="auto"/>
                <w:kern w:val="3"/>
                <w:sz w:val="22"/>
                <w:lang w:val="en-US" w:eastAsia="zh-CN" w:bidi="hi-IN"/>
              </w:rPr>
              <w:t>Postizanje</w:t>
            </w:r>
            <w:proofErr w:type="spellEnd"/>
            <w:r w:rsidRPr="0003302C">
              <w:rPr>
                <w:rFonts w:eastAsia="SimSun"/>
                <w:color w:val="auto"/>
                <w:kern w:val="3"/>
                <w:sz w:val="22"/>
                <w:lang w:val="en-US" w:eastAsia="zh-CN" w:bidi="hi-IN"/>
              </w:rPr>
              <w:t xml:space="preserve"> i </w:t>
            </w:r>
            <w:proofErr w:type="spellStart"/>
            <w:r w:rsidRPr="0003302C">
              <w:rPr>
                <w:rFonts w:eastAsia="SimSun"/>
                <w:color w:val="auto"/>
                <w:kern w:val="3"/>
                <w:sz w:val="22"/>
                <w:lang w:val="en-US" w:eastAsia="zh-CN" w:bidi="hi-IN"/>
              </w:rPr>
              <w:t>održavanje</w:t>
            </w:r>
            <w:proofErr w:type="spellEnd"/>
            <w:r w:rsidRPr="0003302C">
              <w:rPr>
                <w:rFonts w:eastAsia="SimSun"/>
                <w:color w:val="auto"/>
                <w:kern w:val="3"/>
                <w:sz w:val="22"/>
                <w:lang w:val="en-US" w:eastAsia="zh-CN" w:bidi="hi-IN"/>
              </w:rPr>
              <w:t xml:space="preserve"> </w:t>
            </w:r>
            <w:proofErr w:type="spellStart"/>
            <w:r w:rsidRPr="0003302C">
              <w:rPr>
                <w:rFonts w:eastAsia="SimSun"/>
                <w:color w:val="auto"/>
                <w:kern w:val="3"/>
                <w:sz w:val="22"/>
                <w:lang w:val="en-US" w:eastAsia="zh-CN" w:bidi="hi-IN"/>
              </w:rPr>
              <w:t>standarda</w:t>
            </w:r>
            <w:proofErr w:type="spellEnd"/>
            <w:r w:rsidRPr="0003302C">
              <w:rPr>
                <w:rFonts w:eastAsia="SimSun"/>
                <w:color w:val="auto"/>
                <w:kern w:val="3"/>
                <w:sz w:val="22"/>
                <w:lang w:val="en-US" w:eastAsia="zh-CN" w:bidi="hi-IN"/>
              </w:rPr>
              <w:t xml:space="preserve"> </w:t>
            </w:r>
            <w:proofErr w:type="spellStart"/>
            <w:r w:rsidRPr="0003302C">
              <w:rPr>
                <w:rFonts w:eastAsia="SimSun"/>
                <w:color w:val="auto"/>
                <w:kern w:val="3"/>
                <w:sz w:val="22"/>
                <w:lang w:val="en-US" w:eastAsia="zh-CN" w:bidi="hi-IN"/>
              </w:rPr>
              <w:t>Hrvatskog</w:t>
            </w:r>
            <w:proofErr w:type="spellEnd"/>
            <w:r w:rsidRPr="0003302C">
              <w:rPr>
                <w:rFonts w:eastAsia="SimSun"/>
                <w:color w:val="auto"/>
                <w:kern w:val="3"/>
                <w:sz w:val="22"/>
                <w:lang w:val="en-US" w:eastAsia="zh-CN" w:bidi="hi-IN"/>
              </w:rPr>
              <w:t xml:space="preserve"> </w:t>
            </w:r>
            <w:proofErr w:type="spellStart"/>
            <w:r w:rsidRPr="0003302C">
              <w:rPr>
                <w:rFonts w:eastAsia="SimSun"/>
                <w:color w:val="auto"/>
                <w:kern w:val="3"/>
                <w:sz w:val="22"/>
                <w:lang w:val="en-US" w:eastAsia="zh-CN" w:bidi="hi-IN"/>
              </w:rPr>
              <w:t>zavoda</w:t>
            </w:r>
            <w:proofErr w:type="spellEnd"/>
            <w:r w:rsidRPr="0003302C">
              <w:rPr>
                <w:rFonts w:eastAsia="SimSun"/>
                <w:color w:val="auto"/>
                <w:kern w:val="3"/>
                <w:sz w:val="22"/>
                <w:lang w:val="en-US" w:eastAsia="zh-CN" w:bidi="hi-IN"/>
              </w:rPr>
              <w:t xml:space="preserve"> za </w:t>
            </w:r>
            <w:proofErr w:type="spellStart"/>
            <w:r w:rsidRPr="0003302C">
              <w:rPr>
                <w:rFonts w:eastAsia="SimSun"/>
                <w:color w:val="auto"/>
                <w:kern w:val="3"/>
                <w:sz w:val="22"/>
                <w:lang w:val="en-US" w:eastAsia="zh-CN" w:bidi="hi-IN"/>
              </w:rPr>
              <w:t>hitnu</w:t>
            </w:r>
            <w:proofErr w:type="spellEnd"/>
            <w:r w:rsidRPr="0003302C">
              <w:rPr>
                <w:rFonts w:eastAsia="SimSun"/>
                <w:color w:val="auto"/>
                <w:kern w:val="3"/>
                <w:sz w:val="22"/>
                <w:lang w:val="en-US" w:eastAsia="zh-CN" w:bidi="hi-IN"/>
              </w:rPr>
              <w:t xml:space="preserve"> medicine </w:t>
            </w:r>
            <w:proofErr w:type="gramStart"/>
            <w:r w:rsidRPr="0003302C">
              <w:rPr>
                <w:rFonts w:eastAsia="SimSun"/>
                <w:color w:val="auto"/>
                <w:kern w:val="3"/>
                <w:sz w:val="22"/>
                <w:lang w:val="en-US" w:eastAsia="zh-CN" w:bidi="hi-IN"/>
              </w:rPr>
              <w:t xml:space="preserve">da  </w:t>
            </w:r>
            <w:proofErr w:type="spellStart"/>
            <w:r w:rsidRPr="0003302C">
              <w:rPr>
                <w:rFonts w:eastAsia="SimSun"/>
                <w:color w:val="auto"/>
                <w:kern w:val="3"/>
                <w:sz w:val="22"/>
                <w:lang w:val="en-US" w:eastAsia="zh-CN" w:bidi="hi-IN"/>
              </w:rPr>
              <w:t>vrijeme</w:t>
            </w:r>
            <w:proofErr w:type="spellEnd"/>
            <w:proofErr w:type="gramEnd"/>
            <w:r w:rsidRPr="0003302C">
              <w:rPr>
                <w:rFonts w:eastAsia="SimSun"/>
                <w:color w:val="auto"/>
                <w:kern w:val="3"/>
                <w:sz w:val="22"/>
                <w:lang w:val="en-US" w:eastAsia="zh-CN" w:bidi="hi-IN"/>
              </w:rPr>
              <w:t xml:space="preserve"> </w:t>
            </w:r>
            <w:proofErr w:type="spellStart"/>
            <w:r w:rsidRPr="0003302C">
              <w:rPr>
                <w:rFonts w:eastAsia="SimSun"/>
                <w:color w:val="auto"/>
                <w:kern w:val="3"/>
                <w:sz w:val="22"/>
                <w:lang w:val="en-US" w:eastAsia="zh-CN" w:bidi="hi-IN"/>
              </w:rPr>
              <w:t>dolaska</w:t>
            </w:r>
            <w:proofErr w:type="spellEnd"/>
            <w:r w:rsidRPr="0003302C">
              <w:rPr>
                <w:rFonts w:eastAsia="SimSun"/>
                <w:color w:val="auto"/>
                <w:kern w:val="3"/>
                <w:sz w:val="22"/>
                <w:lang w:val="en-US" w:eastAsia="zh-CN" w:bidi="hi-IN"/>
              </w:rPr>
              <w:t xml:space="preserve"> </w:t>
            </w:r>
            <w:proofErr w:type="spellStart"/>
            <w:r w:rsidRPr="0003302C">
              <w:rPr>
                <w:rFonts w:eastAsia="SimSun"/>
                <w:color w:val="auto"/>
                <w:kern w:val="3"/>
                <w:sz w:val="22"/>
                <w:lang w:val="en-US" w:eastAsia="zh-CN" w:bidi="hi-IN"/>
              </w:rPr>
              <w:t>tima</w:t>
            </w:r>
            <w:proofErr w:type="spellEnd"/>
            <w:r w:rsidRPr="0003302C">
              <w:rPr>
                <w:rFonts w:eastAsia="SimSun"/>
                <w:color w:val="auto"/>
                <w:kern w:val="3"/>
                <w:sz w:val="22"/>
                <w:lang w:val="en-US" w:eastAsia="zh-CN" w:bidi="hi-IN"/>
              </w:rPr>
              <w:t xml:space="preserve"> </w:t>
            </w:r>
            <w:proofErr w:type="spellStart"/>
            <w:r w:rsidRPr="0003302C">
              <w:rPr>
                <w:rFonts w:eastAsia="SimSun"/>
                <w:color w:val="auto"/>
                <w:kern w:val="3"/>
                <w:sz w:val="22"/>
                <w:lang w:val="en-US" w:eastAsia="zh-CN" w:bidi="hi-IN"/>
              </w:rPr>
              <w:t>izvanbolničke</w:t>
            </w:r>
            <w:proofErr w:type="spellEnd"/>
            <w:r w:rsidRPr="0003302C">
              <w:rPr>
                <w:rFonts w:eastAsia="SimSun"/>
                <w:color w:val="auto"/>
                <w:kern w:val="3"/>
                <w:sz w:val="22"/>
                <w:lang w:val="en-US" w:eastAsia="zh-CN" w:bidi="hi-IN"/>
              </w:rPr>
              <w:t xml:space="preserve"> HMS do </w:t>
            </w:r>
            <w:proofErr w:type="spellStart"/>
            <w:r w:rsidRPr="0003302C">
              <w:rPr>
                <w:rFonts w:eastAsia="SimSun"/>
                <w:color w:val="auto"/>
                <w:kern w:val="3"/>
                <w:sz w:val="22"/>
                <w:lang w:val="en-US" w:eastAsia="zh-CN" w:bidi="hi-IN"/>
              </w:rPr>
              <w:t>pacijenta</w:t>
            </w:r>
            <w:proofErr w:type="spellEnd"/>
            <w:r w:rsidRPr="0003302C">
              <w:rPr>
                <w:rFonts w:eastAsia="SimSun"/>
                <w:color w:val="auto"/>
                <w:kern w:val="3"/>
                <w:sz w:val="22"/>
                <w:lang w:val="en-US" w:eastAsia="zh-CN" w:bidi="hi-IN"/>
              </w:rPr>
              <w:t xml:space="preserve"> u </w:t>
            </w:r>
            <w:proofErr w:type="spellStart"/>
            <w:r w:rsidRPr="0003302C">
              <w:rPr>
                <w:rFonts w:eastAsia="SimSun"/>
                <w:color w:val="auto"/>
                <w:kern w:val="3"/>
                <w:sz w:val="22"/>
                <w:lang w:val="en-US" w:eastAsia="zh-CN" w:bidi="hi-IN"/>
              </w:rPr>
              <w:t>urbanim</w:t>
            </w:r>
            <w:proofErr w:type="spellEnd"/>
            <w:r w:rsidRPr="0003302C">
              <w:rPr>
                <w:rFonts w:eastAsia="SimSun"/>
                <w:color w:val="auto"/>
                <w:kern w:val="3"/>
                <w:sz w:val="22"/>
                <w:lang w:val="en-US" w:eastAsia="zh-CN" w:bidi="hi-IN"/>
              </w:rPr>
              <w:t xml:space="preserve"> </w:t>
            </w:r>
            <w:proofErr w:type="spellStart"/>
            <w:r w:rsidRPr="0003302C">
              <w:rPr>
                <w:rFonts w:eastAsia="SimSun"/>
                <w:color w:val="auto"/>
                <w:kern w:val="3"/>
                <w:sz w:val="22"/>
                <w:lang w:val="en-US" w:eastAsia="zh-CN" w:bidi="hi-IN"/>
              </w:rPr>
              <w:t>sredinama</w:t>
            </w:r>
            <w:proofErr w:type="spellEnd"/>
            <w:r w:rsidRPr="0003302C">
              <w:rPr>
                <w:rFonts w:eastAsia="SimSun"/>
                <w:color w:val="auto"/>
                <w:kern w:val="3"/>
                <w:sz w:val="22"/>
                <w:lang w:val="en-US" w:eastAsia="zh-CN" w:bidi="hi-IN"/>
              </w:rPr>
              <w:t xml:space="preserve"> </w:t>
            </w:r>
            <w:proofErr w:type="spellStart"/>
            <w:r w:rsidRPr="0003302C">
              <w:rPr>
                <w:rFonts w:eastAsia="SimSun"/>
                <w:color w:val="auto"/>
                <w:kern w:val="3"/>
                <w:sz w:val="22"/>
                <w:lang w:val="en-US" w:eastAsia="zh-CN" w:bidi="hi-IN"/>
              </w:rPr>
              <w:t>treba</w:t>
            </w:r>
            <w:proofErr w:type="spellEnd"/>
            <w:r w:rsidRPr="0003302C">
              <w:rPr>
                <w:rFonts w:eastAsia="SimSun"/>
                <w:color w:val="auto"/>
                <w:kern w:val="3"/>
                <w:sz w:val="22"/>
                <w:lang w:val="en-US" w:eastAsia="zh-CN" w:bidi="hi-IN"/>
              </w:rPr>
              <w:t xml:space="preserve"> </w:t>
            </w:r>
            <w:proofErr w:type="spellStart"/>
            <w:r w:rsidRPr="0003302C">
              <w:rPr>
                <w:rFonts w:eastAsia="SimSun"/>
                <w:color w:val="auto"/>
                <w:kern w:val="3"/>
                <w:sz w:val="22"/>
                <w:lang w:val="en-US" w:eastAsia="zh-CN" w:bidi="hi-IN"/>
              </w:rPr>
              <w:t>iznositi</w:t>
            </w:r>
            <w:proofErr w:type="spellEnd"/>
            <w:r w:rsidRPr="0003302C">
              <w:rPr>
                <w:rFonts w:eastAsia="SimSun"/>
                <w:color w:val="auto"/>
                <w:kern w:val="3"/>
                <w:sz w:val="22"/>
                <w:lang w:val="en-US" w:eastAsia="zh-CN" w:bidi="hi-IN"/>
              </w:rPr>
              <w:t xml:space="preserve"> do 10 min. u 80% </w:t>
            </w:r>
            <w:proofErr w:type="spellStart"/>
            <w:r w:rsidRPr="0003302C">
              <w:rPr>
                <w:rFonts w:eastAsia="SimSun"/>
                <w:color w:val="auto"/>
                <w:kern w:val="3"/>
                <w:sz w:val="22"/>
                <w:lang w:val="en-US" w:eastAsia="zh-CN" w:bidi="hi-IN"/>
              </w:rPr>
              <w:t>slučajeva</w:t>
            </w:r>
            <w:proofErr w:type="spellEnd"/>
            <w:r w:rsidRPr="0003302C">
              <w:rPr>
                <w:rFonts w:eastAsia="SimSun"/>
                <w:color w:val="auto"/>
                <w:kern w:val="3"/>
                <w:sz w:val="22"/>
                <w:lang w:val="en-US" w:eastAsia="zh-CN" w:bidi="hi-IN"/>
              </w:rPr>
              <w:t>, a u </w:t>
            </w:r>
            <w:proofErr w:type="spellStart"/>
            <w:r w:rsidRPr="0003302C">
              <w:rPr>
                <w:rFonts w:eastAsia="SimSun"/>
                <w:color w:val="auto"/>
                <w:kern w:val="3"/>
                <w:sz w:val="22"/>
                <w:lang w:val="en-US" w:eastAsia="zh-CN" w:bidi="hi-IN"/>
              </w:rPr>
              <w:t>ruralnim</w:t>
            </w:r>
            <w:proofErr w:type="spellEnd"/>
            <w:r w:rsidRPr="0003302C">
              <w:rPr>
                <w:rFonts w:eastAsia="SimSun"/>
                <w:color w:val="auto"/>
                <w:kern w:val="3"/>
                <w:sz w:val="22"/>
                <w:lang w:val="en-US" w:eastAsia="zh-CN" w:bidi="hi-IN"/>
              </w:rPr>
              <w:t xml:space="preserve"> </w:t>
            </w:r>
            <w:proofErr w:type="spellStart"/>
            <w:r w:rsidRPr="0003302C">
              <w:rPr>
                <w:rFonts w:eastAsia="SimSun"/>
                <w:color w:val="auto"/>
                <w:kern w:val="3"/>
                <w:sz w:val="22"/>
                <w:lang w:val="en-US" w:eastAsia="zh-CN" w:bidi="hi-IN"/>
              </w:rPr>
              <w:t>sredinama</w:t>
            </w:r>
            <w:proofErr w:type="spellEnd"/>
            <w:r w:rsidRPr="0003302C">
              <w:rPr>
                <w:rFonts w:eastAsia="SimSun"/>
                <w:color w:val="auto"/>
                <w:kern w:val="3"/>
                <w:sz w:val="22"/>
                <w:lang w:val="en-US" w:eastAsia="zh-CN" w:bidi="hi-IN"/>
              </w:rPr>
              <w:t xml:space="preserve"> do 20 min. </w:t>
            </w:r>
            <w:proofErr w:type="spellStart"/>
            <w:r w:rsidRPr="0003302C">
              <w:rPr>
                <w:rFonts w:eastAsia="SimSun"/>
                <w:color w:val="auto"/>
                <w:kern w:val="3"/>
                <w:sz w:val="22"/>
                <w:lang w:val="en-US" w:eastAsia="zh-CN" w:bidi="hi-IN"/>
              </w:rPr>
              <w:t>isto</w:t>
            </w:r>
            <w:proofErr w:type="spellEnd"/>
            <w:r w:rsidRPr="0003302C">
              <w:rPr>
                <w:rFonts w:eastAsia="SimSun"/>
                <w:color w:val="auto"/>
                <w:kern w:val="3"/>
                <w:sz w:val="22"/>
                <w:lang w:val="en-US" w:eastAsia="zh-CN" w:bidi="hi-IN"/>
              </w:rPr>
              <w:t xml:space="preserve"> u 80% </w:t>
            </w:r>
            <w:proofErr w:type="spellStart"/>
            <w:r w:rsidRPr="0003302C">
              <w:rPr>
                <w:rFonts w:eastAsia="SimSun"/>
                <w:color w:val="auto"/>
                <w:kern w:val="3"/>
                <w:sz w:val="22"/>
                <w:lang w:val="en-US" w:eastAsia="zh-CN" w:bidi="hi-IN"/>
              </w:rPr>
              <w:t>slučajeva</w:t>
            </w:r>
            <w:proofErr w:type="spellEnd"/>
            <w:r w:rsidRPr="0003302C">
              <w:rPr>
                <w:rFonts w:eastAsia="SimSun"/>
                <w:color w:val="auto"/>
                <w:kern w:val="3"/>
                <w:sz w:val="22"/>
                <w:lang w:val="en-US" w:eastAsia="zh-CN" w:bidi="hi-IN"/>
              </w:rPr>
              <w:t xml:space="preserve"> </w:t>
            </w:r>
            <w:proofErr w:type="spellStart"/>
            <w:r w:rsidRPr="0003302C">
              <w:rPr>
                <w:rFonts w:eastAsia="SimSun"/>
                <w:color w:val="auto"/>
                <w:kern w:val="3"/>
                <w:sz w:val="22"/>
                <w:lang w:val="en-US" w:eastAsia="zh-CN" w:bidi="hi-IN"/>
              </w:rPr>
              <w:t>uz</w:t>
            </w:r>
            <w:proofErr w:type="spellEnd"/>
            <w:r w:rsidRPr="0003302C">
              <w:rPr>
                <w:rFonts w:eastAsia="SimSun"/>
                <w:color w:val="auto"/>
                <w:kern w:val="3"/>
                <w:sz w:val="22"/>
                <w:lang w:val="en-US" w:eastAsia="zh-CN" w:bidi="hi-IN"/>
              </w:rPr>
              <w:t xml:space="preserve"> </w:t>
            </w:r>
            <w:proofErr w:type="spellStart"/>
            <w:r w:rsidRPr="0003302C">
              <w:rPr>
                <w:rFonts w:eastAsia="SimSun"/>
                <w:color w:val="auto"/>
                <w:kern w:val="3"/>
                <w:sz w:val="22"/>
                <w:lang w:val="en-US" w:eastAsia="zh-CN" w:bidi="hi-IN"/>
              </w:rPr>
              <w:t>napomenu</w:t>
            </w:r>
            <w:proofErr w:type="spellEnd"/>
            <w:r w:rsidRPr="0003302C">
              <w:rPr>
                <w:rFonts w:eastAsia="SimSun"/>
                <w:color w:val="auto"/>
                <w:kern w:val="3"/>
                <w:sz w:val="22"/>
                <w:lang w:val="en-US" w:eastAsia="zh-CN" w:bidi="hi-IN"/>
              </w:rPr>
              <w:t xml:space="preserve"> da od </w:t>
            </w:r>
            <w:proofErr w:type="spellStart"/>
            <w:r w:rsidRPr="0003302C">
              <w:rPr>
                <w:rFonts w:eastAsia="SimSun"/>
                <w:color w:val="auto"/>
                <w:kern w:val="3"/>
                <w:sz w:val="22"/>
                <w:lang w:val="en-US" w:eastAsia="zh-CN" w:bidi="hi-IN"/>
              </w:rPr>
              <w:t>dojave</w:t>
            </w:r>
            <w:proofErr w:type="spellEnd"/>
            <w:r w:rsidRPr="0003302C">
              <w:rPr>
                <w:rFonts w:eastAsia="SimSun"/>
                <w:color w:val="auto"/>
                <w:kern w:val="3"/>
                <w:sz w:val="22"/>
                <w:lang w:val="en-US" w:eastAsia="zh-CN" w:bidi="hi-IN"/>
              </w:rPr>
              <w:t xml:space="preserve"> do </w:t>
            </w:r>
            <w:proofErr w:type="spellStart"/>
            <w:r w:rsidRPr="0003302C">
              <w:rPr>
                <w:rFonts w:eastAsia="SimSun"/>
                <w:color w:val="auto"/>
                <w:kern w:val="3"/>
                <w:sz w:val="22"/>
                <w:lang w:val="en-US" w:eastAsia="zh-CN" w:bidi="hi-IN"/>
              </w:rPr>
              <w:t>dolaska</w:t>
            </w:r>
            <w:proofErr w:type="spellEnd"/>
            <w:r w:rsidRPr="0003302C">
              <w:rPr>
                <w:rFonts w:eastAsia="SimSun"/>
                <w:color w:val="auto"/>
                <w:kern w:val="3"/>
                <w:sz w:val="22"/>
                <w:lang w:val="en-US" w:eastAsia="zh-CN" w:bidi="hi-IN"/>
              </w:rPr>
              <w:t xml:space="preserve"> u </w:t>
            </w:r>
            <w:proofErr w:type="spellStart"/>
            <w:r w:rsidRPr="0003302C">
              <w:rPr>
                <w:rFonts w:eastAsia="SimSun"/>
                <w:color w:val="auto"/>
                <w:kern w:val="3"/>
                <w:sz w:val="22"/>
                <w:lang w:val="en-US" w:eastAsia="zh-CN" w:bidi="hi-IN"/>
              </w:rPr>
              <w:t>bolnicu</w:t>
            </w:r>
            <w:proofErr w:type="spellEnd"/>
            <w:r w:rsidRPr="0003302C">
              <w:rPr>
                <w:rFonts w:eastAsia="SimSun"/>
                <w:color w:val="auto"/>
                <w:kern w:val="3"/>
                <w:sz w:val="22"/>
                <w:lang w:val="en-US" w:eastAsia="zh-CN" w:bidi="hi-IN"/>
              </w:rPr>
              <w:t xml:space="preserve"> ne </w:t>
            </w:r>
            <w:proofErr w:type="spellStart"/>
            <w:r w:rsidRPr="0003302C">
              <w:rPr>
                <w:rFonts w:eastAsia="SimSun"/>
                <w:color w:val="auto"/>
                <w:kern w:val="3"/>
                <w:sz w:val="22"/>
                <w:lang w:val="en-US" w:eastAsia="zh-CN" w:bidi="hi-IN"/>
              </w:rPr>
              <w:t>prelazi</w:t>
            </w:r>
            <w:proofErr w:type="spellEnd"/>
            <w:r w:rsidRPr="0003302C">
              <w:rPr>
                <w:rFonts w:eastAsia="SimSun"/>
                <w:color w:val="auto"/>
                <w:kern w:val="3"/>
                <w:sz w:val="22"/>
                <w:lang w:val="en-US" w:eastAsia="zh-CN" w:bidi="hi-IN"/>
              </w:rPr>
              <w:t xml:space="preserve"> se </w:t>
            </w:r>
            <w:proofErr w:type="spellStart"/>
            <w:r w:rsidRPr="0003302C">
              <w:rPr>
                <w:rFonts w:eastAsia="SimSun"/>
                <w:color w:val="auto"/>
                <w:kern w:val="3"/>
                <w:sz w:val="22"/>
                <w:lang w:val="en-US" w:eastAsia="zh-CN" w:bidi="hi-IN"/>
              </w:rPr>
              <w:t>vrijeme</w:t>
            </w:r>
            <w:proofErr w:type="spellEnd"/>
            <w:r w:rsidRPr="0003302C">
              <w:rPr>
                <w:rFonts w:eastAsia="SimSun"/>
                <w:color w:val="auto"/>
                <w:kern w:val="3"/>
                <w:sz w:val="22"/>
                <w:lang w:val="en-US" w:eastAsia="zh-CN" w:bidi="hi-IN"/>
              </w:rPr>
              <w:t xml:space="preserve"> od </w:t>
            </w:r>
            <w:proofErr w:type="spellStart"/>
            <w:r w:rsidRPr="0003302C">
              <w:rPr>
                <w:rFonts w:eastAsia="SimSun"/>
                <w:color w:val="auto"/>
                <w:kern w:val="3"/>
                <w:sz w:val="22"/>
                <w:lang w:val="en-US" w:eastAsia="zh-CN" w:bidi="hi-IN"/>
              </w:rPr>
              <w:t>jednog</w:t>
            </w:r>
            <w:proofErr w:type="spellEnd"/>
            <w:r w:rsidRPr="0003302C">
              <w:rPr>
                <w:rFonts w:eastAsia="SimSun"/>
                <w:color w:val="auto"/>
                <w:kern w:val="3"/>
                <w:sz w:val="22"/>
                <w:lang w:val="en-US" w:eastAsia="zh-CN" w:bidi="hi-IN"/>
              </w:rPr>
              <w:t xml:space="preserve"> </w:t>
            </w:r>
            <w:proofErr w:type="spellStart"/>
            <w:r w:rsidRPr="0003302C">
              <w:rPr>
                <w:rFonts w:eastAsia="SimSun"/>
                <w:color w:val="auto"/>
                <w:kern w:val="3"/>
                <w:sz w:val="22"/>
                <w:lang w:val="en-US" w:eastAsia="zh-CN" w:bidi="hi-IN"/>
              </w:rPr>
              <w:t>sata</w:t>
            </w:r>
            <w:proofErr w:type="spellEnd"/>
            <w:r w:rsidRPr="0003302C">
              <w:rPr>
                <w:rFonts w:eastAsia="SimSun"/>
                <w:color w:val="auto"/>
                <w:kern w:val="3"/>
                <w:sz w:val="22"/>
                <w:lang w:val="en-US" w:eastAsia="zh-CN" w:bidi="hi-IN"/>
              </w:rPr>
              <w:t xml:space="preserve"> u 80% </w:t>
            </w:r>
            <w:proofErr w:type="spellStart"/>
            <w:r w:rsidRPr="0003302C">
              <w:rPr>
                <w:rFonts w:eastAsia="SimSun"/>
                <w:color w:val="auto"/>
                <w:kern w:val="3"/>
                <w:sz w:val="22"/>
                <w:lang w:val="en-US" w:eastAsia="zh-CN" w:bidi="hi-IN"/>
              </w:rPr>
              <w:t>slučajeva</w:t>
            </w:r>
            <w:proofErr w:type="spellEnd"/>
            <w:r w:rsidRPr="0003302C">
              <w:rPr>
                <w:rFonts w:eastAsia="SimSun"/>
                <w:color w:val="auto"/>
                <w:kern w:val="3"/>
                <w:sz w:val="22"/>
                <w:lang w:val="en-US" w:eastAsia="zh-CN" w:bidi="hi-IN"/>
              </w:rPr>
              <w:t xml:space="preserve">.  </w:t>
            </w:r>
            <w:proofErr w:type="spellStart"/>
            <w:r w:rsidRPr="0003302C">
              <w:rPr>
                <w:rFonts w:eastAsia="SimSun"/>
                <w:color w:val="auto"/>
                <w:kern w:val="3"/>
                <w:sz w:val="22"/>
                <w:lang w:val="en-US" w:eastAsia="zh-CN" w:bidi="hi-IN"/>
              </w:rPr>
              <w:t>Opisani</w:t>
            </w:r>
            <w:proofErr w:type="spellEnd"/>
            <w:r w:rsidRPr="0003302C">
              <w:rPr>
                <w:rFonts w:eastAsia="SimSun"/>
                <w:color w:val="auto"/>
                <w:kern w:val="3"/>
                <w:sz w:val="22"/>
                <w:lang w:val="en-US" w:eastAsia="zh-CN" w:bidi="hi-IN"/>
              </w:rPr>
              <w:t xml:space="preserve"> </w:t>
            </w:r>
            <w:proofErr w:type="spellStart"/>
            <w:r w:rsidRPr="0003302C">
              <w:rPr>
                <w:rFonts w:eastAsia="SimSun"/>
                <w:color w:val="auto"/>
                <w:kern w:val="3"/>
                <w:sz w:val="22"/>
                <w:lang w:val="en-US" w:eastAsia="zh-CN" w:bidi="hi-IN"/>
              </w:rPr>
              <w:t>standardi</w:t>
            </w:r>
            <w:proofErr w:type="spellEnd"/>
            <w:r w:rsidRPr="0003302C">
              <w:rPr>
                <w:rFonts w:eastAsia="SimSun"/>
                <w:color w:val="auto"/>
                <w:kern w:val="3"/>
                <w:sz w:val="22"/>
                <w:lang w:val="en-US" w:eastAsia="zh-CN" w:bidi="hi-IN"/>
              </w:rPr>
              <w:t xml:space="preserve"> </w:t>
            </w:r>
            <w:proofErr w:type="spellStart"/>
            <w:r w:rsidRPr="0003302C">
              <w:rPr>
                <w:rFonts w:eastAsia="SimSun"/>
                <w:color w:val="auto"/>
                <w:kern w:val="3"/>
                <w:sz w:val="22"/>
                <w:lang w:val="en-US" w:eastAsia="zh-CN" w:bidi="hi-IN"/>
              </w:rPr>
              <w:t>su</w:t>
            </w:r>
            <w:proofErr w:type="spellEnd"/>
            <w:r w:rsidRPr="0003302C">
              <w:rPr>
                <w:rFonts w:eastAsia="SimSun"/>
                <w:color w:val="auto"/>
                <w:kern w:val="3"/>
                <w:sz w:val="22"/>
                <w:lang w:val="en-US" w:eastAsia="zh-CN" w:bidi="hi-IN"/>
              </w:rPr>
              <w:t xml:space="preserve"> </w:t>
            </w:r>
            <w:proofErr w:type="spellStart"/>
            <w:r w:rsidRPr="0003302C">
              <w:rPr>
                <w:rFonts w:eastAsia="SimSun"/>
                <w:color w:val="auto"/>
                <w:kern w:val="3"/>
                <w:sz w:val="22"/>
                <w:lang w:val="en-US" w:eastAsia="zh-CN" w:bidi="hi-IN"/>
              </w:rPr>
              <w:t>sukladni</w:t>
            </w:r>
            <w:proofErr w:type="spellEnd"/>
            <w:r w:rsidRPr="0003302C">
              <w:rPr>
                <w:rFonts w:eastAsia="SimSun"/>
                <w:color w:val="auto"/>
                <w:kern w:val="3"/>
                <w:sz w:val="22"/>
                <w:lang w:val="en-US" w:eastAsia="zh-CN" w:bidi="hi-IN"/>
              </w:rPr>
              <w:t xml:space="preserve"> </w:t>
            </w:r>
            <w:proofErr w:type="spellStart"/>
            <w:r w:rsidRPr="0003302C">
              <w:rPr>
                <w:rFonts w:eastAsia="SimSun"/>
                <w:color w:val="auto"/>
                <w:kern w:val="3"/>
                <w:sz w:val="22"/>
                <w:lang w:val="en-US" w:eastAsia="zh-CN" w:bidi="hi-IN"/>
              </w:rPr>
              <w:t>svjetskim</w:t>
            </w:r>
            <w:proofErr w:type="spellEnd"/>
            <w:r w:rsidRPr="0003302C">
              <w:rPr>
                <w:rFonts w:eastAsia="SimSun"/>
                <w:color w:val="auto"/>
                <w:kern w:val="3"/>
                <w:sz w:val="22"/>
                <w:lang w:val="en-US" w:eastAsia="zh-CN" w:bidi="hi-IN"/>
              </w:rPr>
              <w:t xml:space="preserve"> </w:t>
            </w:r>
            <w:proofErr w:type="spellStart"/>
            <w:r w:rsidRPr="0003302C">
              <w:rPr>
                <w:rFonts w:eastAsia="SimSun"/>
                <w:color w:val="auto"/>
                <w:kern w:val="3"/>
                <w:sz w:val="22"/>
                <w:lang w:val="en-US" w:eastAsia="zh-CN" w:bidi="hi-IN"/>
              </w:rPr>
              <w:t>standardima</w:t>
            </w:r>
            <w:proofErr w:type="spellEnd"/>
            <w:r w:rsidRPr="0003302C">
              <w:rPr>
                <w:rFonts w:eastAsia="SimSun"/>
                <w:color w:val="auto"/>
                <w:kern w:val="3"/>
                <w:sz w:val="22"/>
                <w:lang w:val="en-US" w:eastAsia="zh-CN" w:bidi="hi-IN"/>
              </w:rPr>
              <w:t xml:space="preserve"> </w:t>
            </w:r>
            <w:proofErr w:type="spellStart"/>
            <w:r w:rsidRPr="0003302C">
              <w:rPr>
                <w:rFonts w:eastAsia="SimSun"/>
                <w:color w:val="auto"/>
                <w:kern w:val="3"/>
                <w:sz w:val="22"/>
                <w:lang w:val="en-US" w:eastAsia="zh-CN" w:bidi="hi-IN"/>
              </w:rPr>
              <w:t>zbrinjavanja</w:t>
            </w:r>
            <w:proofErr w:type="spellEnd"/>
            <w:r w:rsidRPr="0003302C">
              <w:rPr>
                <w:rFonts w:eastAsia="SimSun"/>
                <w:color w:val="auto"/>
                <w:kern w:val="3"/>
                <w:sz w:val="22"/>
                <w:lang w:val="en-US" w:eastAsia="zh-CN" w:bidi="hi-IN"/>
              </w:rPr>
              <w:t xml:space="preserve"> </w:t>
            </w:r>
            <w:proofErr w:type="spellStart"/>
            <w:r w:rsidRPr="0003302C">
              <w:rPr>
                <w:rFonts w:eastAsia="SimSun"/>
                <w:color w:val="auto"/>
                <w:kern w:val="3"/>
                <w:sz w:val="22"/>
                <w:lang w:val="en-US" w:eastAsia="zh-CN" w:bidi="hi-IN"/>
              </w:rPr>
              <w:t>stanja</w:t>
            </w:r>
            <w:proofErr w:type="spellEnd"/>
            <w:r w:rsidRPr="0003302C">
              <w:rPr>
                <w:rFonts w:eastAsia="SimSun"/>
                <w:color w:val="auto"/>
                <w:kern w:val="3"/>
                <w:sz w:val="22"/>
                <w:lang w:val="en-US" w:eastAsia="zh-CN" w:bidi="hi-IN"/>
              </w:rPr>
              <w:t xml:space="preserve"> </w:t>
            </w:r>
            <w:proofErr w:type="spellStart"/>
            <w:r w:rsidRPr="0003302C">
              <w:rPr>
                <w:rFonts w:eastAsia="SimSun"/>
                <w:color w:val="auto"/>
                <w:kern w:val="3"/>
                <w:sz w:val="22"/>
                <w:lang w:val="en-US" w:eastAsia="zh-CN" w:bidi="hi-IN"/>
              </w:rPr>
              <w:t>koja</w:t>
            </w:r>
            <w:proofErr w:type="spellEnd"/>
            <w:r w:rsidRPr="0003302C">
              <w:rPr>
                <w:rFonts w:eastAsia="SimSun"/>
                <w:color w:val="auto"/>
                <w:kern w:val="3"/>
                <w:sz w:val="22"/>
                <w:lang w:val="en-US" w:eastAsia="zh-CN" w:bidi="hi-IN"/>
              </w:rPr>
              <w:t xml:space="preserve"> </w:t>
            </w:r>
            <w:proofErr w:type="spellStart"/>
            <w:r w:rsidRPr="0003302C">
              <w:rPr>
                <w:rFonts w:eastAsia="SimSun"/>
                <w:color w:val="auto"/>
                <w:kern w:val="3"/>
                <w:sz w:val="22"/>
                <w:lang w:val="en-US" w:eastAsia="zh-CN" w:bidi="hi-IN"/>
              </w:rPr>
              <w:t>neposredno</w:t>
            </w:r>
            <w:proofErr w:type="spellEnd"/>
            <w:r w:rsidRPr="0003302C">
              <w:rPr>
                <w:rFonts w:eastAsia="SimSun"/>
                <w:color w:val="auto"/>
                <w:kern w:val="3"/>
                <w:sz w:val="22"/>
                <w:lang w:val="en-US" w:eastAsia="zh-CN" w:bidi="hi-IN"/>
              </w:rPr>
              <w:t xml:space="preserve"> </w:t>
            </w:r>
            <w:proofErr w:type="spellStart"/>
            <w:r w:rsidRPr="0003302C">
              <w:rPr>
                <w:rFonts w:eastAsia="SimSun"/>
                <w:color w:val="auto"/>
                <w:kern w:val="3"/>
                <w:sz w:val="22"/>
                <w:lang w:val="en-US" w:eastAsia="zh-CN" w:bidi="hi-IN"/>
              </w:rPr>
              <w:t>ugrožavaju</w:t>
            </w:r>
            <w:proofErr w:type="spellEnd"/>
            <w:r w:rsidRPr="0003302C">
              <w:rPr>
                <w:rFonts w:eastAsia="SimSun"/>
                <w:color w:val="auto"/>
                <w:kern w:val="3"/>
                <w:sz w:val="22"/>
                <w:lang w:val="en-US" w:eastAsia="zh-CN" w:bidi="hi-IN"/>
              </w:rPr>
              <w:t xml:space="preserve"> </w:t>
            </w:r>
            <w:proofErr w:type="spellStart"/>
            <w:r w:rsidRPr="0003302C">
              <w:rPr>
                <w:rFonts w:eastAsia="SimSun"/>
                <w:color w:val="auto"/>
                <w:kern w:val="3"/>
                <w:sz w:val="22"/>
                <w:lang w:val="en-US" w:eastAsia="zh-CN" w:bidi="hi-IN"/>
              </w:rPr>
              <w:t>ljudski</w:t>
            </w:r>
            <w:proofErr w:type="spellEnd"/>
            <w:r w:rsidRPr="0003302C">
              <w:rPr>
                <w:rFonts w:eastAsia="SimSun"/>
                <w:color w:val="auto"/>
                <w:kern w:val="3"/>
                <w:sz w:val="22"/>
                <w:lang w:val="en-US" w:eastAsia="zh-CN" w:bidi="hi-IN"/>
              </w:rPr>
              <w:t xml:space="preserve"> </w:t>
            </w:r>
            <w:proofErr w:type="spellStart"/>
            <w:r w:rsidRPr="0003302C">
              <w:rPr>
                <w:rFonts w:eastAsia="SimSun"/>
                <w:color w:val="auto"/>
                <w:kern w:val="3"/>
                <w:sz w:val="22"/>
                <w:lang w:val="en-US" w:eastAsia="zh-CN" w:bidi="hi-IN"/>
              </w:rPr>
              <w:t>život</w:t>
            </w:r>
            <w:proofErr w:type="spellEnd"/>
            <w:r w:rsidRPr="0003302C">
              <w:rPr>
                <w:rFonts w:eastAsia="SimSun"/>
                <w:color w:val="auto"/>
                <w:kern w:val="3"/>
                <w:sz w:val="22"/>
                <w:lang w:val="en-US" w:eastAsia="zh-CN" w:bidi="hi-IN"/>
              </w:rPr>
              <w:t xml:space="preserve"> i </w:t>
            </w:r>
            <w:proofErr w:type="gramStart"/>
            <w:r w:rsidRPr="0003302C">
              <w:rPr>
                <w:rFonts w:eastAsia="SimSun"/>
                <w:color w:val="auto"/>
                <w:kern w:val="3"/>
                <w:sz w:val="22"/>
                <w:lang w:val="en-US" w:eastAsia="zh-CN" w:bidi="hi-IN"/>
              </w:rPr>
              <w:t>zdravlje.*</w:t>
            </w:r>
            <w:proofErr w:type="gramEnd"/>
          </w:p>
          <w:p w14:paraId="7C896810" w14:textId="5576459C" w:rsidR="00BA704C" w:rsidRPr="0003302C" w:rsidRDefault="002A1979" w:rsidP="006F475E">
            <w:pPr>
              <w:widowControl w:val="0"/>
              <w:suppressAutoHyphens/>
              <w:autoSpaceDN w:val="0"/>
              <w:spacing w:after="0" w:line="276" w:lineRule="auto"/>
              <w:ind w:left="0" w:firstLine="0"/>
              <w:textAlignment w:val="baseline"/>
              <w:rPr>
                <w:rFonts w:eastAsia="SimSun"/>
                <w:color w:val="auto"/>
                <w:kern w:val="3"/>
                <w:sz w:val="22"/>
                <w:lang w:eastAsia="zh-CN" w:bidi="hi-IN"/>
              </w:rPr>
            </w:pPr>
            <w:r w:rsidRPr="0003302C">
              <w:rPr>
                <w:rFonts w:eastAsia="SimSun"/>
                <w:color w:val="auto"/>
                <w:kern w:val="3"/>
                <w:sz w:val="22"/>
                <w:lang w:eastAsia="zh-CN" w:bidi="hi-IN"/>
              </w:rPr>
              <w:t>*Standard Hrvatskog zavoda za hitnu medicinu</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96"/>
              <w:gridCol w:w="1257"/>
              <w:gridCol w:w="1086"/>
              <w:gridCol w:w="1073"/>
              <w:gridCol w:w="1004"/>
              <w:gridCol w:w="1073"/>
              <w:gridCol w:w="1074"/>
            </w:tblGrid>
            <w:tr w:rsidR="00A52AE2" w:rsidRPr="00355846" w14:paraId="3DB6D887" w14:textId="77777777" w:rsidTr="00A52AE2">
              <w:trPr>
                <w:trHeight w:val="575"/>
              </w:trPr>
              <w:tc>
                <w:tcPr>
                  <w:tcW w:w="1097" w:type="dxa"/>
                  <w:shd w:val="clear" w:color="auto" w:fill="F2F2F2"/>
                </w:tcPr>
                <w:p w14:paraId="7E03EFCA" w14:textId="77777777" w:rsidR="00A52AE2" w:rsidRPr="00A52AE2" w:rsidRDefault="00A52AE2" w:rsidP="00A52AE2">
                  <w:pPr>
                    <w:spacing w:before="120"/>
                    <w:rPr>
                      <w:rFonts w:ascii="Arial" w:hAnsi="Arial" w:cs="Arial"/>
                      <w:b/>
                      <w:sz w:val="16"/>
                      <w:szCs w:val="16"/>
                    </w:rPr>
                  </w:pPr>
                  <w:r w:rsidRPr="00A52AE2">
                    <w:rPr>
                      <w:rFonts w:ascii="Arial" w:hAnsi="Arial" w:cs="Arial"/>
                      <w:b/>
                      <w:sz w:val="16"/>
                      <w:szCs w:val="16"/>
                    </w:rPr>
                    <w:t>Pokazatelj</w:t>
                  </w:r>
                </w:p>
              </w:tc>
              <w:tc>
                <w:tcPr>
                  <w:tcW w:w="1256" w:type="dxa"/>
                  <w:shd w:val="clear" w:color="auto" w:fill="F2F2F2"/>
                </w:tcPr>
                <w:p w14:paraId="78130AF2" w14:textId="77777777" w:rsidR="00A52AE2" w:rsidRPr="00A52AE2" w:rsidRDefault="00A52AE2" w:rsidP="00A52AE2">
                  <w:pPr>
                    <w:spacing w:before="120"/>
                    <w:rPr>
                      <w:rFonts w:ascii="Arial" w:hAnsi="Arial" w:cs="Arial"/>
                      <w:b/>
                      <w:sz w:val="16"/>
                      <w:szCs w:val="16"/>
                    </w:rPr>
                  </w:pPr>
                  <w:r w:rsidRPr="00A52AE2">
                    <w:rPr>
                      <w:rFonts w:ascii="Arial" w:hAnsi="Arial" w:cs="Arial"/>
                      <w:b/>
                      <w:sz w:val="16"/>
                      <w:szCs w:val="16"/>
                    </w:rPr>
                    <w:t>Definicija</w:t>
                  </w:r>
                </w:p>
              </w:tc>
              <w:tc>
                <w:tcPr>
                  <w:tcW w:w="1086" w:type="dxa"/>
                  <w:shd w:val="clear" w:color="auto" w:fill="F2F2F2"/>
                </w:tcPr>
                <w:p w14:paraId="0D97DBC8" w14:textId="77777777" w:rsidR="00A52AE2" w:rsidRPr="00A52AE2" w:rsidRDefault="00A52AE2" w:rsidP="00A52AE2">
                  <w:pPr>
                    <w:spacing w:before="120"/>
                    <w:rPr>
                      <w:rFonts w:ascii="Arial" w:hAnsi="Arial" w:cs="Arial"/>
                      <w:b/>
                      <w:sz w:val="16"/>
                      <w:szCs w:val="16"/>
                    </w:rPr>
                  </w:pPr>
                  <w:r w:rsidRPr="00A52AE2">
                    <w:rPr>
                      <w:rFonts w:ascii="Arial" w:hAnsi="Arial" w:cs="Arial"/>
                      <w:b/>
                      <w:sz w:val="16"/>
                      <w:szCs w:val="16"/>
                    </w:rPr>
                    <w:t>Jedinica</w:t>
                  </w:r>
                </w:p>
              </w:tc>
              <w:tc>
                <w:tcPr>
                  <w:tcW w:w="1087" w:type="dxa"/>
                  <w:shd w:val="clear" w:color="auto" w:fill="F2F2F2"/>
                  <w:vAlign w:val="center"/>
                </w:tcPr>
                <w:p w14:paraId="15D7307F" w14:textId="77777777" w:rsidR="00A52AE2" w:rsidRPr="00A52AE2" w:rsidRDefault="00A52AE2" w:rsidP="00A52AE2">
                  <w:pPr>
                    <w:keepNext/>
                    <w:jc w:val="center"/>
                    <w:outlineLvl w:val="6"/>
                    <w:rPr>
                      <w:rFonts w:ascii="Arial" w:hAnsi="Arial" w:cs="Arial"/>
                      <w:b/>
                      <w:bCs/>
                      <w:sz w:val="16"/>
                      <w:szCs w:val="16"/>
                      <w:lang w:val="x-none" w:eastAsia="x-none"/>
                    </w:rPr>
                  </w:pPr>
                  <w:r w:rsidRPr="00A52AE2">
                    <w:rPr>
                      <w:rFonts w:ascii="Arial" w:hAnsi="Arial" w:cs="Arial"/>
                      <w:b/>
                      <w:bCs/>
                      <w:sz w:val="16"/>
                      <w:szCs w:val="16"/>
                      <w:lang w:val="x-none" w:eastAsia="x-none"/>
                    </w:rPr>
                    <w:t>Polazna vrijednost</w:t>
                  </w:r>
                </w:p>
              </w:tc>
              <w:tc>
                <w:tcPr>
                  <w:tcW w:w="1017" w:type="dxa"/>
                  <w:shd w:val="clear" w:color="auto" w:fill="F2F2F2"/>
                </w:tcPr>
                <w:p w14:paraId="7B6C2B62" w14:textId="77777777" w:rsidR="00A52AE2" w:rsidRPr="00A52AE2" w:rsidRDefault="00A52AE2" w:rsidP="00A52AE2">
                  <w:pPr>
                    <w:keepNext/>
                    <w:jc w:val="center"/>
                    <w:outlineLvl w:val="6"/>
                    <w:rPr>
                      <w:rFonts w:ascii="Arial" w:hAnsi="Arial" w:cs="Arial"/>
                      <w:b/>
                      <w:bCs/>
                      <w:sz w:val="16"/>
                      <w:szCs w:val="16"/>
                      <w:lang w:val="x-none" w:eastAsia="x-none"/>
                    </w:rPr>
                  </w:pPr>
                  <w:r w:rsidRPr="00A52AE2">
                    <w:rPr>
                      <w:rFonts w:ascii="Arial" w:hAnsi="Arial" w:cs="Arial"/>
                      <w:b/>
                      <w:bCs/>
                      <w:sz w:val="16"/>
                      <w:szCs w:val="16"/>
                      <w:lang w:val="x-none" w:eastAsia="x-none"/>
                    </w:rPr>
                    <w:t>Izvor podataka</w:t>
                  </w:r>
                </w:p>
              </w:tc>
              <w:tc>
                <w:tcPr>
                  <w:tcW w:w="1087" w:type="dxa"/>
                  <w:shd w:val="clear" w:color="auto" w:fill="F2F2F2"/>
                  <w:vAlign w:val="center"/>
                </w:tcPr>
                <w:p w14:paraId="7FC95817" w14:textId="77777777" w:rsidR="00A52AE2" w:rsidRPr="00A52AE2" w:rsidRDefault="00A52AE2" w:rsidP="00A52AE2">
                  <w:pPr>
                    <w:keepNext/>
                    <w:jc w:val="center"/>
                    <w:outlineLvl w:val="6"/>
                    <w:rPr>
                      <w:rFonts w:ascii="Arial" w:hAnsi="Arial" w:cs="Arial"/>
                      <w:b/>
                      <w:bCs/>
                      <w:sz w:val="16"/>
                      <w:szCs w:val="16"/>
                      <w:lang w:val="x-none" w:eastAsia="x-none"/>
                    </w:rPr>
                  </w:pPr>
                  <w:r w:rsidRPr="00A52AE2">
                    <w:rPr>
                      <w:rFonts w:ascii="Arial" w:hAnsi="Arial" w:cs="Arial"/>
                      <w:b/>
                      <w:bCs/>
                      <w:sz w:val="16"/>
                      <w:szCs w:val="16"/>
                      <w:lang w:val="x-none" w:eastAsia="x-none"/>
                    </w:rPr>
                    <w:t>Ciljana vrijednost 202</w:t>
                  </w:r>
                  <w:r w:rsidRPr="00A52AE2">
                    <w:rPr>
                      <w:rFonts w:ascii="Arial" w:hAnsi="Arial" w:cs="Arial"/>
                      <w:b/>
                      <w:bCs/>
                      <w:sz w:val="16"/>
                      <w:szCs w:val="16"/>
                      <w:lang w:eastAsia="x-none"/>
                    </w:rPr>
                    <w:t>4</w:t>
                  </w:r>
                  <w:r w:rsidRPr="00A52AE2">
                    <w:rPr>
                      <w:rFonts w:ascii="Arial" w:hAnsi="Arial" w:cs="Arial"/>
                      <w:b/>
                      <w:bCs/>
                      <w:sz w:val="16"/>
                      <w:szCs w:val="16"/>
                      <w:lang w:val="x-none" w:eastAsia="x-none"/>
                    </w:rPr>
                    <w:t>.</w:t>
                  </w:r>
                </w:p>
              </w:tc>
              <w:tc>
                <w:tcPr>
                  <w:tcW w:w="1087" w:type="dxa"/>
                  <w:shd w:val="clear" w:color="auto" w:fill="F2F2F2"/>
                  <w:vAlign w:val="center"/>
                </w:tcPr>
                <w:p w14:paraId="05E1AD02" w14:textId="56D4229D" w:rsidR="00A52AE2" w:rsidRPr="00A52AE2" w:rsidRDefault="00A52AE2" w:rsidP="00A52AE2">
                  <w:pPr>
                    <w:keepNext/>
                    <w:jc w:val="center"/>
                    <w:outlineLvl w:val="6"/>
                    <w:rPr>
                      <w:rFonts w:ascii="Arial" w:hAnsi="Arial" w:cs="Arial"/>
                      <w:b/>
                      <w:bCs/>
                      <w:sz w:val="16"/>
                      <w:szCs w:val="16"/>
                      <w:lang w:val="x-none" w:eastAsia="x-none"/>
                    </w:rPr>
                  </w:pPr>
                  <w:r w:rsidRPr="00A52AE2">
                    <w:rPr>
                      <w:rFonts w:ascii="Arial" w:hAnsi="Arial" w:cs="Arial"/>
                      <w:b/>
                      <w:bCs/>
                      <w:sz w:val="16"/>
                      <w:szCs w:val="16"/>
                      <w:lang w:val="x-none" w:eastAsia="x-none"/>
                    </w:rPr>
                    <w:t>Ostvarena vrijednost 202</w:t>
                  </w:r>
                  <w:r>
                    <w:rPr>
                      <w:rFonts w:ascii="Arial" w:hAnsi="Arial" w:cs="Arial"/>
                      <w:b/>
                      <w:bCs/>
                      <w:sz w:val="16"/>
                      <w:szCs w:val="16"/>
                      <w:lang w:val="x-none" w:eastAsia="x-none"/>
                    </w:rPr>
                    <w:t>4</w:t>
                  </w:r>
                  <w:r w:rsidRPr="00A52AE2">
                    <w:rPr>
                      <w:rFonts w:ascii="Arial" w:hAnsi="Arial" w:cs="Arial"/>
                      <w:b/>
                      <w:bCs/>
                      <w:sz w:val="16"/>
                      <w:szCs w:val="16"/>
                      <w:lang w:val="x-none" w:eastAsia="x-none"/>
                    </w:rPr>
                    <w:t>.</w:t>
                  </w:r>
                </w:p>
              </w:tc>
            </w:tr>
            <w:tr w:rsidR="00A52AE2" w:rsidRPr="00355846" w14:paraId="4F8A60BF" w14:textId="77777777" w:rsidTr="00A52AE2">
              <w:trPr>
                <w:trHeight w:val="2024"/>
              </w:trPr>
              <w:tc>
                <w:tcPr>
                  <w:tcW w:w="1097" w:type="dxa"/>
                  <w:shd w:val="clear" w:color="auto" w:fill="auto"/>
                </w:tcPr>
                <w:p w14:paraId="2A9D92BA" w14:textId="77777777" w:rsidR="00A52AE2" w:rsidRPr="00355846" w:rsidRDefault="00A52AE2" w:rsidP="00A52AE2">
                  <w:pPr>
                    <w:spacing w:before="120"/>
                    <w:rPr>
                      <w:sz w:val="18"/>
                      <w:szCs w:val="18"/>
                    </w:rPr>
                  </w:pPr>
                  <w:r w:rsidRPr="00355846">
                    <w:rPr>
                      <w:sz w:val="18"/>
                      <w:szCs w:val="18"/>
                    </w:rPr>
                    <w:t>Smanjenje prosječnog vremena čekanja na intervenciju HMS</w:t>
                  </w:r>
                </w:p>
              </w:tc>
              <w:tc>
                <w:tcPr>
                  <w:tcW w:w="1256" w:type="dxa"/>
                </w:tcPr>
                <w:p w14:paraId="7A12C1AF" w14:textId="77777777" w:rsidR="00A52AE2" w:rsidRPr="00355846" w:rsidRDefault="00A52AE2" w:rsidP="00A52AE2">
                  <w:pPr>
                    <w:spacing w:before="120"/>
                    <w:rPr>
                      <w:sz w:val="18"/>
                      <w:szCs w:val="18"/>
                    </w:rPr>
                  </w:pPr>
                  <w:r w:rsidRPr="00355846">
                    <w:rPr>
                      <w:sz w:val="18"/>
                      <w:szCs w:val="18"/>
                    </w:rPr>
                    <w:t>Kroz kraće vrijeme odaziva na intervenciju eliminira se mogućnost pogoršanja stanja pacijenta zbog proteka vremena</w:t>
                  </w:r>
                </w:p>
              </w:tc>
              <w:tc>
                <w:tcPr>
                  <w:tcW w:w="1086" w:type="dxa"/>
                  <w:shd w:val="clear" w:color="auto" w:fill="auto"/>
                </w:tcPr>
                <w:p w14:paraId="3C9D47CB" w14:textId="77777777" w:rsidR="00A52AE2" w:rsidRPr="00355846" w:rsidRDefault="00A52AE2" w:rsidP="00A52AE2">
                  <w:pPr>
                    <w:spacing w:before="120"/>
                    <w:rPr>
                      <w:sz w:val="18"/>
                      <w:szCs w:val="18"/>
                    </w:rPr>
                  </w:pPr>
                  <w:r w:rsidRPr="00355846">
                    <w:rPr>
                      <w:sz w:val="18"/>
                      <w:szCs w:val="18"/>
                    </w:rPr>
                    <w:t>Vrijeme čekanja na intervenciju u minutama urbanim sredinama, a u ruralnim sredinama</w:t>
                  </w:r>
                </w:p>
              </w:tc>
              <w:tc>
                <w:tcPr>
                  <w:tcW w:w="1087" w:type="dxa"/>
                  <w:shd w:val="clear" w:color="auto" w:fill="auto"/>
                </w:tcPr>
                <w:p w14:paraId="78D7FBE7" w14:textId="77777777" w:rsidR="00A52AE2" w:rsidRPr="00355846" w:rsidRDefault="00A52AE2" w:rsidP="00A52AE2">
                  <w:pPr>
                    <w:spacing w:before="120"/>
                    <w:jc w:val="right"/>
                    <w:rPr>
                      <w:sz w:val="18"/>
                      <w:szCs w:val="18"/>
                    </w:rPr>
                  </w:pPr>
                </w:p>
                <w:p w14:paraId="10E7BFDC" w14:textId="77777777" w:rsidR="00A52AE2" w:rsidRPr="00355846" w:rsidRDefault="00A52AE2" w:rsidP="00A52AE2">
                  <w:pPr>
                    <w:spacing w:before="120"/>
                    <w:jc w:val="right"/>
                    <w:rPr>
                      <w:sz w:val="18"/>
                      <w:szCs w:val="18"/>
                    </w:rPr>
                  </w:pPr>
                  <w:r w:rsidRPr="00355846">
                    <w:rPr>
                      <w:sz w:val="18"/>
                      <w:szCs w:val="18"/>
                    </w:rPr>
                    <w:t>1</w:t>
                  </w:r>
                  <w:r>
                    <w:rPr>
                      <w:sz w:val="18"/>
                      <w:szCs w:val="18"/>
                    </w:rPr>
                    <w:t>0</w:t>
                  </w:r>
                </w:p>
                <w:p w14:paraId="25B826FA" w14:textId="77777777" w:rsidR="00A52AE2" w:rsidRPr="00355846" w:rsidRDefault="00A52AE2" w:rsidP="00A52AE2">
                  <w:pPr>
                    <w:spacing w:before="120"/>
                    <w:jc w:val="right"/>
                    <w:rPr>
                      <w:sz w:val="18"/>
                      <w:szCs w:val="18"/>
                    </w:rPr>
                  </w:pPr>
                </w:p>
                <w:p w14:paraId="24BC064F" w14:textId="77777777" w:rsidR="00A52AE2" w:rsidRPr="00355846" w:rsidRDefault="00A52AE2" w:rsidP="00A52AE2">
                  <w:pPr>
                    <w:spacing w:before="120"/>
                    <w:jc w:val="right"/>
                    <w:rPr>
                      <w:sz w:val="18"/>
                      <w:szCs w:val="18"/>
                    </w:rPr>
                  </w:pPr>
                </w:p>
                <w:p w14:paraId="5C4AD519" w14:textId="77777777" w:rsidR="00A52AE2" w:rsidRPr="00355846" w:rsidRDefault="00A52AE2" w:rsidP="00A52AE2">
                  <w:pPr>
                    <w:spacing w:before="120"/>
                    <w:jc w:val="right"/>
                    <w:rPr>
                      <w:sz w:val="18"/>
                      <w:szCs w:val="18"/>
                    </w:rPr>
                  </w:pPr>
                </w:p>
                <w:p w14:paraId="3DDDF61A" w14:textId="77777777" w:rsidR="00A52AE2" w:rsidRPr="00355846" w:rsidRDefault="00A52AE2" w:rsidP="00A52AE2">
                  <w:pPr>
                    <w:spacing w:before="120"/>
                    <w:jc w:val="right"/>
                    <w:rPr>
                      <w:sz w:val="18"/>
                      <w:szCs w:val="18"/>
                    </w:rPr>
                  </w:pPr>
                  <w:r>
                    <w:rPr>
                      <w:sz w:val="18"/>
                      <w:szCs w:val="18"/>
                    </w:rPr>
                    <w:t>20</w:t>
                  </w:r>
                </w:p>
              </w:tc>
              <w:tc>
                <w:tcPr>
                  <w:tcW w:w="1017" w:type="dxa"/>
                </w:tcPr>
                <w:p w14:paraId="07370B01" w14:textId="77777777" w:rsidR="00A52AE2" w:rsidRPr="00355846" w:rsidRDefault="00A52AE2" w:rsidP="00A52AE2">
                  <w:pPr>
                    <w:spacing w:before="120"/>
                    <w:jc w:val="right"/>
                    <w:rPr>
                      <w:sz w:val="18"/>
                      <w:szCs w:val="18"/>
                    </w:rPr>
                  </w:pPr>
                </w:p>
                <w:p w14:paraId="65ADEABF" w14:textId="77777777" w:rsidR="00A52AE2" w:rsidRPr="00355846" w:rsidRDefault="00A52AE2" w:rsidP="00A52AE2">
                  <w:pPr>
                    <w:spacing w:before="120"/>
                    <w:jc w:val="right"/>
                    <w:rPr>
                      <w:sz w:val="18"/>
                      <w:szCs w:val="18"/>
                    </w:rPr>
                  </w:pPr>
                  <w:r w:rsidRPr="00355846">
                    <w:rPr>
                      <w:sz w:val="18"/>
                      <w:szCs w:val="18"/>
                    </w:rPr>
                    <w:t>Zavod</w:t>
                  </w:r>
                </w:p>
                <w:p w14:paraId="5C1382DE" w14:textId="77777777" w:rsidR="00A52AE2" w:rsidRPr="00355846" w:rsidRDefault="00A52AE2" w:rsidP="00A52AE2">
                  <w:pPr>
                    <w:spacing w:before="120"/>
                    <w:jc w:val="right"/>
                    <w:rPr>
                      <w:sz w:val="18"/>
                      <w:szCs w:val="18"/>
                    </w:rPr>
                  </w:pPr>
                </w:p>
                <w:p w14:paraId="7390648C" w14:textId="77777777" w:rsidR="00A52AE2" w:rsidRPr="00355846" w:rsidRDefault="00A52AE2" w:rsidP="00A52AE2">
                  <w:pPr>
                    <w:spacing w:before="120"/>
                    <w:jc w:val="right"/>
                    <w:rPr>
                      <w:sz w:val="18"/>
                      <w:szCs w:val="18"/>
                    </w:rPr>
                  </w:pPr>
                </w:p>
                <w:p w14:paraId="056E5044" w14:textId="77777777" w:rsidR="00A52AE2" w:rsidRPr="00355846" w:rsidRDefault="00A52AE2" w:rsidP="00A52AE2">
                  <w:pPr>
                    <w:spacing w:before="120"/>
                    <w:jc w:val="right"/>
                    <w:rPr>
                      <w:sz w:val="18"/>
                      <w:szCs w:val="18"/>
                    </w:rPr>
                  </w:pPr>
                </w:p>
                <w:p w14:paraId="7409E87D" w14:textId="77777777" w:rsidR="00A52AE2" w:rsidRPr="00355846" w:rsidRDefault="00A52AE2" w:rsidP="00A52AE2">
                  <w:pPr>
                    <w:spacing w:before="120"/>
                    <w:jc w:val="right"/>
                    <w:rPr>
                      <w:sz w:val="18"/>
                      <w:szCs w:val="18"/>
                    </w:rPr>
                  </w:pPr>
                  <w:r w:rsidRPr="00355846">
                    <w:rPr>
                      <w:sz w:val="18"/>
                      <w:szCs w:val="18"/>
                    </w:rPr>
                    <w:t>Zavod</w:t>
                  </w:r>
                </w:p>
              </w:tc>
              <w:tc>
                <w:tcPr>
                  <w:tcW w:w="1087" w:type="dxa"/>
                  <w:shd w:val="clear" w:color="auto" w:fill="auto"/>
                </w:tcPr>
                <w:p w14:paraId="3B28EE8F" w14:textId="77777777" w:rsidR="00A52AE2" w:rsidRPr="00355846" w:rsidRDefault="00A52AE2" w:rsidP="00A52AE2">
                  <w:pPr>
                    <w:spacing w:before="120"/>
                    <w:jc w:val="right"/>
                    <w:rPr>
                      <w:sz w:val="18"/>
                      <w:szCs w:val="18"/>
                    </w:rPr>
                  </w:pPr>
                </w:p>
                <w:p w14:paraId="2C54B433" w14:textId="77777777" w:rsidR="00A52AE2" w:rsidRPr="00355846" w:rsidRDefault="00A52AE2" w:rsidP="00A52AE2">
                  <w:pPr>
                    <w:spacing w:before="120"/>
                    <w:jc w:val="right"/>
                    <w:rPr>
                      <w:sz w:val="18"/>
                      <w:szCs w:val="18"/>
                    </w:rPr>
                  </w:pPr>
                  <w:r w:rsidRPr="00355846">
                    <w:rPr>
                      <w:sz w:val="18"/>
                      <w:szCs w:val="18"/>
                    </w:rPr>
                    <w:t>10</w:t>
                  </w:r>
                </w:p>
                <w:p w14:paraId="4891D09C" w14:textId="77777777" w:rsidR="00A52AE2" w:rsidRPr="00355846" w:rsidRDefault="00A52AE2" w:rsidP="00A52AE2">
                  <w:pPr>
                    <w:spacing w:before="120"/>
                    <w:jc w:val="right"/>
                    <w:rPr>
                      <w:sz w:val="18"/>
                      <w:szCs w:val="18"/>
                    </w:rPr>
                  </w:pPr>
                </w:p>
                <w:p w14:paraId="1CFCC079" w14:textId="77777777" w:rsidR="00A52AE2" w:rsidRPr="00355846" w:rsidRDefault="00A52AE2" w:rsidP="00A52AE2">
                  <w:pPr>
                    <w:spacing w:before="120"/>
                    <w:jc w:val="right"/>
                    <w:rPr>
                      <w:sz w:val="18"/>
                      <w:szCs w:val="18"/>
                    </w:rPr>
                  </w:pPr>
                </w:p>
                <w:p w14:paraId="2770A698" w14:textId="77777777" w:rsidR="00A52AE2" w:rsidRPr="00355846" w:rsidRDefault="00A52AE2" w:rsidP="00A52AE2">
                  <w:pPr>
                    <w:spacing w:before="120"/>
                    <w:jc w:val="right"/>
                    <w:rPr>
                      <w:sz w:val="18"/>
                      <w:szCs w:val="18"/>
                    </w:rPr>
                  </w:pPr>
                </w:p>
                <w:p w14:paraId="27B3D762" w14:textId="77777777" w:rsidR="00A52AE2" w:rsidRPr="00355846" w:rsidRDefault="00A52AE2" w:rsidP="00A52AE2">
                  <w:pPr>
                    <w:spacing w:before="120"/>
                    <w:jc w:val="right"/>
                    <w:rPr>
                      <w:sz w:val="18"/>
                      <w:szCs w:val="18"/>
                    </w:rPr>
                  </w:pPr>
                  <w:r>
                    <w:rPr>
                      <w:sz w:val="18"/>
                      <w:szCs w:val="18"/>
                    </w:rPr>
                    <w:t>20</w:t>
                  </w:r>
                </w:p>
              </w:tc>
              <w:tc>
                <w:tcPr>
                  <w:tcW w:w="1087" w:type="dxa"/>
                  <w:shd w:val="clear" w:color="auto" w:fill="auto"/>
                </w:tcPr>
                <w:p w14:paraId="0B7F90C6" w14:textId="77777777" w:rsidR="00A52AE2" w:rsidRPr="00355846" w:rsidRDefault="00A52AE2" w:rsidP="00A52AE2">
                  <w:pPr>
                    <w:spacing w:before="120"/>
                    <w:jc w:val="right"/>
                    <w:rPr>
                      <w:sz w:val="18"/>
                      <w:szCs w:val="18"/>
                    </w:rPr>
                  </w:pPr>
                </w:p>
                <w:p w14:paraId="37E1B70D" w14:textId="77777777" w:rsidR="00A52AE2" w:rsidRPr="006A1EC3" w:rsidRDefault="00A52AE2" w:rsidP="00A52AE2">
                  <w:pPr>
                    <w:spacing w:before="120"/>
                    <w:jc w:val="right"/>
                    <w:rPr>
                      <w:sz w:val="18"/>
                      <w:szCs w:val="18"/>
                    </w:rPr>
                  </w:pPr>
                  <w:r w:rsidRPr="006A1EC3">
                    <w:rPr>
                      <w:sz w:val="18"/>
                      <w:szCs w:val="18"/>
                    </w:rPr>
                    <w:t>10</w:t>
                  </w:r>
                </w:p>
                <w:p w14:paraId="69382D42" w14:textId="77777777" w:rsidR="00A52AE2" w:rsidRPr="006A1EC3" w:rsidRDefault="00A52AE2" w:rsidP="00A52AE2">
                  <w:pPr>
                    <w:spacing w:before="120"/>
                    <w:jc w:val="right"/>
                    <w:rPr>
                      <w:sz w:val="18"/>
                      <w:szCs w:val="18"/>
                    </w:rPr>
                  </w:pPr>
                </w:p>
                <w:p w14:paraId="2B2D3E61" w14:textId="77777777" w:rsidR="00A52AE2" w:rsidRPr="006A1EC3" w:rsidRDefault="00A52AE2" w:rsidP="00A52AE2">
                  <w:pPr>
                    <w:spacing w:before="120"/>
                    <w:jc w:val="right"/>
                    <w:rPr>
                      <w:sz w:val="18"/>
                      <w:szCs w:val="18"/>
                    </w:rPr>
                  </w:pPr>
                </w:p>
                <w:p w14:paraId="01BEDD51" w14:textId="77777777" w:rsidR="00A52AE2" w:rsidRPr="006A1EC3" w:rsidRDefault="00A52AE2" w:rsidP="00A52AE2">
                  <w:pPr>
                    <w:spacing w:before="120"/>
                    <w:jc w:val="right"/>
                    <w:rPr>
                      <w:sz w:val="18"/>
                      <w:szCs w:val="18"/>
                    </w:rPr>
                  </w:pPr>
                </w:p>
                <w:p w14:paraId="123D2A3F" w14:textId="77777777" w:rsidR="00A52AE2" w:rsidRPr="00355846" w:rsidRDefault="00A52AE2" w:rsidP="00A52AE2">
                  <w:pPr>
                    <w:spacing w:before="120"/>
                    <w:jc w:val="right"/>
                    <w:rPr>
                      <w:sz w:val="18"/>
                      <w:szCs w:val="18"/>
                    </w:rPr>
                  </w:pPr>
                  <w:r w:rsidRPr="006A1EC3">
                    <w:rPr>
                      <w:sz w:val="18"/>
                      <w:szCs w:val="18"/>
                    </w:rPr>
                    <w:t>20</w:t>
                  </w:r>
                </w:p>
              </w:tc>
            </w:tr>
            <w:tr w:rsidR="00A52AE2" w:rsidRPr="00355846" w14:paraId="4C12EC36" w14:textId="77777777" w:rsidTr="00A52AE2">
              <w:trPr>
                <w:trHeight w:val="2024"/>
              </w:trPr>
              <w:tc>
                <w:tcPr>
                  <w:tcW w:w="1097" w:type="dxa"/>
                  <w:shd w:val="clear" w:color="auto" w:fill="auto"/>
                </w:tcPr>
                <w:p w14:paraId="0AAE502A" w14:textId="77777777" w:rsidR="00A52AE2" w:rsidRPr="00355846" w:rsidRDefault="00A52AE2" w:rsidP="00A52AE2">
                  <w:pPr>
                    <w:spacing w:before="120"/>
                    <w:rPr>
                      <w:sz w:val="18"/>
                      <w:szCs w:val="18"/>
                    </w:rPr>
                  </w:pPr>
                  <w:r>
                    <w:rPr>
                      <w:sz w:val="18"/>
                      <w:szCs w:val="18"/>
                    </w:rPr>
                    <w:lastRenderedPageBreak/>
                    <w:t>Broj uspješnih reanimacija u odnosu na ukupan brij reanimacija</w:t>
                  </w:r>
                </w:p>
              </w:tc>
              <w:tc>
                <w:tcPr>
                  <w:tcW w:w="1256" w:type="dxa"/>
                </w:tcPr>
                <w:p w14:paraId="5C460764" w14:textId="77777777" w:rsidR="00A52AE2" w:rsidRPr="00355846" w:rsidRDefault="00A52AE2" w:rsidP="00A52AE2">
                  <w:pPr>
                    <w:spacing w:before="120"/>
                    <w:rPr>
                      <w:sz w:val="18"/>
                      <w:szCs w:val="18"/>
                    </w:rPr>
                  </w:pPr>
                  <w:r>
                    <w:rPr>
                      <w:sz w:val="18"/>
                      <w:szCs w:val="18"/>
                    </w:rPr>
                    <w:t>Broj uspješnih reanimacija u odnosu na ukupan brij reanimacija kao rezultat kontinuiranog usavršavanja djelatnika čime se utječe na povećanje standarda i kvalitete rada Zavoda</w:t>
                  </w:r>
                </w:p>
              </w:tc>
              <w:tc>
                <w:tcPr>
                  <w:tcW w:w="1086" w:type="dxa"/>
                  <w:shd w:val="clear" w:color="auto" w:fill="auto"/>
                </w:tcPr>
                <w:p w14:paraId="059660A6" w14:textId="77777777" w:rsidR="00A52AE2" w:rsidRDefault="00A52AE2" w:rsidP="00A52AE2">
                  <w:pPr>
                    <w:spacing w:before="120"/>
                    <w:rPr>
                      <w:sz w:val="18"/>
                      <w:szCs w:val="18"/>
                    </w:rPr>
                  </w:pPr>
                </w:p>
                <w:p w14:paraId="75066132" w14:textId="77777777" w:rsidR="00A52AE2" w:rsidRDefault="00A52AE2" w:rsidP="00A52AE2">
                  <w:pPr>
                    <w:spacing w:before="120"/>
                    <w:rPr>
                      <w:sz w:val="18"/>
                      <w:szCs w:val="18"/>
                    </w:rPr>
                  </w:pPr>
                </w:p>
                <w:p w14:paraId="10CBB167" w14:textId="77777777" w:rsidR="00A52AE2" w:rsidRDefault="00A52AE2" w:rsidP="00A52AE2">
                  <w:pPr>
                    <w:spacing w:before="120"/>
                    <w:jc w:val="center"/>
                    <w:rPr>
                      <w:sz w:val="18"/>
                      <w:szCs w:val="18"/>
                    </w:rPr>
                  </w:pPr>
                  <w:r>
                    <w:rPr>
                      <w:sz w:val="18"/>
                      <w:szCs w:val="18"/>
                    </w:rPr>
                    <w:t>%</w:t>
                  </w:r>
                </w:p>
                <w:p w14:paraId="7161882B" w14:textId="77777777" w:rsidR="00A52AE2" w:rsidRPr="00355846" w:rsidRDefault="00A52AE2" w:rsidP="00A52AE2">
                  <w:pPr>
                    <w:spacing w:before="120"/>
                    <w:rPr>
                      <w:sz w:val="18"/>
                      <w:szCs w:val="18"/>
                    </w:rPr>
                  </w:pPr>
                </w:p>
              </w:tc>
              <w:tc>
                <w:tcPr>
                  <w:tcW w:w="1087" w:type="dxa"/>
                  <w:shd w:val="clear" w:color="auto" w:fill="auto"/>
                </w:tcPr>
                <w:p w14:paraId="45B1CBF6" w14:textId="77777777" w:rsidR="00A52AE2" w:rsidRDefault="00A52AE2" w:rsidP="00A52AE2">
                  <w:pPr>
                    <w:spacing w:before="120"/>
                    <w:jc w:val="right"/>
                    <w:rPr>
                      <w:sz w:val="18"/>
                      <w:szCs w:val="18"/>
                    </w:rPr>
                  </w:pPr>
                </w:p>
                <w:p w14:paraId="50EA7D66" w14:textId="77777777" w:rsidR="00A52AE2" w:rsidRDefault="00A52AE2" w:rsidP="00A52AE2">
                  <w:pPr>
                    <w:spacing w:before="120"/>
                    <w:jc w:val="right"/>
                    <w:rPr>
                      <w:sz w:val="18"/>
                      <w:szCs w:val="18"/>
                    </w:rPr>
                  </w:pPr>
                </w:p>
                <w:p w14:paraId="4ED99483" w14:textId="77777777" w:rsidR="00A52AE2" w:rsidRPr="00355846" w:rsidRDefault="00A52AE2" w:rsidP="00A52AE2">
                  <w:pPr>
                    <w:spacing w:before="120"/>
                    <w:jc w:val="right"/>
                    <w:rPr>
                      <w:sz w:val="18"/>
                      <w:szCs w:val="18"/>
                    </w:rPr>
                  </w:pPr>
                  <w:r>
                    <w:rPr>
                      <w:sz w:val="18"/>
                      <w:szCs w:val="18"/>
                    </w:rPr>
                    <w:t>21,60</w:t>
                  </w:r>
                </w:p>
              </w:tc>
              <w:tc>
                <w:tcPr>
                  <w:tcW w:w="1017" w:type="dxa"/>
                </w:tcPr>
                <w:p w14:paraId="0C2332FF" w14:textId="77777777" w:rsidR="00A52AE2" w:rsidRDefault="00A52AE2" w:rsidP="00A52AE2">
                  <w:pPr>
                    <w:spacing w:before="120"/>
                    <w:jc w:val="right"/>
                    <w:rPr>
                      <w:sz w:val="18"/>
                      <w:szCs w:val="18"/>
                    </w:rPr>
                  </w:pPr>
                </w:p>
                <w:p w14:paraId="3D68061A" w14:textId="77777777" w:rsidR="00A52AE2" w:rsidRDefault="00A52AE2" w:rsidP="00A52AE2">
                  <w:pPr>
                    <w:spacing w:before="120"/>
                    <w:jc w:val="right"/>
                    <w:rPr>
                      <w:sz w:val="18"/>
                      <w:szCs w:val="18"/>
                    </w:rPr>
                  </w:pPr>
                </w:p>
                <w:p w14:paraId="5ABEE664" w14:textId="77777777" w:rsidR="00A52AE2" w:rsidRPr="00355846" w:rsidRDefault="00A52AE2" w:rsidP="00A52AE2">
                  <w:pPr>
                    <w:spacing w:before="120"/>
                    <w:jc w:val="right"/>
                    <w:rPr>
                      <w:sz w:val="18"/>
                      <w:szCs w:val="18"/>
                    </w:rPr>
                  </w:pPr>
                  <w:r>
                    <w:rPr>
                      <w:sz w:val="18"/>
                      <w:szCs w:val="18"/>
                    </w:rPr>
                    <w:t>Zavod</w:t>
                  </w:r>
                </w:p>
              </w:tc>
              <w:tc>
                <w:tcPr>
                  <w:tcW w:w="1087" w:type="dxa"/>
                  <w:shd w:val="clear" w:color="auto" w:fill="auto"/>
                </w:tcPr>
                <w:p w14:paraId="68996716" w14:textId="77777777" w:rsidR="00A52AE2" w:rsidRDefault="00A52AE2" w:rsidP="00A52AE2">
                  <w:pPr>
                    <w:spacing w:before="120"/>
                    <w:jc w:val="right"/>
                    <w:rPr>
                      <w:sz w:val="18"/>
                      <w:szCs w:val="18"/>
                    </w:rPr>
                  </w:pPr>
                </w:p>
                <w:p w14:paraId="6014B23F" w14:textId="77777777" w:rsidR="00A52AE2" w:rsidRDefault="00A52AE2" w:rsidP="00A52AE2">
                  <w:pPr>
                    <w:spacing w:before="120"/>
                    <w:jc w:val="right"/>
                    <w:rPr>
                      <w:sz w:val="18"/>
                      <w:szCs w:val="18"/>
                    </w:rPr>
                  </w:pPr>
                </w:p>
                <w:p w14:paraId="15071360" w14:textId="77777777" w:rsidR="00A52AE2" w:rsidRPr="00355846" w:rsidRDefault="00A52AE2" w:rsidP="00A52AE2">
                  <w:pPr>
                    <w:spacing w:before="120"/>
                    <w:jc w:val="right"/>
                    <w:rPr>
                      <w:sz w:val="18"/>
                      <w:szCs w:val="18"/>
                    </w:rPr>
                  </w:pPr>
                  <w:r>
                    <w:rPr>
                      <w:sz w:val="18"/>
                      <w:szCs w:val="18"/>
                    </w:rPr>
                    <w:t>24</w:t>
                  </w:r>
                </w:p>
              </w:tc>
              <w:tc>
                <w:tcPr>
                  <w:tcW w:w="1087" w:type="dxa"/>
                  <w:shd w:val="clear" w:color="auto" w:fill="auto"/>
                </w:tcPr>
                <w:p w14:paraId="12B10679" w14:textId="77777777" w:rsidR="00A52AE2" w:rsidRDefault="00A52AE2" w:rsidP="00A52AE2">
                  <w:pPr>
                    <w:spacing w:before="120"/>
                    <w:jc w:val="right"/>
                    <w:rPr>
                      <w:sz w:val="18"/>
                      <w:szCs w:val="18"/>
                    </w:rPr>
                  </w:pPr>
                </w:p>
                <w:p w14:paraId="2C5201F0" w14:textId="77777777" w:rsidR="00A52AE2" w:rsidRDefault="00A52AE2" w:rsidP="00A52AE2">
                  <w:pPr>
                    <w:spacing w:before="120"/>
                    <w:jc w:val="right"/>
                    <w:rPr>
                      <w:sz w:val="18"/>
                      <w:szCs w:val="18"/>
                    </w:rPr>
                  </w:pPr>
                </w:p>
                <w:p w14:paraId="61210D95" w14:textId="35352FBE" w:rsidR="00A52AE2" w:rsidRPr="00355846" w:rsidRDefault="00A52AE2" w:rsidP="00A52AE2">
                  <w:pPr>
                    <w:spacing w:before="120"/>
                    <w:jc w:val="right"/>
                    <w:rPr>
                      <w:sz w:val="18"/>
                      <w:szCs w:val="18"/>
                    </w:rPr>
                  </w:pPr>
                  <w:r w:rsidRPr="001750FB">
                    <w:rPr>
                      <w:sz w:val="18"/>
                      <w:szCs w:val="18"/>
                    </w:rPr>
                    <w:t>2</w:t>
                  </w:r>
                  <w:r w:rsidR="006A1EC3" w:rsidRPr="001750FB">
                    <w:rPr>
                      <w:sz w:val="18"/>
                      <w:szCs w:val="18"/>
                    </w:rPr>
                    <w:t>1</w:t>
                  </w:r>
                </w:p>
              </w:tc>
            </w:tr>
            <w:tr w:rsidR="00A52AE2" w:rsidRPr="00355846" w14:paraId="3DD17056" w14:textId="77777777" w:rsidTr="00A52AE2">
              <w:trPr>
                <w:trHeight w:val="2024"/>
              </w:trPr>
              <w:tc>
                <w:tcPr>
                  <w:tcW w:w="1097" w:type="dxa"/>
                  <w:shd w:val="clear" w:color="auto" w:fill="auto"/>
                </w:tcPr>
                <w:p w14:paraId="0CFCC0B7" w14:textId="77777777" w:rsidR="00A52AE2" w:rsidRPr="00355846" w:rsidRDefault="00A52AE2" w:rsidP="00A52AE2">
                  <w:pPr>
                    <w:spacing w:before="120"/>
                    <w:rPr>
                      <w:sz w:val="18"/>
                      <w:szCs w:val="18"/>
                    </w:rPr>
                  </w:pPr>
                  <w:r>
                    <w:rPr>
                      <w:sz w:val="18"/>
                      <w:szCs w:val="18"/>
                    </w:rPr>
                    <w:t>Broj obavljenih pregleda u prostorima Zavoda</w:t>
                  </w:r>
                </w:p>
              </w:tc>
              <w:tc>
                <w:tcPr>
                  <w:tcW w:w="1256" w:type="dxa"/>
                </w:tcPr>
                <w:p w14:paraId="5779F1F0" w14:textId="77777777" w:rsidR="00A52AE2" w:rsidRPr="00355846" w:rsidRDefault="00A52AE2" w:rsidP="00A52AE2">
                  <w:pPr>
                    <w:spacing w:before="120"/>
                    <w:rPr>
                      <w:sz w:val="18"/>
                      <w:szCs w:val="18"/>
                    </w:rPr>
                  </w:pPr>
                  <w:r>
                    <w:rPr>
                      <w:sz w:val="18"/>
                      <w:szCs w:val="18"/>
                    </w:rPr>
                    <w:t>Koordinacija s zdravstvenim ustanovama na području rada Zavoda za prihvat upućenih pacijenata za koje je medicinsko osoblje prema stručnoj procijeni utvrdilo da nisu hitni</w:t>
                  </w:r>
                </w:p>
              </w:tc>
              <w:tc>
                <w:tcPr>
                  <w:tcW w:w="1086" w:type="dxa"/>
                  <w:shd w:val="clear" w:color="auto" w:fill="auto"/>
                </w:tcPr>
                <w:p w14:paraId="7C436CA2" w14:textId="77777777" w:rsidR="00A52AE2" w:rsidRDefault="00A52AE2" w:rsidP="00A52AE2">
                  <w:pPr>
                    <w:spacing w:before="120"/>
                    <w:rPr>
                      <w:sz w:val="18"/>
                      <w:szCs w:val="18"/>
                    </w:rPr>
                  </w:pPr>
                </w:p>
                <w:p w14:paraId="41AB8AFF" w14:textId="77777777" w:rsidR="00A52AE2" w:rsidRDefault="00A52AE2" w:rsidP="00A52AE2">
                  <w:pPr>
                    <w:spacing w:before="120"/>
                    <w:rPr>
                      <w:sz w:val="18"/>
                      <w:szCs w:val="18"/>
                    </w:rPr>
                  </w:pPr>
                </w:p>
                <w:p w14:paraId="6D00341F" w14:textId="77777777" w:rsidR="00A52AE2" w:rsidRPr="00355846" w:rsidRDefault="00A52AE2" w:rsidP="00A52AE2">
                  <w:pPr>
                    <w:spacing w:before="120"/>
                    <w:rPr>
                      <w:sz w:val="18"/>
                      <w:szCs w:val="18"/>
                    </w:rPr>
                  </w:pPr>
                  <w:r>
                    <w:rPr>
                      <w:sz w:val="18"/>
                      <w:szCs w:val="18"/>
                    </w:rPr>
                    <w:t>Broj pregleda</w:t>
                  </w:r>
                </w:p>
              </w:tc>
              <w:tc>
                <w:tcPr>
                  <w:tcW w:w="1087" w:type="dxa"/>
                  <w:shd w:val="clear" w:color="auto" w:fill="auto"/>
                </w:tcPr>
                <w:p w14:paraId="3BDC8126" w14:textId="77777777" w:rsidR="00A52AE2" w:rsidRDefault="00A52AE2" w:rsidP="00A52AE2">
                  <w:pPr>
                    <w:spacing w:before="120"/>
                    <w:jc w:val="right"/>
                    <w:rPr>
                      <w:sz w:val="18"/>
                      <w:szCs w:val="18"/>
                    </w:rPr>
                  </w:pPr>
                </w:p>
                <w:p w14:paraId="15535A43" w14:textId="77777777" w:rsidR="00A52AE2" w:rsidRDefault="00A52AE2" w:rsidP="00A52AE2">
                  <w:pPr>
                    <w:spacing w:before="120"/>
                    <w:jc w:val="right"/>
                    <w:rPr>
                      <w:sz w:val="18"/>
                      <w:szCs w:val="18"/>
                    </w:rPr>
                  </w:pPr>
                </w:p>
                <w:p w14:paraId="39BA6C72" w14:textId="77777777" w:rsidR="00A52AE2" w:rsidRPr="00355846" w:rsidRDefault="00A52AE2" w:rsidP="00A52AE2">
                  <w:pPr>
                    <w:spacing w:before="120"/>
                    <w:jc w:val="right"/>
                    <w:rPr>
                      <w:sz w:val="18"/>
                      <w:szCs w:val="18"/>
                    </w:rPr>
                  </w:pPr>
                  <w:r>
                    <w:rPr>
                      <w:sz w:val="18"/>
                      <w:szCs w:val="18"/>
                    </w:rPr>
                    <w:t>8.995</w:t>
                  </w:r>
                </w:p>
              </w:tc>
              <w:tc>
                <w:tcPr>
                  <w:tcW w:w="1017" w:type="dxa"/>
                </w:tcPr>
                <w:p w14:paraId="3FDF1C6B" w14:textId="77777777" w:rsidR="00A52AE2" w:rsidRDefault="00A52AE2" w:rsidP="00A52AE2">
                  <w:pPr>
                    <w:spacing w:before="120"/>
                    <w:jc w:val="center"/>
                    <w:rPr>
                      <w:sz w:val="18"/>
                      <w:szCs w:val="18"/>
                    </w:rPr>
                  </w:pPr>
                </w:p>
                <w:p w14:paraId="6D5207E4" w14:textId="77777777" w:rsidR="00A52AE2" w:rsidRDefault="00A52AE2" w:rsidP="00A52AE2">
                  <w:pPr>
                    <w:spacing w:before="120"/>
                    <w:jc w:val="center"/>
                    <w:rPr>
                      <w:sz w:val="18"/>
                      <w:szCs w:val="18"/>
                    </w:rPr>
                  </w:pPr>
                </w:p>
                <w:p w14:paraId="7F05998E" w14:textId="77777777" w:rsidR="00A52AE2" w:rsidRPr="00355846" w:rsidRDefault="00A52AE2" w:rsidP="00A52AE2">
                  <w:pPr>
                    <w:spacing w:before="120"/>
                    <w:jc w:val="center"/>
                    <w:rPr>
                      <w:sz w:val="18"/>
                      <w:szCs w:val="18"/>
                    </w:rPr>
                  </w:pPr>
                  <w:r>
                    <w:rPr>
                      <w:sz w:val="18"/>
                      <w:szCs w:val="18"/>
                    </w:rPr>
                    <w:t>Zavod</w:t>
                  </w:r>
                </w:p>
              </w:tc>
              <w:tc>
                <w:tcPr>
                  <w:tcW w:w="1087" w:type="dxa"/>
                  <w:shd w:val="clear" w:color="auto" w:fill="auto"/>
                </w:tcPr>
                <w:p w14:paraId="14E0D3CD" w14:textId="77777777" w:rsidR="00A52AE2" w:rsidRDefault="00A52AE2" w:rsidP="00A52AE2">
                  <w:pPr>
                    <w:spacing w:before="120"/>
                    <w:jc w:val="right"/>
                    <w:rPr>
                      <w:sz w:val="18"/>
                      <w:szCs w:val="18"/>
                    </w:rPr>
                  </w:pPr>
                </w:p>
                <w:p w14:paraId="102A12A7" w14:textId="77777777" w:rsidR="00A52AE2" w:rsidRDefault="00A52AE2" w:rsidP="00A52AE2">
                  <w:pPr>
                    <w:spacing w:before="120"/>
                    <w:jc w:val="right"/>
                    <w:rPr>
                      <w:sz w:val="18"/>
                      <w:szCs w:val="18"/>
                    </w:rPr>
                  </w:pPr>
                </w:p>
                <w:p w14:paraId="391A4678" w14:textId="77777777" w:rsidR="00A52AE2" w:rsidRPr="00355846" w:rsidRDefault="00A52AE2" w:rsidP="00A52AE2">
                  <w:pPr>
                    <w:spacing w:before="120"/>
                    <w:jc w:val="right"/>
                    <w:rPr>
                      <w:sz w:val="18"/>
                      <w:szCs w:val="18"/>
                    </w:rPr>
                  </w:pPr>
                  <w:r>
                    <w:rPr>
                      <w:sz w:val="18"/>
                      <w:szCs w:val="18"/>
                    </w:rPr>
                    <w:t>7.000</w:t>
                  </w:r>
                </w:p>
              </w:tc>
              <w:tc>
                <w:tcPr>
                  <w:tcW w:w="1087" w:type="dxa"/>
                  <w:shd w:val="clear" w:color="auto" w:fill="auto"/>
                </w:tcPr>
                <w:p w14:paraId="2CCAE86C" w14:textId="77777777" w:rsidR="00A52AE2" w:rsidRDefault="00A52AE2" w:rsidP="00A52AE2">
                  <w:pPr>
                    <w:spacing w:before="120"/>
                    <w:jc w:val="right"/>
                    <w:rPr>
                      <w:sz w:val="18"/>
                      <w:szCs w:val="18"/>
                    </w:rPr>
                  </w:pPr>
                </w:p>
                <w:p w14:paraId="7F43313A" w14:textId="77777777" w:rsidR="00A52AE2" w:rsidRDefault="00A52AE2" w:rsidP="00A52AE2">
                  <w:pPr>
                    <w:spacing w:before="120"/>
                    <w:jc w:val="right"/>
                    <w:rPr>
                      <w:sz w:val="18"/>
                      <w:szCs w:val="18"/>
                    </w:rPr>
                  </w:pPr>
                </w:p>
                <w:p w14:paraId="4FC46E89" w14:textId="4D7B5CCF" w:rsidR="00A52AE2" w:rsidRPr="00355846" w:rsidRDefault="001750FB" w:rsidP="006A1EC3">
                  <w:pPr>
                    <w:spacing w:before="120"/>
                    <w:jc w:val="right"/>
                    <w:rPr>
                      <w:sz w:val="18"/>
                      <w:szCs w:val="18"/>
                    </w:rPr>
                  </w:pPr>
                  <w:r>
                    <w:rPr>
                      <w:sz w:val="18"/>
                      <w:szCs w:val="18"/>
                    </w:rPr>
                    <w:t>4.106</w:t>
                  </w:r>
                </w:p>
              </w:tc>
            </w:tr>
            <w:tr w:rsidR="00A52AE2" w:rsidRPr="00355846" w14:paraId="7C1366A2" w14:textId="77777777" w:rsidTr="00A52AE2">
              <w:trPr>
                <w:trHeight w:val="294"/>
              </w:trPr>
              <w:tc>
                <w:tcPr>
                  <w:tcW w:w="1097" w:type="dxa"/>
                  <w:shd w:val="clear" w:color="auto" w:fill="auto"/>
                </w:tcPr>
                <w:p w14:paraId="26CF62AB" w14:textId="77777777" w:rsidR="00A52AE2" w:rsidRDefault="00A52AE2" w:rsidP="00A52AE2">
                  <w:pPr>
                    <w:spacing w:before="120"/>
                    <w:rPr>
                      <w:bCs/>
                      <w:sz w:val="18"/>
                      <w:szCs w:val="18"/>
                    </w:rPr>
                  </w:pPr>
                  <w:r>
                    <w:rPr>
                      <w:bCs/>
                      <w:sz w:val="18"/>
                      <w:szCs w:val="18"/>
                    </w:rPr>
                    <w:t>B</w:t>
                  </w:r>
                  <w:r w:rsidRPr="00355846">
                    <w:rPr>
                      <w:bCs/>
                      <w:sz w:val="18"/>
                      <w:szCs w:val="18"/>
                    </w:rPr>
                    <w:t xml:space="preserve">roj </w:t>
                  </w:r>
                </w:p>
                <w:p w14:paraId="7D090246" w14:textId="77777777" w:rsidR="00A52AE2" w:rsidRPr="00355846" w:rsidRDefault="00A52AE2" w:rsidP="00A52AE2">
                  <w:pPr>
                    <w:rPr>
                      <w:bCs/>
                      <w:sz w:val="18"/>
                      <w:szCs w:val="18"/>
                    </w:rPr>
                  </w:pPr>
                  <w:r w:rsidRPr="00355846">
                    <w:rPr>
                      <w:bCs/>
                      <w:sz w:val="18"/>
                      <w:szCs w:val="18"/>
                    </w:rPr>
                    <w:t>sanitetskih prijevoza</w:t>
                  </w:r>
                </w:p>
                <w:p w14:paraId="5DA9348F" w14:textId="77777777" w:rsidR="00A52AE2" w:rsidRPr="00355846" w:rsidRDefault="00A52AE2" w:rsidP="00A52AE2">
                  <w:pPr>
                    <w:spacing w:before="120"/>
                    <w:rPr>
                      <w:rFonts w:ascii="Arial" w:hAnsi="Arial" w:cs="Arial"/>
                      <w:sz w:val="18"/>
                      <w:szCs w:val="18"/>
                    </w:rPr>
                  </w:pPr>
                </w:p>
              </w:tc>
              <w:tc>
                <w:tcPr>
                  <w:tcW w:w="1256" w:type="dxa"/>
                </w:tcPr>
                <w:p w14:paraId="3F5238FA" w14:textId="77777777" w:rsidR="00A52AE2" w:rsidRPr="00355846" w:rsidRDefault="00A52AE2" w:rsidP="00A52AE2">
                  <w:pPr>
                    <w:spacing w:before="120"/>
                    <w:rPr>
                      <w:sz w:val="18"/>
                      <w:szCs w:val="18"/>
                    </w:rPr>
                  </w:pPr>
                  <w:r>
                    <w:rPr>
                      <w:sz w:val="18"/>
                      <w:szCs w:val="18"/>
                    </w:rPr>
                    <w:t>Učinkovitom organizacijom</w:t>
                  </w:r>
                  <w:r w:rsidRPr="00355846">
                    <w:rPr>
                      <w:sz w:val="18"/>
                      <w:szCs w:val="18"/>
                    </w:rPr>
                    <w:t xml:space="preserve"> prijevoza </w:t>
                  </w:r>
                  <w:r>
                    <w:rPr>
                      <w:sz w:val="18"/>
                      <w:szCs w:val="18"/>
                    </w:rPr>
                    <w:t>smanjiti broj prijevoza  uz poštivanje svih kriterija i standarda prilikom prijevoza pacijenata</w:t>
                  </w:r>
                </w:p>
              </w:tc>
              <w:tc>
                <w:tcPr>
                  <w:tcW w:w="1086" w:type="dxa"/>
                  <w:shd w:val="clear" w:color="auto" w:fill="auto"/>
                </w:tcPr>
                <w:p w14:paraId="50609F4B" w14:textId="77777777" w:rsidR="00A52AE2" w:rsidRDefault="00A52AE2" w:rsidP="00A52AE2">
                  <w:pPr>
                    <w:spacing w:before="120"/>
                    <w:rPr>
                      <w:sz w:val="18"/>
                      <w:szCs w:val="18"/>
                    </w:rPr>
                  </w:pPr>
                </w:p>
                <w:p w14:paraId="25CBDD3C" w14:textId="77777777" w:rsidR="00A52AE2" w:rsidRDefault="00A52AE2" w:rsidP="00A52AE2">
                  <w:pPr>
                    <w:spacing w:before="120"/>
                    <w:rPr>
                      <w:sz w:val="18"/>
                      <w:szCs w:val="18"/>
                    </w:rPr>
                  </w:pPr>
                  <w:r w:rsidRPr="00355846">
                    <w:rPr>
                      <w:sz w:val="18"/>
                      <w:szCs w:val="18"/>
                    </w:rPr>
                    <w:t xml:space="preserve">Broj </w:t>
                  </w:r>
                </w:p>
                <w:p w14:paraId="18F30A3C" w14:textId="77777777" w:rsidR="00A52AE2" w:rsidRPr="00355846" w:rsidRDefault="00A52AE2" w:rsidP="00A52AE2">
                  <w:pPr>
                    <w:rPr>
                      <w:sz w:val="18"/>
                      <w:szCs w:val="18"/>
                    </w:rPr>
                  </w:pPr>
                  <w:r w:rsidRPr="00355846">
                    <w:rPr>
                      <w:sz w:val="18"/>
                      <w:szCs w:val="18"/>
                    </w:rPr>
                    <w:t>pr</w:t>
                  </w:r>
                  <w:r>
                    <w:rPr>
                      <w:sz w:val="18"/>
                      <w:szCs w:val="18"/>
                    </w:rPr>
                    <w:t>ijevoza</w:t>
                  </w:r>
                </w:p>
              </w:tc>
              <w:tc>
                <w:tcPr>
                  <w:tcW w:w="1087" w:type="dxa"/>
                  <w:shd w:val="clear" w:color="auto" w:fill="auto"/>
                </w:tcPr>
                <w:p w14:paraId="3EDC658E" w14:textId="77777777" w:rsidR="00A52AE2" w:rsidRPr="00AA4823" w:rsidRDefault="00A52AE2" w:rsidP="00A52AE2">
                  <w:pPr>
                    <w:spacing w:before="120"/>
                    <w:rPr>
                      <w:sz w:val="18"/>
                      <w:szCs w:val="18"/>
                    </w:rPr>
                  </w:pPr>
                </w:p>
                <w:p w14:paraId="2830D68C" w14:textId="77777777" w:rsidR="00A52AE2" w:rsidRPr="00AA4823" w:rsidRDefault="00A52AE2" w:rsidP="00A52AE2">
                  <w:pPr>
                    <w:spacing w:before="120"/>
                    <w:jc w:val="right"/>
                    <w:rPr>
                      <w:sz w:val="18"/>
                      <w:szCs w:val="18"/>
                    </w:rPr>
                  </w:pPr>
                  <w:r w:rsidRPr="00AA4823">
                    <w:rPr>
                      <w:sz w:val="18"/>
                      <w:szCs w:val="18"/>
                    </w:rPr>
                    <w:t>44.378</w:t>
                  </w:r>
                </w:p>
                <w:p w14:paraId="74A38A27" w14:textId="77777777" w:rsidR="00A52AE2" w:rsidRPr="00AA4823" w:rsidRDefault="00A52AE2" w:rsidP="00A52AE2">
                  <w:pPr>
                    <w:spacing w:before="120"/>
                    <w:jc w:val="right"/>
                    <w:rPr>
                      <w:sz w:val="18"/>
                      <w:szCs w:val="18"/>
                    </w:rPr>
                  </w:pPr>
                </w:p>
              </w:tc>
              <w:tc>
                <w:tcPr>
                  <w:tcW w:w="1017" w:type="dxa"/>
                </w:tcPr>
                <w:p w14:paraId="40F7FD71" w14:textId="77777777" w:rsidR="00A52AE2" w:rsidRPr="00AA4823" w:rsidRDefault="00A52AE2" w:rsidP="00A52AE2">
                  <w:pPr>
                    <w:spacing w:before="120"/>
                    <w:jc w:val="center"/>
                    <w:rPr>
                      <w:sz w:val="18"/>
                      <w:szCs w:val="18"/>
                    </w:rPr>
                  </w:pPr>
                </w:p>
                <w:p w14:paraId="04C2BAE3" w14:textId="77777777" w:rsidR="00A52AE2" w:rsidRPr="00AA4823" w:rsidRDefault="00A52AE2" w:rsidP="00A52AE2">
                  <w:pPr>
                    <w:spacing w:before="120"/>
                    <w:jc w:val="center"/>
                    <w:rPr>
                      <w:sz w:val="18"/>
                      <w:szCs w:val="18"/>
                    </w:rPr>
                  </w:pPr>
                  <w:r w:rsidRPr="00AA4823">
                    <w:rPr>
                      <w:sz w:val="18"/>
                      <w:szCs w:val="18"/>
                    </w:rPr>
                    <w:t>Zavod</w:t>
                  </w:r>
                </w:p>
              </w:tc>
              <w:tc>
                <w:tcPr>
                  <w:tcW w:w="1087" w:type="dxa"/>
                  <w:shd w:val="clear" w:color="auto" w:fill="auto"/>
                </w:tcPr>
                <w:p w14:paraId="3D8839FB" w14:textId="77777777" w:rsidR="00A52AE2" w:rsidRPr="00AA4823" w:rsidRDefault="00A52AE2" w:rsidP="00A52AE2">
                  <w:pPr>
                    <w:spacing w:before="120"/>
                    <w:rPr>
                      <w:sz w:val="18"/>
                      <w:szCs w:val="18"/>
                    </w:rPr>
                  </w:pPr>
                </w:p>
                <w:p w14:paraId="2E252FC5" w14:textId="77777777" w:rsidR="00A52AE2" w:rsidRPr="00AA4823" w:rsidRDefault="00A52AE2" w:rsidP="00A52AE2">
                  <w:pPr>
                    <w:spacing w:before="120"/>
                    <w:jc w:val="right"/>
                    <w:rPr>
                      <w:sz w:val="18"/>
                      <w:szCs w:val="18"/>
                    </w:rPr>
                  </w:pPr>
                  <w:r w:rsidRPr="00AA4823">
                    <w:rPr>
                      <w:sz w:val="18"/>
                      <w:szCs w:val="18"/>
                    </w:rPr>
                    <w:t>44.000</w:t>
                  </w:r>
                </w:p>
              </w:tc>
              <w:tc>
                <w:tcPr>
                  <w:tcW w:w="1087" w:type="dxa"/>
                  <w:shd w:val="clear" w:color="auto" w:fill="auto"/>
                </w:tcPr>
                <w:p w14:paraId="208DBA0D" w14:textId="77777777" w:rsidR="00A52AE2" w:rsidRPr="00AA4823" w:rsidRDefault="00A52AE2" w:rsidP="00A52AE2">
                  <w:pPr>
                    <w:spacing w:before="120"/>
                    <w:rPr>
                      <w:sz w:val="18"/>
                      <w:szCs w:val="18"/>
                    </w:rPr>
                  </w:pPr>
                </w:p>
                <w:p w14:paraId="782746E2" w14:textId="04A30183" w:rsidR="00A52AE2" w:rsidRPr="00AA4823" w:rsidRDefault="001750FB" w:rsidP="00A52AE2">
                  <w:pPr>
                    <w:spacing w:before="120"/>
                    <w:jc w:val="right"/>
                    <w:rPr>
                      <w:sz w:val="18"/>
                      <w:szCs w:val="18"/>
                    </w:rPr>
                  </w:pPr>
                  <w:r>
                    <w:rPr>
                      <w:sz w:val="18"/>
                      <w:szCs w:val="18"/>
                    </w:rPr>
                    <w:t>49.951</w:t>
                  </w:r>
                </w:p>
                <w:p w14:paraId="15D734DB" w14:textId="77777777" w:rsidR="00A52AE2" w:rsidRPr="00AA4823" w:rsidRDefault="00A52AE2" w:rsidP="00A52AE2">
                  <w:pPr>
                    <w:spacing w:before="120"/>
                    <w:jc w:val="right"/>
                    <w:rPr>
                      <w:sz w:val="18"/>
                      <w:szCs w:val="18"/>
                    </w:rPr>
                  </w:pPr>
                </w:p>
              </w:tc>
            </w:tr>
          </w:tbl>
          <w:p w14:paraId="40B098E9" w14:textId="1A08E2A0" w:rsidR="00022A5F" w:rsidRDefault="00022A5F" w:rsidP="00022A5F">
            <w:pPr>
              <w:spacing w:after="0" w:line="240" w:lineRule="auto"/>
              <w:ind w:left="0" w:firstLine="0"/>
            </w:pPr>
          </w:p>
          <w:p w14:paraId="422D7DE0" w14:textId="1848ECC9" w:rsidR="002A1979" w:rsidRPr="0003302C" w:rsidRDefault="001B781F" w:rsidP="006F475E">
            <w:pPr>
              <w:spacing w:after="301" w:line="276" w:lineRule="auto"/>
              <w:ind w:left="0" w:firstLine="0"/>
              <w:rPr>
                <w:sz w:val="22"/>
              </w:rPr>
            </w:pPr>
            <w:r w:rsidRPr="0003302C">
              <w:rPr>
                <w:sz w:val="22"/>
              </w:rPr>
              <w:t>Ostvarena je temeljna zadaća Zavoda da se svakom pacijentu Zavoda osigura pravo na kvalitetnu zdravstvenu zaštitu izvanbolničke hitne medicine i sanitetskog prijevoza sukladno njegovom zdravstvenom stanju.</w:t>
            </w:r>
          </w:p>
        </w:tc>
      </w:tr>
    </w:tbl>
    <w:p w14:paraId="2D868CE4" w14:textId="77777777" w:rsidR="00833667" w:rsidRDefault="0003279D" w:rsidP="0003279D">
      <w:pPr>
        <w:spacing w:after="66" w:line="259" w:lineRule="auto"/>
        <w:ind w:left="0" w:firstLine="0"/>
        <w:jc w:val="left"/>
        <w:rPr>
          <w:szCs w:val="24"/>
        </w:rPr>
      </w:pPr>
      <w:r>
        <w:rPr>
          <w:szCs w:val="24"/>
        </w:rPr>
        <w:lastRenderedPageBreak/>
        <w:t xml:space="preserve">                                                                        </w:t>
      </w:r>
    </w:p>
    <w:p w14:paraId="25C415AE" w14:textId="68E4D32E" w:rsidR="00022A5F" w:rsidRDefault="0003279D" w:rsidP="0003279D">
      <w:pPr>
        <w:spacing w:after="66" w:line="259" w:lineRule="auto"/>
        <w:ind w:left="0" w:firstLine="0"/>
        <w:jc w:val="left"/>
        <w:rPr>
          <w:szCs w:val="24"/>
        </w:rPr>
      </w:pPr>
      <w:r>
        <w:rPr>
          <w:szCs w:val="24"/>
        </w:rPr>
        <w:t xml:space="preserve">     </w:t>
      </w:r>
      <w:r w:rsidR="0038163B">
        <w:rPr>
          <w:szCs w:val="24"/>
        </w:rPr>
        <w:t xml:space="preserve">         </w:t>
      </w:r>
    </w:p>
    <w:p w14:paraId="701D49F7" w14:textId="77777777" w:rsidR="00022A5F" w:rsidRDefault="00022A5F" w:rsidP="0003279D">
      <w:pPr>
        <w:spacing w:after="66" w:line="259" w:lineRule="auto"/>
        <w:ind w:left="0" w:firstLine="0"/>
        <w:jc w:val="left"/>
        <w:rPr>
          <w:b/>
          <w:bCs/>
          <w:color w:val="00000A"/>
        </w:rPr>
      </w:pPr>
      <w:r>
        <w:rPr>
          <w:szCs w:val="24"/>
        </w:rPr>
        <w:t xml:space="preserve">                                                                       </w:t>
      </w:r>
      <w:r w:rsidR="00677A08" w:rsidRPr="00442739">
        <w:rPr>
          <w:szCs w:val="24"/>
        </w:rPr>
        <w:tab/>
      </w:r>
      <w:r w:rsidR="0038163B" w:rsidRPr="008503E6">
        <w:rPr>
          <w:b/>
          <w:bCs/>
          <w:color w:val="00000A"/>
        </w:rPr>
        <w:t xml:space="preserve">Ravnatelj:  </w:t>
      </w:r>
    </w:p>
    <w:p w14:paraId="32A4A334" w14:textId="2CD25DC0" w:rsidR="0009092B" w:rsidRPr="0003279D" w:rsidRDefault="00022A5F" w:rsidP="0003279D">
      <w:pPr>
        <w:spacing w:after="66" w:line="259" w:lineRule="auto"/>
        <w:ind w:left="0" w:firstLine="0"/>
        <w:jc w:val="left"/>
        <w:rPr>
          <w:b/>
          <w:bCs/>
          <w:color w:val="00000A"/>
        </w:rPr>
      </w:pPr>
      <w:r>
        <w:rPr>
          <w:b/>
          <w:bCs/>
          <w:color w:val="00000A"/>
        </w:rPr>
        <w:t xml:space="preserve">                                                                    </w:t>
      </w:r>
      <w:r w:rsidR="0038163B" w:rsidRPr="008503E6">
        <w:rPr>
          <w:b/>
          <w:bCs/>
          <w:color w:val="00000A"/>
        </w:rPr>
        <w:t xml:space="preserve"> </w:t>
      </w:r>
      <w:r w:rsidR="00B94BB8">
        <w:rPr>
          <w:color w:val="00000A"/>
        </w:rPr>
        <w:t xml:space="preserve">Tomislav </w:t>
      </w:r>
      <w:proofErr w:type="spellStart"/>
      <w:r w:rsidR="00B94BB8">
        <w:rPr>
          <w:color w:val="00000A"/>
        </w:rPr>
        <w:t>Benjak</w:t>
      </w:r>
      <w:proofErr w:type="spellEnd"/>
      <w:r w:rsidR="0038163B">
        <w:rPr>
          <w:color w:val="00000A"/>
        </w:rPr>
        <w:t xml:space="preserve">, </w:t>
      </w:r>
      <w:proofErr w:type="spellStart"/>
      <w:r w:rsidR="00B94BB8">
        <w:rPr>
          <w:color w:val="00000A"/>
        </w:rPr>
        <w:t>dr.med.dent</w:t>
      </w:r>
      <w:proofErr w:type="spellEnd"/>
      <w:r w:rsidR="0038163B">
        <w:rPr>
          <w:color w:val="00000A"/>
        </w:rPr>
        <w:t>.</w:t>
      </w:r>
      <w:r w:rsidR="0086588B" w:rsidRPr="008503E6">
        <w:rPr>
          <w:b/>
          <w:bCs/>
          <w:color w:val="00000A"/>
        </w:rPr>
        <w:t xml:space="preserve"> </w:t>
      </w:r>
    </w:p>
    <w:sectPr w:rsidR="0009092B" w:rsidRPr="0003279D" w:rsidSect="0027093C">
      <w:footerReference w:type="even" r:id="rId9"/>
      <w:footerReference w:type="default" r:id="rId10"/>
      <w:footerReference w:type="first" r:id="rId11"/>
      <w:pgSz w:w="11906" w:h="16838"/>
      <w:pgMar w:top="1425" w:right="1413" w:bottom="1432" w:left="1416" w:header="720" w:footer="707"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A5E9E" w14:textId="77777777" w:rsidR="006F355E" w:rsidRDefault="006F355E">
      <w:pPr>
        <w:spacing w:after="0" w:line="240" w:lineRule="auto"/>
      </w:pPr>
      <w:r>
        <w:separator/>
      </w:r>
    </w:p>
  </w:endnote>
  <w:endnote w:type="continuationSeparator" w:id="0">
    <w:p w14:paraId="18B2E387" w14:textId="77777777" w:rsidR="006F355E" w:rsidRDefault="006F3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OpenSymbol">
    <w:altName w:val="Segoe UI Symbol"/>
    <w:charset w:val="00"/>
    <w:family w:val="auto"/>
    <w:pitch w:val="default"/>
  </w:font>
  <w:font w:name="Calibri Light">
    <w:panose1 w:val="020F0302020204030204"/>
    <w:charset w:val="EE"/>
    <w:family w:val="swiss"/>
    <w:pitch w:val="variable"/>
    <w:sig w:usb0="E4002EFF" w:usb1="C2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08CED" w14:textId="77777777" w:rsidR="0082799B" w:rsidRDefault="0082799B">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4AB251B" w14:textId="77777777" w:rsidR="0082799B" w:rsidRDefault="0082799B">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6802423"/>
      <w:docPartObj>
        <w:docPartGallery w:val="Page Numbers (Bottom of Page)"/>
        <w:docPartUnique/>
      </w:docPartObj>
    </w:sdtPr>
    <w:sdtEndPr>
      <w:rPr>
        <w:sz w:val="20"/>
        <w:szCs w:val="20"/>
      </w:rPr>
    </w:sdtEndPr>
    <w:sdtContent>
      <w:p w14:paraId="17EF6785" w14:textId="0F9A8280" w:rsidR="0027093C" w:rsidRPr="0027093C" w:rsidRDefault="0027093C">
        <w:pPr>
          <w:pStyle w:val="Podnoje"/>
          <w:jc w:val="right"/>
          <w:rPr>
            <w:sz w:val="20"/>
            <w:szCs w:val="20"/>
          </w:rPr>
        </w:pPr>
        <w:r w:rsidRPr="0027093C">
          <w:rPr>
            <w:sz w:val="20"/>
            <w:szCs w:val="20"/>
          </w:rPr>
          <w:fldChar w:fldCharType="begin"/>
        </w:r>
        <w:r w:rsidRPr="0027093C">
          <w:rPr>
            <w:sz w:val="20"/>
            <w:szCs w:val="20"/>
          </w:rPr>
          <w:instrText>PAGE   \* MERGEFORMAT</w:instrText>
        </w:r>
        <w:r w:rsidRPr="0027093C">
          <w:rPr>
            <w:sz w:val="20"/>
            <w:szCs w:val="20"/>
          </w:rPr>
          <w:fldChar w:fldCharType="separate"/>
        </w:r>
        <w:r w:rsidRPr="0027093C">
          <w:rPr>
            <w:sz w:val="20"/>
            <w:szCs w:val="20"/>
          </w:rPr>
          <w:t>2</w:t>
        </w:r>
        <w:r w:rsidRPr="0027093C">
          <w:rPr>
            <w:sz w:val="20"/>
            <w:szCs w:val="20"/>
          </w:rPr>
          <w:fldChar w:fldCharType="end"/>
        </w:r>
      </w:p>
    </w:sdtContent>
  </w:sdt>
  <w:p w14:paraId="4EB9C4EB" w14:textId="79DFC0AB" w:rsidR="0082799B" w:rsidRDefault="0082799B">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03033" w14:textId="77777777" w:rsidR="0082799B" w:rsidRDefault="0082799B">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0C605BE" w14:textId="77777777" w:rsidR="0082799B" w:rsidRDefault="0082799B">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01072" w14:textId="77777777" w:rsidR="006F355E" w:rsidRDefault="006F355E">
      <w:pPr>
        <w:spacing w:after="0" w:line="240" w:lineRule="auto"/>
      </w:pPr>
      <w:r>
        <w:separator/>
      </w:r>
    </w:p>
  </w:footnote>
  <w:footnote w:type="continuationSeparator" w:id="0">
    <w:p w14:paraId="16B5877F" w14:textId="77777777" w:rsidR="006F355E" w:rsidRDefault="006F3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0F22"/>
    <w:multiLevelType w:val="hybridMultilevel"/>
    <w:tmpl w:val="719E572A"/>
    <w:lvl w:ilvl="0" w:tplc="56264CE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04A72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347FE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7AEE4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9E55E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48C3B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EA07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2AD29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622AC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734E33"/>
    <w:multiLevelType w:val="hybridMultilevel"/>
    <w:tmpl w:val="7910D696"/>
    <w:lvl w:ilvl="0" w:tplc="E520BA84">
      <w:start w:val="1"/>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46815E">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F81C2A">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FA7648">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DEEEC6">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3042F4">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120B1C">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C45C96">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6C6B82">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067A11"/>
    <w:multiLevelType w:val="multilevel"/>
    <w:tmpl w:val="3F921DAE"/>
    <w:lvl w:ilvl="0">
      <w:start w:val="117"/>
      <w:numFmt w:val="decimal"/>
      <w:lvlText w:val="%1"/>
      <w:lvlJc w:val="left"/>
      <w:pPr>
        <w:ind w:left="780" w:hanging="780"/>
      </w:pPr>
      <w:rPr>
        <w:rFonts w:hint="default"/>
      </w:rPr>
    </w:lvl>
    <w:lvl w:ilvl="1">
      <w:start w:val="664"/>
      <w:numFmt w:val="decimal"/>
      <w:lvlText w:val="%1.%2"/>
      <w:lvlJc w:val="left"/>
      <w:pPr>
        <w:ind w:left="960" w:hanging="780"/>
      </w:pPr>
      <w:rPr>
        <w:rFonts w:hint="default"/>
      </w:rPr>
    </w:lvl>
    <w:lvl w:ilvl="2">
      <w:start w:val="1"/>
      <w:numFmt w:val="decimal"/>
      <w:lvlText w:val="%1.%2.%3"/>
      <w:lvlJc w:val="left"/>
      <w:pPr>
        <w:ind w:left="1140" w:hanging="780"/>
      </w:pPr>
      <w:rPr>
        <w:rFonts w:hint="default"/>
      </w:rPr>
    </w:lvl>
    <w:lvl w:ilvl="3">
      <w:start w:val="1"/>
      <w:numFmt w:val="decimal"/>
      <w:lvlText w:val="%1.%2.%3.%4"/>
      <w:lvlJc w:val="left"/>
      <w:pPr>
        <w:ind w:left="1320" w:hanging="7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A6B4C66"/>
    <w:multiLevelType w:val="hybridMultilevel"/>
    <w:tmpl w:val="79A2CC8E"/>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4" w15:restartNumberingAfterBreak="0">
    <w:nsid w:val="0B5B4DE8"/>
    <w:multiLevelType w:val="hybridMultilevel"/>
    <w:tmpl w:val="C462915A"/>
    <w:lvl w:ilvl="0" w:tplc="B99E87BC">
      <w:start w:val="15"/>
      <w:numFmt w:val="bullet"/>
      <w:lvlText w:val="-"/>
      <w:lvlJc w:val="left"/>
      <w:pPr>
        <w:ind w:left="1067" w:hanging="360"/>
      </w:pPr>
      <w:rPr>
        <w:rFonts w:ascii="Times New Roman" w:eastAsia="Times New Roman" w:hAnsi="Times New Roman" w:cs="Times New Roman" w:hint="default"/>
      </w:rPr>
    </w:lvl>
    <w:lvl w:ilvl="1" w:tplc="041A0003" w:tentative="1">
      <w:start w:val="1"/>
      <w:numFmt w:val="bullet"/>
      <w:lvlText w:val="o"/>
      <w:lvlJc w:val="left"/>
      <w:pPr>
        <w:ind w:left="1787" w:hanging="360"/>
      </w:pPr>
      <w:rPr>
        <w:rFonts w:ascii="Courier New" w:hAnsi="Courier New" w:cs="Courier New" w:hint="default"/>
      </w:rPr>
    </w:lvl>
    <w:lvl w:ilvl="2" w:tplc="041A0005" w:tentative="1">
      <w:start w:val="1"/>
      <w:numFmt w:val="bullet"/>
      <w:lvlText w:val=""/>
      <w:lvlJc w:val="left"/>
      <w:pPr>
        <w:ind w:left="2507" w:hanging="360"/>
      </w:pPr>
      <w:rPr>
        <w:rFonts w:ascii="Wingdings" w:hAnsi="Wingdings" w:hint="default"/>
      </w:rPr>
    </w:lvl>
    <w:lvl w:ilvl="3" w:tplc="041A0001" w:tentative="1">
      <w:start w:val="1"/>
      <w:numFmt w:val="bullet"/>
      <w:lvlText w:val=""/>
      <w:lvlJc w:val="left"/>
      <w:pPr>
        <w:ind w:left="3227" w:hanging="360"/>
      </w:pPr>
      <w:rPr>
        <w:rFonts w:ascii="Symbol" w:hAnsi="Symbol" w:hint="default"/>
      </w:rPr>
    </w:lvl>
    <w:lvl w:ilvl="4" w:tplc="041A0003" w:tentative="1">
      <w:start w:val="1"/>
      <w:numFmt w:val="bullet"/>
      <w:lvlText w:val="o"/>
      <w:lvlJc w:val="left"/>
      <w:pPr>
        <w:ind w:left="3947" w:hanging="360"/>
      </w:pPr>
      <w:rPr>
        <w:rFonts w:ascii="Courier New" w:hAnsi="Courier New" w:cs="Courier New" w:hint="default"/>
      </w:rPr>
    </w:lvl>
    <w:lvl w:ilvl="5" w:tplc="041A0005" w:tentative="1">
      <w:start w:val="1"/>
      <w:numFmt w:val="bullet"/>
      <w:lvlText w:val=""/>
      <w:lvlJc w:val="left"/>
      <w:pPr>
        <w:ind w:left="4667" w:hanging="360"/>
      </w:pPr>
      <w:rPr>
        <w:rFonts w:ascii="Wingdings" w:hAnsi="Wingdings" w:hint="default"/>
      </w:rPr>
    </w:lvl>
    <w:lvl w:ilvl="6" w:tplc="041A0001" w:tentative="1">
      <w:start w:val="1"/>
      <w:numFmt w:val="bullet"/>
      <w:lvlText w:val=""/>
      <w:lvlJc w:val="left"/>
      <w:pPr>
        <w:ind w:left="5387" w:hanging="360"/>
      </w:pPr>
      <w:rPr>
        <w:rFonts w:ascii="Symbol" w:hAnsi="Symbol" w:hint="default"/>
      </w:rPr>
    </w:lvl>
    <w:lvl w:ilvl="7" w:tplc="041A0003" w:tentative="1">
      <w:start w:val="1"/>
      <w:numFmt w:val="bullet"/>
      <w:lvlText w:val="o"/>
      <w:lvlJc w:val="left"/>
      <w:pPr>
        <w:ind w:left="6107" w:hanging="360"/>
      </w:pPr>
      <w:rPr>
        <w:rFonts w:ascii="Courier New" w:hAnsi="Courier New" w:cs="Courier New" w:hint="default"/>
      </w:rPr>
    </w:lvl>
    <w:lvl w:ilvl="8" w:tplc="041A0005" w:tentative="1">
      <w:start w:val="1"/>
      <w:numFmt w:val="bullet"/>
      <w:lvlText w:val=""/>
      <w:lvlJc w:val="left"/>
      <w:pPr>
        <w:ind w:left="6827" w:hanging="360"/>
      </w:pPr>
      <w:rPr>
        <w:rFonts w:ascii="Wingdings" w:hAnsi="Wingdings" w:hint="default"/>
      </w:rPr>
    </w:lvl>
  </w:abstractNum>
  <w:abstractNum w:abstractNumId="5" w15:restartNumberingAfterBreak="0">
    <w:nsid w:val="0C2F2137"/>
    <w:multiLevelType w:val="hybridMultilevel"/>
    <w:tmpl w:val="C8D4213C"/>
    <w:lvl w:ilvl="0" w:tplc="639AA8F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D200F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44C120">
      <w:start w:val="1"/>
      <w:numFmt w:val="decimal"/>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682EA0">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206EC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1E4FF6">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6949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E2F1EC">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740F8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FF284F"/>
    <w:multiLevelType w:val="hybridMultilevel"/>
    <w:tmpl w:val="464C4CF8"/>
    <w:lvl w:ilvl="0" w:tplc="1F36DD8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8A088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46FB8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B210C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6A25A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6A877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E6EAE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C05CA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18DE2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D437B3"/>
    <w:multiLevelType w:val="hybridMultilevel"/>
    <w:tmpl w:val="3ADA4732"/>
    <w:lvl w:ilvl="0" w:tplc="9538F80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11E94B55"/>
    <w:multiLevelType w:val="hybridMultilevel"/>
    <w:tmpl w:val="72E08F4C"/>
    <w:lvl w:ilvl="0" w:tplc="2F66E4C2">
      <w:start w:val="15"/>
      <w:numFmt w:val="bullet"/>
      <w:lvlText w:val="-"/>
      <w:lvlJc w:val="left"/>
      <w:pPr>
        <w:ind w:left="1140" w:hanging="360"/>
      </w:pPr>
      <w:rPr>
        <w:rFonts w:ascii="Times New Roman" w:eastAsia="Times New Roman" w:hAnsi="Times New Roman" w:cs="Times New Roman" w:hint="default"/>
      </w:rPr>
    </w:lvl>
    <w:lvl w:ilvl="1" w:tplc="041A0003" w:tentative="1">
      <w:start w:val="1"/>
      <w:numFmt w:val="bullet"/>
      <w:lvlText w:val="o"/>
      <w:lvlJc w:val="left"/>
      <w:pPr>
        <w:ind w:left="1860" w:hanging="360"/>
      </w:pPr>
      <w:rPr>
        <w:rFonts w:ascii="Courier New" w:hAnsi="Courier New" w:cs="Courier New" w:hint="default"/>
      </w:rPr>
    </w:lvl>
    <w:lvl w:ilvl="2" w:tplc="041A0005" w:tentative="1">
      <w:start w:val="1"/>
      <w:numFmt w:val="bullet"/>
      <w:lvlText w:val=""/>
      <w:lvlJc w:val="left"/>
      <w:pPr>
        <w:ind w:left="2580" w:hanging="360"/>
      </w:pPr>
      <w:rPr>
        <w:rFonts w:ascii="Wingdings" w:hAnsi="Wingdings" w:hint="default"/>
      </w:rPr>
    </w:lvl>
    <w:lvl w:ilvl="3" w:tplc="041A0001" w:tentative="1">
      <w:start w:val="1"/>
      <w:numFmt w:val="bullet"/>
      <w:lvlText w:val=""/>
      <w:lvlJc w:val="left"/>
      <w:pPr>
        <w:ind w:left="3300" w:hanging="360"/>
      </w:pPr>
      <w:rPr>
        <w:rFonts w:ascii="Symbol" w:hAnsi="Symbol" w:hint="default"/>
      </w:rPr>
    </w:lvl>
    <w:lvl w:ilvl="4" w:tplc="041A0003" w:tentative="1">
      <w:start w:val="1"/>
      <w:numFmt w:val="bullet"/>
      <w:lvlText w:val="o"/>
      <w:lvlJc w:val="left"/>
      <w:pPr>
        <w:ind w:left="4020" w:hanging="360"/>
      </w:pPr>
      <w:rPr>
        <w:rFonts w:ascii="Courier New" w:hAnsi="Courier New" w:cs="Courier New" w:hint="default"/>
      </w:rPr>
    </w:lvl>
    <w:lvl w:ilvl="5" w:tplc="041A0005" w:tentative="1">
      <w:start w:val="1"/>
      <w:numFmt w:val="bullet"/>
      <w:lvlText w:val=""/>
      <w:lvlJc w:val="left"/>
      <w:pPr>
        <w:ind w:left="4740" w:hanging="360"/>
      </w:pPr>
      <w:rPr>
        <w:rFonts w:ascii="Wingdings" w:hAnsi="Wingdings" w:hint="default"/>
      </w:rPr>
    </w:lvl>
    <w:lvl w:ilvl="6" w:tplc="041A0001" w:tentative="1">
      <w:start w:val="1"/>
      <w:numFmt w:val="bullet"/>
      <w:lvlText w:val=""/>
      <w:lvlJc w:val="left"/>
      <w:pPr>
        <w:ind w:left="5460" w:hanging="360"/>
      </w:pPr>
      <w:rPr>
        <w:rFonts w:ascii="Symbol" w:hAnsi="Symbol" w:hint="default"/>
      </w:rPr>
    </w:lvl>
    <w:lvl w:ilvl="7" w:tplc="041A0003" w:tentative="1">
      <w:start w:val="1"/>
      <w:numFmt w:val="bullet"/>
      <w:lvlText w:val="o"/>
      <w:lvlJc w:val="left"/>
      <w:pPr>
        <w:ind w:left="6180" w:hanging="360"/>
      </w:pPr>
      <w:rPr>
        <w:rFonts w:ascii="Courier New" w:hAnsi="Courier New" w:cs="Courier New" w:hint="default"/>
      </w:rPr>
    </w:lvl>
    <w:lvl w:ilvl="8" w:tplc="041A0005" w:tentative="1">
      <w:start w:val="1"/>
      <w:numFmt w:val="bullet"/>
      <w:lvlText w:val=""/>
      <w:lvlJc w:val="left"/>
      <w:pPr>
        <w:ind w:left="6900" w:hanging="360"/>
      </w:pPr>
      <w:rPr>
        <w:rFonts w:ascii="Wingdings" w:hAnsi="Wingdings" w:hint="default"/>
      </w:rPr>
    </w:lvl>
  </w:abstractNum>
  <w:abstractNum w:abstractNumId="9" w15:restartNumberingAfterBreak="0">
    <w:nsid w:val="140B1020"/>
    <w:multiLevelType w:val="hybridMultilevel"/>
    <w:tmpl w:val="89D2C3EA"/>
    <w:lvl w:ilvl="0" w:tplc="631CAA36">
      <w:start w:val="1"/>
      <w:numFmt w:val="bullet"/>
      <w:lvlText w:val="-"/>
      <w:lvlJc w:val="left"/>
      <w:pPr>
        <w:ind w:left="437"/>
      </w:pPr>
      <w:rPr>
        <w:rFonts w:ascii="Calibri" w:eastAsia="Calibri" w:hAnsi="Calibri" w:cs="Calibri"/>
        <w:b w:val="0"/>
        <w:i w:val="0"/>
        <w:strike w:val="0"/>
        <w:dstrike w:val="0"/>
        <w:color w:val="00000A"/>
        <w:sz w:val="24"/>
        <w:szCs w:val="24"/>
        <w:u w:val="none" w:color="000000"/>
        <w:bdr w:val="none" w:sz="0" w:space="0" w:color="auto"/>
        <w:shd w:val="clear" w:color="auto" w:fill="auto"/>
        <w:vertAlign w:val="baseline"/>
      </w:rPr>
    </w:lvl>
    <w:lvl w:ilvl="1" w:tplc="7452F87A">
      <w:start w:val="1"/>
      <w:numFmt w:val="decimal"/>
      <w:lvlText w:val="%2."/>
      <w:lvlJc w:val="left"/>
      <w:pPr>
        <w:ind w:left="5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1F60FE2">
      <w:start w:val="1"/>
      <w:numFmt w:val="lowerRoman"/>
      <w:lvlText w:val="%3"/>
      <w:lvlJc w:val="left"/>
      <w:pPr>
        <w:ind w:left="14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AD204196">
      <w:start w:val="1"/>
      <w:numFmt w:val="decimal"/>
      <w:lvlText w:val="%4"/>
      <w:lvlJc w:val="left"/>
      <w:pPr>
        <w:ind w:left="21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8C529ED0">
      <w:start w:val="1"/>
      <w:numFmt w:val="lowerLetter"/>
      <w:lvlText w:val="%5"/>
      <w:lvlJc w:val="left"/>
      <w:pPr>
        <w:ind w:left="28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2E8AB112">
      <w:start w:val="1"/>
      <w:numFmt w:val="lowerRoman"/>
      <w:lvlText w:val="%6"/>
      <w:lvlJc w:val="left"/>
      <w:pPr>
        <w:ind w:left="36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91249C32">
      <w:start w:val="1"/>
      <w:numFmt w:val="decimal"/>
      <w:lvlText w:val="%7"/>
      <w:lvlJc w:val="left"/>
      <w:pPr>
        <w:ind w:left="43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F808374">
      <w:start w:val="1"/>
      <w:numFmt w:val="lowerLetter"/>
      <w:lvlText w:val="%8"/>
      <w:lvlJc w:val="left"/>
      <w:pPr>
        <w:ind w:left="50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972907C">
      <w:start w:val="1"/>
      <w:numFmt w:val="lowerRoman"/>
      <w:lvlText w:val="%9"/>
      <w:lvlJc w:val="left"/>
      <w:pPr>
        <w:ind w:left="57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0" w15:restartNumberingAfterBreak="0">
    <w:nsid w:val="1BA71AD8"/>
    <w:multiLevelType w:val="multilevel"/>
    <w:tmpl w:val="28A22CC2"/>
    <w:lvl w:ilvl="0">
      <w:start w:val="4"/>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1" w15:restartNumberingAfterBreak="0">
    <w:nsid w:val="1CBB5DFA"/>
    <w:multiLevelType w:val="hybridMultilevel"/>
    <w:tmpl w:val="069CE85E"/>
    <w:lvl w:ilvl="0" w:tplc="006435EC">
      <w:start w:val="2"/>
      <w:numFmt w:val="upperRoman"/>
      <w:pStyle w:val="Naslov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CE481E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228273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9F84F5E">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86EEC90">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04C4AE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FD8167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277ADDE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746D60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DA16474"/>
    <w:multiLevelType w:val="hybridMultilevel"/>
    <w:tmpl w:val="FAAC21D0"/>
    <w:lvl w:ilvl="0" w:tplc="733067F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9C543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A2CB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0E6D8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70BE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1262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D64A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A4393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D238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26F4317"/>
    <w:multiLevelType w:val="hybridMultilevel"/>
    <w:tmpl w:val="8542C1D0"/>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2F374A5"/>
    <w:multiLevelType w:val="hybridMultilevel"/>
    <w:tmpl w:val="0C068012"/>
    <w:lvl w:ilvl="0" w:tplc="467EE24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28AE4F2A"/>
    <w:multiLevelType w:val="hybridMultilevel"/>
    <w:tmpl w:val="266C6BA8"/>
    <w:lvl w:ilvl="0" w:tplc="C3FC3AE0">
      <w:start w:val="1"/>
      <w:numFmt w:val="decimal"/>
      <w:lvlText w:val="%1."/>
      <w:lvlJc w:val="left"/>
      <w:pPr>
        <w:ind w:left="720" w:hanging="360"/>
      </w:pPr>
      <w:rPr>
        <w:rFonts w:hint="default"/>
        <w:b w:val="0"/>
        <w:bCs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DFB31AF"/>
    <w:multiLevelType w:val="hybridMultilevel"/>
    <w:tmpl w:val="34AAC36C"/>
    <w:lvl w:ilvl="0" w:tplc="B6460F4C">
      <w:numFmt w:val="bullet"/>
      <w:lvlText w:val="-"/>
      <w:lvlJc w:val="left"/>
      <w:pPr>
        <w:ind w:left="960" w:hanging="360"/>
      </w:pPr>
      <w:rPr>
        <w:rFonts w:ascii="Times New Roman" w:eastAsia="Times New Roman" w:hAnsi="Times New Roman" w:cs="Times New Roman" w:hint="default"/>
      </w:rPr>
    </w:lvl>
    <w:lvl w:ilvl="1" w:tplc="041A0003" w:tentative="1">
      <w:start w:val="1"/>
      <w:numFmt w:val="bullet"/>
      <w:lvlText w:val="o"/>
      <w:lvlJc w:val="left"/>
      <w:pPr>
        <w:ind w:left="1680" w:hanging="360"/>
      </w:pPr>
      <w:rPr>
        <w:rFonts w:ascii="Courier New" w:hAnsi="Courier New" w:cs="Courier New" w:hint="default"/>
      </w:rPr>
    </w:lvl>
    <w:lvl w:ilvl="2" w:tplc="041A0005" w:tentative="1">
      <w:start w:val="1"/>
      <w:numFmt w:val="bullet"/>
      <w:lvlText w:val=""/>
      <w:lvlJc w:val="left"/>
      <w:pPr>
        <w:ind w:left="2400" w:hanging="360"/>
      </w:pPr>
      <w:rPr>
        <w:rFonts w:ascii="Wingdings" w:hAnsi="Wingdings" w:hint="default"/>
      </w:rPr>
    </w:lvl>
    <w:lvl w:ilvl="3" w:tplc="041A0001" w:tentative="1">
      <w:start w:val="1"/>
      <w:numFmt w:val="bullet"/>
      <w:lvlText w:val=""/>
      <w:lvlJc w:val="left"/>
      <w:pPr>
        <w:ind w:left="3120" w:hanging="360"/>
      </w:pPr>
      <w:rPr>
        <w:rFonts w:ascii="Symbol" w:hAnsi="Symbol" w:hint="default"/>
      </w:rPr>
    </w:lvl>
    <w:lvl w:ilvl="4" w:tplc="041A0003" w:tentative="1">
      <w:start w:val="1"/>
      <w:numFmt w:val="bullet"/>
      <w:lvlText w:val="o"/>
      <w:lvlJc w:val="left"/>
      <w:pPr>
        <w:ind w:left="3840" w:hanging="360"/>
      </w:pPr>
      <w:rPr>
        <w:rFonts w:ascii="Courier New" w:hAnsi="Courier New" w:cs="Courier New" w:hint="default"/>
      </w:rPr>
    </w:lvl>
    <w:lvl w:ilvl="5" w:tplc="041A0005" w:tentative="1">
      <w:start w:val="1"/>
      <w:numFmt w:val="bullet"/>
      <w:lvlText w:val=""/>
      <w:lvlJc w:val="left"/>
      <w:pPr>
        <w:ind w:left="4560" w:hanging="360"/>
      </w:pPr>
      <w:rPr>
        <w:rFonts w:ascii="Wingdings" w:hAnsi="Wingdings" w:hint="default"/>
      </w:rPr>
    </w:lvl>
    <w:lvl w:ilvl="6" w:tplc="041A0001" w:tentative="1">
      <w:start w:val="1"/>
      <w:numFmt w:val="bullet"/>
      <w:lvlText w:val=""/>
      <w:lvlJc w:val="left"/>
      <w:pPr>
        <w:ind w:left="5280" w:hanging="360"/>
      </w:pPr>
      <w:rPr>
        <w:rFonts w:ascii="Symbol" w:hAnsi="Symbol" w:hint="default"/>
      </w:rPr>
    </w:lvl>
    <w:lvl w:ilvl="7" w:tplc="041A0003" w:tentative="1">
      <w:start w:val="1"/>
      <w:numFmt w:val="bullet"/>
      <w:lvlText w:val="o"/>
      <w:lvlJc w:val="left"/>
      <w:pPr>
        <w:ind w:left="6000" w:hanging="360"/>
      </w:pPr>
      <w:rPr>
        <w:rFonts w:ascii="Courier New" w:hAnsi="Courier New" w:cs="Courier New" w:hint="default"/>
      </w:rPr>
    </w:lvl>
    <w:lvl w:ilvl="8" w:tplc="041A0005" w:tentative="1">
      <w:start w:val="1"/>
      <w:numFmt w:val="bullet"/>
      <w:lvlText w:val=""/>
      <w:lvlJc w:val="left"/>
      <w:pPr>
        <w:ind w:left="6720" w:hanging="360"/>
      </w:pPr>
      <w:rPr>
        <w:rFonts w:ascii="Wingdings" w:hAnsi="Wingdings" w:hint="default"/>
      </w:rPr>
    </w:lvl>
  </w:abstractNum>
  <w:abstractNum w:abstractNumId="17" w15:restartNumberingAfterBreak="0">
    <w:nsid w:val="2EDA12B6"/>
    <w:multiLevelType w:val="hybridMultilevel"/>
    <w:tmpl w:val="4FB2BC0C"/>
    <w:lvl w:ilvl="0" w:tplc="57665042">
      <w:numFmt w:val="bullet"/>
      <w:lvlText w:val="-"/>
      <w:lvlJc w:val="left"/>
      <w:pPr>
        <w:ind w:left="915" w:hanging="360"/>
      </w:pPr>
      <w:rPr>
        <w:rFonts w:ascii="Times New Roman" w:eastAsia="Times New Roman" w:hAnsi="Times New Roman" w:cs="Times New Roman" w:hint="default"/>
      </w:rPr>
    </w:lvl>
    <w:lvl w:ilvl="1" w:tplc="041A0003" w:tentative="1">
      <w:start w:val="1"/>
      <w:numFmt w:val="bullet"/>
      <w:lvlText w:val="o"/>
      <w:lvlJc w:val="left"/>
      <w:pPr>
        <w:ind w:left="1635" w:hanging="360"/>
      </w:pPr>
      <w:rPr>
        <w:rFonts w:ascii="Courier New" w:hAnsi="Courier New" w:cs="Courier New" w:hint="default"/>
      </w:rPr>
    </w:lvl>
    <w:lvl w:ilvl="2" w:tplc="041A0005" w:tentative="1">
      <w:start w:val="1"/>
      <w:numFmt w:val="bullet"/>
      <w:lvlText w:val=""/>
      <w:lvlJc w:val="left"/>
      <w:pPr>
        <w:ind w:left="2355" w:hanging="360"/>
      </w:pPr>
      <w:rPr>
        <w:rFonts w:ascii="Wingdings" w:hAnsi="Wingdings" w:hint="default"/>
      </w:rPr>
    </w:lvl>
    <w:lvl w:ilvl="3" w:tplc="041A0001" w:tentative="1">
      <w:start w:val="1"/>
      <w:numFmt w:val="bullet"/>
      <w:lvlText w:val=""/>
      <w:lvlJc w:val="left"/>
      <w:pPr>
        <w:ind w:left="3075" w:hanging="360"/>
      </w:pPr>
      <w:rPr>
        <w:rFonts w:ascii="Symbol" w:hAnsi="Symbol" w:hint="default"/>
      </w:rPr>
    </w:lvl>
    <w:lvl w:ilvl="4" w:tplc="041A0003" w:tentative="1">
      <w:start w:val="1"/>
      <w:numFmt w:val="bullet"/>
      <w:lvlText w:val="o"/>
      <w:lvlJc w:val="left"/>
      <w:pPr>
        <w:ind w:left="3795" w:hanging="360"/>
      </w:pPr>
      <w:rPr>
        <w:rFonts w:ascii="Courier New" w:hAnsi="Courier New" w:cs="Courier New" w:hint="default"/>
      </w:rPr>
    </w:lvl>
    <w:lvl w:ilvl="5" w:tplc="041A0005" w:tentative="1">
      <w:start w:val="1"/>
      <w:numFmt w:val="bullet"/>
      <w:lvlText w:val=""/>
      <w:lvlJc w:val="left"/>
      <w:pPr>
        <w:ind w:left="4515" w:hanging="360"/>
      </w:pPr>
      <w:rPr>
        <w:rFonts w:ascii="Wingdings" w:hAnsi="Wingdings" w:hint="default"/>
      </w:rPr>
    </w:lvl>
    <w:lvl w:ilvl="6" w:tplc="041A0001" w:tentative="1">
      <w:start w:val="1"/>
      <w:numFmt w:val="bullet"/>
      <w:lvlText w:val=""/>
      <w:lvlJc w:val="left"/>
      <w:pPr>
        <w:ind w:left="5235" w:hanging="360"/>
      </w:pPr>
      <w:rPr>
        <w:rFonts w:ascii="Symbol" w:hAnsi="Symbol" w:hint="default"/>
      </w:rPr>
    </w:lvl>
    <w:lvl w:ilvl="7" w:tplc="041A0003" w:tentative="1">
      <w:start w:val="1"/>
      <w:numFmt w:val="bullet"/>
      <w:lvlText w:val="o"/>
      <w:lvlJc w:val="left"/>
      <w:pPr>
        <w:ind w:left="5955" w:hanging="360"/>
      </w:pPr>
      <w:rPr>
        <w:rFonts w:ascii="Courier New" w:hAnsi="Courier New" w:cs="Courier New" w:hint="default"/>
      </w:rPr>
    </w:lvl>
    <w:lvl w:ilvl="8" w:tplc="041A0005" w:tentative="1">
      <w:start w:val="1"/>
      <w:numFmt w:val="bullet"/>
      <w:lvlText w:val=""/>
      <w:lvlJc w:val="left"/>
      <w:pPr>
        <w:ind w:left="6675" w:hanging="360"/>
      </w:pPr>
      <w:rPr>
        <w:rFonts w:ascii="Wingdings" w:hAnsi="Wingdings" w:hint="default"/>
      </w:rPr>
    </w:lvl>
  </w:abstractNum>
  <w:abstractNum w:abstractNumId="18" w15:restartNumberingAfterBreak="0">
    <w:nsid w:val="33102C92"/>
    <w:multiLevelType w:val="hybridMultilevel"/>
    <w:tmpl w:val="40B6E270"/>
    <w:lvl w:ilvl="0" w:tplc="74566C1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5EF01A">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E21B8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5C6B0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243956">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0E019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FEB196">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4400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1E9BD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36D0DD3"/>
    <w:multiLevelType w:val="hybridMultilevel"/>
    <w:tmpl w:val="5F2C831E"/>
    <w:lvl w:ilvl="0" w:tplc="4A5AF27E">
      <w:start w:val="4"/>
      <w:numFmt w:val="bullet"/>
      <w:lvlText w:val="-"/>
      <w:lvlJc w:val="left"/>
      <w:pPr>
        <w:ind w:left="840" w:hanging="360"/>
      </w:pPr>
      <w:rPr>
        <w:rFonts w:ascii="Times New Roman" w:eastAsia="Times New Roman" w:hAnsi="Times New Roman" w:cs="Times New Roman"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20" w15:restartNumberingAfterBreak="0">
    <w:nsid w:val="361C1C39"/>
    <w:multiLevelType w:val="multilevel"/>
    <w:tmpl w:val="F0E05A00"/>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1" w15:restartNumberingAfterBreak="0">
    <w:nsid w:val="3A4A61C3"/>
    <w:multiLevelType w:val="hybridMultilevel"/>
    <w:tmpl w:val="90B295EA"/>
    <w:lvl w:ilvl="0" w:tplc="D592D1CE">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48B57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D29A0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0C92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7273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008EF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D4B7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9498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B283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D2C0A64"/>
    <w:multiLevelType w:val="hybridMultilevel"/>
    <w:tmpl w:val="3E64F998"/>
    <w:lvl w:ilvl="0" w:tplc="D09C9032">
      <w:start w:val="15"/>
      <w:numFmt w:val="bullet"/>
      <w:lvlText w:val="-"/>
      <w:lvlJc w:val="left"/>
      <w:pPr>
        <w:ind w:left="1020" w:hanging="360"/>
      </w:pPr>
      <w:rPr>
        <w:rFonts w:ascii="Times New Roman" w:eastAsia="Times New Roman" w:hAnsi="Times New Roman" w:cs="Times New Roman" w:hint="default"/>
      </w:rPr>
    </w:lvl>
    <w:lvl w:ilvl="1" w:tplc="041A0003" w:tentative="1">
      <w:start w:val="1"/>
      <w:numFmt w:val="bullet"/>
      <w:lvlText w:val="o"/>
      <w:lvlJc w:val="left"/>
      <w:pPr>
        <w:ind w:left="1740" w:hanging="360"/>
      </w:pPr>
      <w:rPr>
        <w:rFonts w:ascii="Courier New" w:hAnsi="Courier New" w:cs="Courier New" w:hint="default"/>
      </w:rPr>
    </w:lvl>
    <w:lvl w:ilvl="2" w:tplc="041A0005" w:tentative="1">
      <w:start w:val="1"/>
      <w:numFmt w:val="bullet"/>
      <w:lvlText w:val=""/>
      <w:lvlJc w:val="left"/>
      <w:pPr>
        <w:ind w:left="2460" w:hanging="360"/>
      </w:pPr>
      <w:rPr>
        <w:rFonts w:ascii="Wingdings" w:hAnsi="Wingdings" w:hint="default"/>
      </w:rPr>
    </w:lvl>
    <w:lvl w:ilvl="3" w:tplc="041A0001" w:tentative="1">
      <w:start w:val="1"/>
      <w:numFmt w:val="bullet"/>
      <w:lvlText w:val=""/>
      <w:lvlJc w:val="left"/>
      <w:pPr>
        <w:ind w:left="3180" w:hanging="360"/>
      </w:pPr>
      <w:rPr>
        <w:rFonts w:ascii="Symbol" w:hAnsi="Symbol" w:hint="default"/>
      </w:rPr>
    </w:lvl>
    <w:lvl w:ilvl="4" w:tplc="041A0003" w:tentative="1">
      <w:start w:val="1"/>
      <w:numFmt w:val="bullet"/>
      <w:lvlText w:val="o"/>
      <w:lvlJc w:val="left"/>
      <w:pPr>
        <w:ind w:left="3900" w:hanging="360"/>
      </w:pPr>
      <w:rPr>
        <w:rFonts w:ascii="Courier New" w:hAnsi="Courier New" w:cs="Courier New" w:hint="default"/>
      </w:rPr>
    </w:lvl>
    <w:lvl w:ilvl="5" w:tplc="041A0005" w:tentative="1">
      <w:start w:val="1"/>
      <w:numFmt w:val="bullet"/>
      <w:lvlText w:val=""/>
      <w:lvlJc w:val="left"/>
      <w:pPr>
        <w:ind w:left="4620" w:hanging="360"/>
      </w:pPr>
      <w:rPr>
        <w:rFonts w:ascii="Wingdings" w:hAnsi="Wingdings" w:hint="default"/>
      </w:rPr>
    </w:lvl>
    <w:lvl w:ilvl="6" w:tplc="041A0001" w:tentative="1">
      <w:start w:val="1"/>
      <w:numFmt w:val="bullet"/>
      <w:lvlText w:val=""/>
      <w:lvlJc w:val="left"/>
      <w:pPr>
        <w:ind w:left="5340" w:hanging="360"/>
      </w:pPr>
      <w:rPr>
        <w:rFonts w:ascii="Symbol" w:hAnsi="Symbol" w:hint="default"/>
      </w:rPr>
    </w:lvl>
    <w:lvl w:ilvl="7" w:tplc="041A0003" w:tentative="1">
      <w:start w:val="1"/>
      <w:numFmt w:val="bullet"/>
      <w:lvlText w:val="o"/>
      <w:lvlJc w:val="left"/>
      <w:pPr>
        <w:ind w:left="6060" w:hanging="360"/>
      </w:pPr>
      <w:rPr>
        <w:rFonts w:ascii="Courier New" w:hAnsi="Courier New" w:cs="Courier New" w:hint="default"/>
      </w:rPr>
    </w:lvl>
    <w:lvl w:ilvl="8" w:tplc="041A0005" w:tentative="1">
      <w:start w:val="1"/>
      <w:numFmt w:val="bullet"/>
      <w:lvlText w:val=""/>
      <w:lvlJc w:val="left"/>
      <w:pPr>
        <w:ind w:left="6780" w:hanging="360"/>
      </w:pPr>
      <w:rPr>
        <w:rFonts w:ascii="Wingdings" w:hAnsi="Wingdings" w:hint="default"/>
      </w:rPr>
    </w:lvl>
  </w:abstractNum>
  <w:abstractNum w:abstractNumId="23" w15:restartNumberingAfterBreak="0">
    <w:nsid w:val="46492633"/>
    <w:multiLevelType w:val="hybridMultilevel"/>
    <w:tmpl w:val="499084EA"/>
    <w:lvl w:ilvl="0" w:tplc="746CDC62">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BAC14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52DB0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349C5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BEC5E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B6698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CCDE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DC804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2E898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D3410AA"/>
    <w:multiLevelType w:val="multilevel"/>
    <w:tmpl w:val="4D6481BE"/>
    <w:lvl w:ilvl="0">
      <w:start w:val="4"/>
      <w:numFmt w:val="decimal"/>
      <w:lvlText w:val="%1."/>
      <w:lvlJc w:val="left"/>
      <w:pPr>
        <w:ind w:left="360" w:hanging="360"/>
      </w:p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25" w15:restartNumberingAfterBreak="0">
    <w:nsid w:val="4D3E08B4"/>
    <w:multiLevelType w:val="multilevel"/>
    <w:tmpl w:val="49384454"/>
    <w:lvl w:ilvl="0">
      <w:start w:val="1"/>
      <w:numFmt w:val="decimal"/>
      <w:lvlText w:val="%1."/>
      <w:lvlJc w:val="left"/>
      <w:pPr>
        <w:ind w:left="645" w:hanging="360"/>
      </w:pPr>
      <w:rPr>
        <w:rFonts w:hint="default"/>
      </w:rPr>
    </w:lvl>
    <w:lvl w:ilvl="1">
      <w:start w:val="1"/>
      <w:numFmt w:val="decimal"/>
      <w:isLgl/>
      <w:lvlText w:val="%1.%2."/>
      <w:lvlJc w:val="left"/>
      <w:pPr>
        <w:ind w:left="705" w:hanging="420"/>
      </w:pPr>
      <w:rPr>
        <w:rFonts w:hint="default"/>
        <w:b w:val="0"/>
      </w:rPr>
    </w:lvl>
    <w:lvl w:ilvl="2">
      <w:start w:val="1"/>
      <w:numFmt w:val="decimal"/>
      <w:isLgl/>
      <w:lvlText w:val="%1.%2.%3."/>
      <w:lvlJc w:val="left"/>
      <w:pPr>
        <w:ind w:left="1005" w:hanging="720"/>
      </w:pPr>
      <w:rPr>
        <w:rFonts w:hint="default"/>
        <w:b w:val="0"/>
      </w:rPr>
    </w:lvl>
    <w:lvl w:ilvl="3">
      <w:start w:val="1"/>
      <w:numFmt w:val="decimal"/>
      <w:isLgl/>
      <w:lvlText w:val="%1.%2.%3.%4."/>
      <w:lvlJc w:val="left"/>
      <w:pPr>
        <w:ind w:left="1005" w:hanging="720"/>
      </w:pPr>
      <w:rPr>
        <w:rFonts w:hint="default"/>
        <w:b w:val="0"/>
      </w:rPr>
    </w:lvl>
    <w:lvl w:ilvl="4">
      <w:start w:val="1"/>
      <w:numFmt w:val="decimal"/>
      <w:isLgl/>
      <w:lvlText w:val="%1.%2.%3.%4.%5."/>
      <w:lvlJc w:val="left"/>
      <w:pPr>
        <w:ind w:left="1365" w:hanging="1080"/>
      </w:pPr>
      <w:rPr>
        <w:rFonts w:hint="default"/>
        <w:b w:val="0"/>
      </w:rPr>
    </w:lvl>
    <w:lvl w:ilvl="5">
      <w:start w:val="1"/>
      <w:numFmt w:val="decimal"/>
      <w:isLgl/>
      <w:lvlText w:val="%1.%2.%3.%4.%5.%6."/>
      <w:lvlJc w:val="left"/>
      <w:pPr>
        <w:ind w:left="1365" w:hanging="1080"/>
      </w:pPr>
      <w:rPr>
        <w:rFonts w:hint="default"/>
        <w:b w:val="0"/>
      </w:rPr>
    </w:lvl>
    <w:lvl w:ilvl="6">
      <w:start w:val="1"/>
      <w:numFmt w:val="decimal"/>
      <w:isLgl/>
      <w:lvlText w:val="%1.%2.%3.%4.%5.%6.%7."/>
      <w:lvlJc w:val="left"/>
      <w:pPr>
        <w:ind w:left="1725" w:hanging="1440"/>
      </w:pPr>
      <w:rPr>
        <w:rFonts w:hint="default"/>
        <w:b w:val="0"/>
      </w:rPr>
    </w:lvl>
    <w:lvl w:ilvl="7">
      <w:start w:val="1"/>
      <w:numFmt w:val="decimal"/>
      <w:isLgl/>
      <w:lvlText w:val="%1.%2.%3.%4.%5.%6.%7.%8."/>
      <w:lvlJc w:val="left"/>
      <w:pPr>
        <w:ind w:left="1725" w:hanging="1440"/>
      </w:pPr>
      <w:rPr>
        <w:rFonts w:hint="default"/>
        <w:b w:val="0"/>
      </w:rPr>
    </w:lvl>
    <w:lvl w:ilvl="8">
      <w:start w:val="1"/>
      <w:numFmt w:val="decimal"/>
      <w:isLgl/>
      <w:lvlText w:val="%1.%2.%3.%4.%5.%6.%7.%8.%9."/>
      <w:lvlJc w:val="left"/>
      <w:pPr>
        <w:ind w:left="2085" w:hanging="1800"/>
      </w:pPr>
      <w:rPr>
        <w:rFonts w:hint="default"/>
        <w:b w:val="0"/>
      </w:rPr>
    </w:lvl>
  </w:abstractNum>
  <w:abstractNum w:abstractNumId="26" w15:restartNumberingAfterBreak="0">
    <w:nsid w:val="5BBD32B0"/>
    <w:multiLevelType w:val="hybridMultilevel"/>
    <w:tmpl w:val="419C60F6"/>
    <w:lvl w:ilvl="0" w:tplc="305A478C">
      <w:start w:val="4"/>
      <w:numFmt w:val="bullet"/>
      <w:lvlText w:val="-"/>
      <w:lvlJc w:val="left"/>
      <w:pPr>
        <w:ind w:left="665" w:hanging="360"/>
      </w:pPr>
      <w:rPr>
        <w:rFonts w:ascii="Times New Roman" w:eastAsia="Times New Roman" w:hAnsi="Times New Roman" w:cs="Times New Roman" w:hint="default"/>
      </w:rPr>
    </w:lvl>
    <w:lvl w:ilvl="1" w:tplc="041A0003" w:tentative="1">
      <w:start w:val="1"/>
      <w:numFmt w:val="bullet"/>
      <w:lvlText w:val="o"/>
      <w:lvlJc w:val="left"/>
      <w:pPr>
        <w:ind w:left="1385" w:hanging="360"/>
      </w:pPr>
      <w:rPr>
        <w:rFonts w:ascii="Courier New" w:hAnsi="Courier New" w:cs="Courier New" w:hint="default"/>
      </w:rPr>
    </w:lvl>
    <w:lvl w:ilvl="2" w:tplc="041A0005" w:tentative="1">
      <w:start w:val="1"/>
      <w:numFmt w:val="bullet"/>
      <w:lvlText w:val=""/>
      <w:lvlJc w:val="left"/>
      <w:pPr>
        <w:ind w:left="2105" w:hanging="360"/>
      </w:pPr>
      <w:rPr>
        <w:rFonts w:ascii="Wingdings" w:hAnsi="Wingdings" w:hint="default"/>
      </w:rPr>
    </w:lvl>
    <w:lvl w:ilvl="3" w:tplc="041A0001" w:tentative="1">
      <w:start w:val="1"/>
      <w:numFmt w:val="bullet"/>
      <w:lvlText w:val=""/>
      <w:lvlJc w:val="left"/>
      <w:pPr>
        <w:ind w:left="2825" w:hanging="360"/>
      </w:pPr>
      <w:rPr>
        <w:rFonts w:ascii="Symbol" w:hAnsi="Symbol" w:hint="default"/>
      </w:rPr>
    </w:lvl>
    <w:lvl w:ilvl="4" w:tplc="041A0003" w:tentative="1">
      <w:start w:val="1"/>
      <w:numFmt w:val="bullet"/>
      <w:lvlText w:val="o"/>
      <w:lvlJc w:val="left"/>
      <w:pPr>
        <w:ind w:left="3545" w:hanging="360"/>
      </w:pPr>
      <w:rPr>
        <w:rFonts w:ascii="Courier New" w:hAnsi="Courier New" w:cs="Courier New" w:hint="default"/>
      </w:rPr>
    </w:lvl>
    <w:lvl w:ilvl="5" w:tplc="041A0005" w:tentative="1">
      <w:start w:val="1"/>
      <w:numFmt w:val="bullet"/>
      <w:lvlText w:val=""/>
      <w:lvlJc w:val="left"/>
      <w:pPr>
        <w:ind w:left="4265" w:hanging="360"/>
      </w:pPr>
      <w:rPr>
        <w:rFonts w:ascii="Wingdings" w:hAnsi="Wingdings" w:hint="default"/>
      </w:rPr>
    </w:lvl>
    <w:lvl w:ilvl="6" w:tplc="041A0001" w:tentative="1">
      <w:start w:val="1"/>
      <w:numFmt w:val="bullet"/>
      <w:lvlText w:val=""/>
      <w:lvlJc w:val="left"/>
      <w:pPr>
        <w:ind w:left="4985" w:hanging="360"/>
      </w:pPr>
      <w:rPr>
        <w:rFonts w:ascii="Symbol" w:hAnsi="Symbol" w:hint="default"/>
      </w:rPr>
    </w:lvl>
    <w:lvl w:ilvl="7" w:tplc="041A0003" w:tentative="1">
      <w:start w:val="1"/>
      <w:numFmt w:val="bullet"/>
      <w:lvlText w:val="o"/>
      <w:lvlJc w:val="left"/>
      <w:pPr>
        <w:ind w:left="5705" w:hanging="360"/>
      </w:pPr>
      <w:rPr>
        <w:rFonts w:ascii="Courier New" w:hAnsi="Courier New" w:cs="Courier New" w:hint="default"/>
      </w:rPr>
    </w:lvl>
    <w:lvl w:ilvl="8" w:tplc="041A0005" w:tentative="1">
      <w:start w:val="1"/>
      <w:numFmt w:val="bullet"/>
      <w:lvlText w:val=""/>
      <w:lvlJc w:val="left"/>
      <w:pPr>
        <w:ind w:left="6425" w:hanging="360"/>
      </w:pPr>
      <w:rPr>
        <w:rFonts w:ascii="Wingdings" w:hAnsi="Wingdings" w:hint="default"/>
      </w:rPr>
    </w:lvl>
  </w:abstractNum>
  <w:abstractNum w:abstractNumId="27" w15:restartNumberingAfterBreak="0">
    <w:nsid w:val="68401A28"/>
    <w:multiLevelType w:val="hybridMultilevel"/>
    <w:tmpl w:val="346A467C"/>
    <w:lvl w:ilvl="0" w:tplc="81FC33A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C27F7C">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3272FA">
      <w:start w:val="1"/>
      <w:numFmt w:val="lowerRoman"/>
      <w:lvlText w:val="%3"/>
      <w:lvlJc w:val="left"/>
      <w:pPr>
        <w:ind w:left="1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22ABE">
      <w:start w:val="1"/>
      <w:numFmt w:val="decimal"/>
      <w:lvlText w:val="%4"/>
      <w:lvlJc w:val="left"/>
      <w:pPr>
        <w:ind w:left="2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88276C">
      <w:start w:val="1"/>
      <w:numFmt w:val="lowerLetter"/>
      <w:lvlText w:val="%5"/>
      <w:lvlJc w:val="left"/>
      <w:pPr>
        <w:ind w:left="2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2E1450">
      <w:start w:val="1"/>
      <w:numFmt w:val="lowerRoman"/>
      <w:lvlText w:val="%6"/>
      <w:lvlJc w:val="left"/>
      <w:pPr>
        <w:ind w:left="3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801DE">
      <w:start w:val="1"/>
      <w:numFmt w:val="decimal"/>
      <w:lvlText w:val="%7"/>
      <w:lvlJc w:val="left"/>
      <w:pPr>
        <w:ind w:left="4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B027D0">
      <w:start w:val="1"/>
      <w:numFmt w:val="lowerLetter"/>
      <w:lvlText w:val="%8"/>
      <w:lvlJc w:val="left"/>
      <w:pPr>
        <w:ind w:left="5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AA2AC4">
      <w:start w:val="1"/>
      <w:numFmt w:val="lowerRoman"/>
      <w:lvlText w:val="%9"/>
      <w:lvlJc w:val="left"/>
      <w:pPr>
        <w:ind w:left="5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11B6778"/>
    <w:multiLevelType w:val="hybridMultilevel"/>
    <w:tmpl w:val="50FC2790"/>
    <w:lvl w:ilvl="0" w:tplc="155EFB48">
      <w:start w:val="1"/>
      <w:numFmt w:val="bullet"/>
      <w:lvlText w:val="-"/>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547776">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6F6EEE4">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A34B204">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5E0F10">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A540A4E">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6EABE30">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D18603E">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6869520">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1ED6E3A"/>
    <w:multiLevelType w:val="hybridMultilevel"/>
    <w:tmpl w:val="FA1CC26C"/>
    <w:lvl w:ilvl="0" w:tplc="62720B5E">
      <w:start w:val="1"/>
      <w:numFmt w:val="bullet"/>
      <w:lvlText w:val="-"/>
      <w:lvlJc w:val="left"/>
      <w:pPr>
        <w:ind w:left="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6B6AAA6">
      <w:start w:val="1"/>
      <w:numFmt w:val="bullet"/>
      <w:lvlText w:val="o"/>
      <w:lvlJc w:val="left"/>
      <w:pPr>
        <w:ind w:left="1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5DE2FEE">
      <w:start w:val="1"/>
      <w:numFmt w:val="bullet"/>
      <w:lvlText w:val="▪"/>
      <w:lvlJc w:val="left"/>
      <w:pPr>
        <w:ind w:left="1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07C7BBA">
      <w:start w:val="1"/>
      <w:numFmt w:val="bullet"/>
      <w:lvlText w:val="•"/>
      <w:lvlJc w:val="left"/>
      <w:pPr>
        <w:ind w:left="2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5DA9E36">
      <w:start w:val="1"/>
      <w:numFmt w:val="bullet"/>
      <w:lvlText w:val="o"/>
      <w:lvlJc w:val="left"/>
      <w:pPr>
        <w:ind w:left="3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6BE9C1A">
      <w:start w:val="1"/>
      <w:numFmt w:val="bullet"/>
      <w:lvlText w:val="▪"/>
      <w:lvlJc w:val="left"/>
      <w:pPr>
        <w:ind w:left="3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EE8F36">
      <w:start w:val="1"/>
      <w:numFmt w:val="bullet"/>
      <w:lvlText w:val="•"/>
      <w:lvlJc w:val="left"/>
      <w:pPr>
        <w:ind w:left="4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FC061A">
      <w:start w:val="1"/>
      <w:numFmt w:val="bullet"/>
      <w:lvlText w:val="o"/>
      <w:lvlJc w:val="left"/>
      <w:pPr>
        <w:ind w:left="5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37E041E">
      <w:start w:val="1"/>
      <w:numFmt w:val="bullet"/>
      <w:lvlText w:val="▪"/>
      <w:lvlJc w:val="left"/>
      <w:pPr>
        <w:ind w:left="6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4571024"/>
    <w:multiLevelType w:val="multilevel"/>
    <w:tmpl w:val="F0E05A00"/>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31" w15:restartNumberingAfterBreak="0">
    <w:nsid w:val="75AB70CE"/>
    <w:multiLevelType w:val="multilevel"/>
    <w:tmpl w:val="F0E05A00"/>
    <w:lvl w:ilvl="0">
      <w:start w:val="1"/>
      <w:numFmt w:val="decimal"/>
      <w:lvlText w:val="%1."/>
      <w:lvlJc w:val="left"/>
      <w:pPr>
        <w:ind w:left="1065"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32" w15:restartNumberingAfterBreak="0">
    <w:nsid w:val="7693326B"/>
    <w:multiLevelType w:val="multilevel"/>
    <w:tmpl w:val="01B26F0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3" w15:restartNumberingAfterBreak="0">
    <w:nsid w:val="77430F6F"/>
    <w:multiLevelType w:val="hybridMultilevel"/>
    <w:tmpl w:val="21400496"/>
    <w:lvl w:ilvl="0" w:tplc="041A000F">
      <w:start w:val="8"/>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7926B9E"/>
    <w:multiLevelType w:val="multilevel"/>
    <w:tmpl w:val="E8F23AFE"/>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BEA23E0"/>
    <w:multiLevelType w:val="hybridMultilevel"/>
    <w:tmpl w:val="081EE910"/>
    <w:lvl w:ilvl="0" w:tplc="88C8FCD6">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56E1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30CF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A485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58BF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8E45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989B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14C3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1475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01254490">
    <w:abstractNumId w:val="0"/>
  </w:num>
  <w:num w:numId="2" w16cid:durableId="1070613147">
    <w:abstractNumId w:val="6"/>
  </w:num>
  <w:num w:numId="3" w16cid:durableId="1967347328">
    <w:abstractNumId w:val="27"/>
  </w:num>
  <w:num w:numId="4" w16cid:durableId="1393307841">
    <w:abstractNumId w:val="5"/>
  </w:num>
  <w:num w:numId="5" w16cid:durableId="2129740107">
    <w:abstractNumId w:val="9"/>
  </w:num>
  <w:num w:numId="6" w16cid:durableId="1205018493">
    <w:abstractNumId w:val="23"/>
  </w:num>
  <w:num w:numId="7" w16cid:durableId="441220701">
    <w:abstractNumId w:val="29"/>
  </w:num>
  <w:num w:numId="8" w16cid:durableId="1451195950">
    <w:abstractNumId w:val="12"/>
  </w:num>
  <w:num w:numId="9" w16cid:durableId="408424254">
    <w:abstractNumId w:val="21"/>
  </w:num>
  <w:num w:numId="10" w16cid:durableId="1640454798">
    <w:abstractNumId w:val="28"/>
  </w:num>
  <w:num w:numId="11" w16cid:durableId="1307783083">
    <w:abstractNumId w:val="18"/>
  </w:num>
  <w:num w:numId="12" w16cid:durableId="1970088210">
    <w:abstractNumId w:val="1"/>
  </w:num>
  <w:num w:numId="13" w16cid:durableId="1434278233">
    <w:abstractNumId w:val="35"/>
  </w:num>
  <w:num w:numId="14" w16cid:durableId="1079912780">
    <w:abstractNumId w:val="11"/>
  </w:num>
  <w:num w:numId="15" w16cid:durableId="962734735">
    <w:abstractNumId w:val="33"/>
  </w:num>
  <w:num w:numId="16" w16cid:durableId="23677642">
    <w:abstractNumId w:val="25"/>
  </w:num>
  <w:num w:numId="17" w16cid:durableId="42407559">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0851094">
    <w:abstractNumId w:val="26"/>
  </w:num>
  <w:num w:numId="19" w16cid:durableId="925919305">
    <w:abstractNumId w:val="19"/>
  </w:num>
  <w:num w:numId="20" w16cid:durableId="1220479349">
    <w:abstractNumId w:val="15"/>
  </w:num>
  <w:num w:numId="21" w16cid:durableId="571701493">
    <w:abstractNumId w:val="8"/>
  </w:num>
  <w:num w:numId="22" w16cid:durableId="1755200865">
    <w:abstractNumId w:val="22"/>
  </w:num>
  <w:num w:numId="23" w16cid:durableId="340737743">
    <w:abstractNumId w:val="4"/>
  </w:num>
  <w:num w:numId="24" w16cid:durableId="1155488571">
    <w:abstractNumId w:val="13"/>
  </w:num>
  <w:num w:numId="25" w16cid:durableId="982002653">
    <w:abstractNumId w:val="31"/>
  </w:num>
  <w:num w:numId="26" w16cid:durableId="1933977249">
    <w:abstractNumId w:val="2"/>
  </w:num>
  <w:num w:numId="27" w16cid:durableId="2001539139">
    <w:abstractNumId w:val="7"/>
  </w:num>
  <w:num w:numId="28" w16cid:durableId="756439380">
    <w:abstractNumId w:val="14"/>
  </w:num>
  <w:num w:numId="29" w16cid:durableId="1600603827">
    <w:abstractNumId w:val="34"/>
  </w:num>
  <w:num w:numId="30" w16cid:durableId="485319468">
    <w:abstractNumId w:val="3"/>
  </w:num>
  <w:num w:numId="31" w16cid:durableId="1866284638">
    <w:abstractNumId w:val="20"/>
  </w:num>
  <w:num w:numId="32" w16cid:durableId="1556241136">
    <w:abstractNumId w:val="30"/>
  </w:num>
  <w:num w:numId="33" w16cid:durableId="616326898">
    <w:abstractNumId w:val="32"/>
  </w:num>
  <w:num w:numId="34" w16cid:durableId="1398750252">
    <w:abstractNumId w:val="17"/>
  </w:num>
  <w:num w:numId="35" w16cid:durableId="42605154">
    <w:abstractNumId w:val="16"/>
  </w:num>
  <w:num w:numId="36" w16cid:durableId="847058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92B"/>
    <w:rsid w:val="00004046"/>
    <w:rsid w:val="000056DC"/>
    <w:rsid w:val="000135C5"/>
    <w:rsid w:val="0001366A"/>
    <w:rsid w:val="00014AFD"/>
    <w:rsid w:val="0001642E"/>
    <w:rsid w:val="0001665C"/>
    <w:rsid w:val="00017121"/>
    <w:rsid w:val="0002179D"/>
    <w:rsid w:val="00022A5F"/>
    <w:rsid w:val="00023BCD"/>
    <w:rsid w:val="000259C4"/>
    <w:rsid w:val="00026A37"/>
    <w:rsid w:val="0003184B"/>
    <w:rsid w:val="0003187C"/>
    <w:rsid w:val="00031B3E"/>
    <w:rsid w:val="0003279D"/>
    <w:rsid w:val="0003302C"/>
    <w:rsid w:val="00033F8A"/>
    <w:rsid w:val="00040DC6"/>
    <w:rsid w:val="00045661"/>
    <w:rsid w:val="00045B95"/>
    <w:rsid w:val="00052CA8"/>
    <w:rsid w:val="00065380"/>
    <w:rsid w:val="00066EBF"/>
    <w:rsid w:val="0006754A"/>
    <w:rsid w:val="000715F6"/>
    <w:rsid w:val="000725B6"/>
    <w:rsid w:val="00075ED8"/>
    <w:rsid w:val="000801D3"/>
    <w:rsid w:val="0008647C"/>
    <w:rsid w:val="00087AE6"/>
    <w:rsid w:val="0009092B"/>
    <w:rsid w:val="00091297"/>
    <w:rsid w:val="0009681F"/>
    <w:rsid w:val="000A7C57"/>
    <w:rsid w:val="000C20F9"/>
    <w:rsid w:val="000C3EA1"/>
    <w:rsid w:val="000C550B"/>
    <w:rsid w:val="000D77BE"/>
    <w:rsid w:val="000E0095"/>
    <w:rsid w:val="000E3AB6"/>
    <w:rsid w:val="000E6C51"/>
    <w:rsid w:val="000E745A"/>
    <w:rsid w:val="000F1AF5"/>
    <w:rsid w:val="000F1FA1"/>
    <w:rsid w:val="001048FC"/>
    <w:rsid w:val="00111ADB"/>
    <w:rsid w:val="0011364B"/>
    <w:rsid w:val="00115632"/>
    <w:rsid w:val="00115CA6"/>
    <w:rsid w:val="001175CD"/>
    <w:rsid w:val="001208A7"/>
    <w:rsid w:val="00131572"/>
    <w:rsid w:val="0014145B"/>
    <w:rsid w:val="001453DE"/>
    <w:rsid w:val="001501D5"/>
    <w:rsid w:val="0015541D"/>
    <w:rsid w:val="001614C2"/>
    <w:rsid w:val="00165108"/>
    <w:rsid w:val="001673DA"/>
    <w:rsid w:val="00167C53"/>
    <w:rsid w:val="00172391"/>
    <w:rsid w:val="001748D2"/>
    <w:rsid w:val="001750FB"/>
    <w:rsid w:val="00175CB4"/>
    <w:rsid w:val="00176314"/>
    <w:rsid w:val="0017735B"/>
    <w:rsid w:val="001773C5"/>
    <w:rsid w:val="001810FF"/>
    <w:rsid w:val="00190075"/>
    <w:rsid w:val="00191485"/>
    <w:rsid w:val="00195C4F"/>
    <w:rsid w:val="00197BB4"/>
    <w:rsid w:val="001A515F"/>
    <w:rsid w:val="001A6C77"/>
    <w:rsid w:val="001A74C2"/>
    <w:rsid w:val="001A7B9A"/>
    <w:rsid w:val="001B09A9"/>
    <w:rsid w:val="001B5682"/>
    <w:rsid w:val="001B7724"/>
    <w:rsid w:val="001B781F"/>
    <w:rsid w:val="001C070C"/>
    <w:rsid w:val="001C2CDE"/>
    <w:rsid w:val="001C7A24"/>
    <w:rsid w:val="001C7FD0"/>
    <w:rsid w:val="001D08A5"/>
    <w:rsid w:val="001D6135"/>
    <w:rsid w:val="001E00E5"/>
    <w:rsid w:val="001E20D3"/>
    <w:rsid w:val="001E41E4"/>
    <w:rsid w:val="001F1D12"/>
    <w:rsid w:val="001F62FC"/>
    <w:rsid w:val="001F6482"/>
    <w:rsid w:val="001F7363"/>
    <w:rsid w:val="001F7EFF"/>
    <w:rsid w:val="001F7F84"/>
    <w:rsid w:val="00213F08"/>
    <w:rsid w:val="00214C7C"/>
    <w:rsid w:val="00215D46"/>
    <w:rsid w:val="00223A3E"/>
    <w:rsid w:val="00243991"/>
    <w:rsid w:val="00245ABE"/>
    <w:rsid w:val="00245B80"/>
    <w:rsid w:val="002556EB"/>
    <w:rsid w:val="002559EA"/>
    <w:rsid w:val="00255A33"/>
    <w:rsid w:val="00256356"/>
    <w:rsid w:val="0026250B"/>
    <w:rsid w:val="00264AA2"/>
    <w:rsid w:val="0026562C"/>
    <w:rsid w:val="0027093C"/>
    <w:rsid w:val="00273A2D"/>
    <w:rsid w:val="00274950"/>
    <w:rsid w:val="00277B34"/>
    <w:rsid w:val="00280E5B"/>
    <w:rsid w:val="002849FD"/>
    <w:rsid w:val="00285C6E"/>
    <w:rsid w:val="00297BC6"/>
    <w:rsid w:val="002A04C6"/>
    <w:rsid w:val="002A0AEC"/>
    <w:rsid w:val="002A1047"/>
    <w:rsid w:val="002A1979"/>
    <w:rsid w:val="002A1BEA"/>
    <w:rsid w:val="002A3166"/>
    <w:rsid w:val="002B45C5"/>
    <w:rsid w:val="002B4C35"/>
    <w:rsid w:val="002C5047"/>
    <w:rsid w:val="002C561B"/>
    <w:rsid w:val="002C6C43"/>
    <w:rsid w:val="002C7418"/>
    <w:rsid w:val="002C7FBF"/>
    <w:rsid w:val="002D1256"/>
    <w:rsid w:val="002E41D6"/>
    <w:rsid w:val="002E7B25"/>
    <w:rsid w:val="002F1543"/>
    <w:rsid w:val="002F24E1"/>
    <w:rsid w:val="002F3860"/>
    <w:rsid w:val="002F6003"/>
    <w:rsid w:val="00303837"/>
    <w:rsid w:val="0030399F"/>
    <w:rsid w:val="00306C41"/>
    <w:rsid w:val="00306FD5"/>
    <w:rsid w:val="003154BB"/>
    <w:rsid w:val="00315615"/>
    <w:rsid w:val="00315AE1"/>
    <w:rsid w:val="003212AC"/>
    <w:rsid w:val="00323E06"/>
    <w:rsid w:val="00324E7C"/>
    <w:rsid w:val="0034333F"/>
    <w:rsid w:val="003442EC"/>
    <w:rsid w:val="00346210"/>
    <w:rsid w:val="00346950"/>
    <w:rsid w:val="00351384"/>
    <w:rsid w:val="00352920"/>
    <w:rsid w:val="0036238B"/>
    <w:rsid w:val="003625B1"/>
    <w:rsid w:val="003625E0"/>
    <w:rsid w:val="00363484"/>
    <w:rsid w:val="0036596A"/>
    <w:rsid w:val="00370057"/>
    <w:rsid w:val="003716C2"/>
    <w:rsid w:val="00374D2C"/>
    <w:rsid w:val="0037781F"/>
    <w:rsid w:val="0038163B"/>
    <w:rsid w:val="00384300"/>
    <w:rsid w:val="0039272A"/>
    <w:rsid w:val="00395C3F"/>
    <w:rsid w:val="003967F9"/>
    <w:rsid w:val="003B4E1B"/>
    <w:rsid w:val="003C11DC"/>
    <w:rsid w:val="003C1F14"/>
    <w:rsid w:val="003C300B"/>
    <w:rsid w:val="003C3AD7"/>
    <w:rsid w:val="003C7985"/>
    <w:rsid w:val="003D1739"/>
    <w:rsid w:val="003D2CFF"/>
    <w:rsid w:val="003D2D9F"/>
    <w:rsid w:val="003D5B8E"/>
    <w:rsid w:val="003D6B8A"/>
    <w:rsid w:val="003D75C9"/>
    <w:rsid w:val="003E3150"/>
    <w:rsid w:val="003E7C73"/>
    <w:rsid w:val="003F2917"/>
    <w:rsid w:val="003F3E32"/>
    <w:rsid w:val="00401EE9"/>
    <w:rsid w:val="004042B8"/>
    <w:rsid w:val="00410AC9"/>
    <w:rsid w:val="0041311A"/>
    <w:rsid w:val="004178D8"/>
    <w:rsid w:val="004204CD"/>
    <w:rsid w:val="00427C04"/>
    <w:rsid w:val="00432199"/>
    <w:rsid w:val="004358F8"/>
    <w:rsid w:val="00444689"/>
    <w:rsid w:val="00444F3C"/>
    <w:rsid w:val="00446F1E"/>
    <w:rsid w:val="0045219B"/>
    <w:rsid w:val="00454149"/>
    <w:rsid w:val="00462786"/>
    <w:rsid w:val="0046460F"/>
    <w:rsid w:val="00466169"/>
    <w:rsid w:val="00467BA0"/>
    <w:rsid w:val="00480B20"/>
    <w:rsid w:val="004819D0"/>
    <w:rsid w:val="004855D9"/>
    <w:rsid w:val="00486DC4"/>
    <w:rsid w:val="00487BC5"/>
    <w:rsid w:val="00490808"/>
    <w:rsid w:val="00491ECB"/>
    <w:rsid w:val="004939A9"/>
    <w:rsid w:val="004A0AD8"/>
    <w:rsid w:val="004A2042"/>
    <w:rsid w:val="004A50C4"/>
    <w:rsid w:val="004A6225"/>
    <w:rsid w:val="004A7CC7"/>
    <w:rsid w:val="004A7D5A"/>
    <w:rsid w:val="004B0C3D"/>
    <w:rsid w:val="004B11F6"/>
    <w:rsid w:val="004B3B99"/>
    <w:rsid w:val="004B475F"/>
    <w:rsid w:val="004C10C1"/>
    <w:rsid w:val="004C6586"/>
    <w:rsid w:val="004D4118"/>
    <w:rsid w:val="004D4436"/>
    <w:rsid w:val="004D659E"/>
    <w:rsid w:val="004E2C02"/>
    <w:rsid w:val="004E3D42"/>
    <w:rsid w:val="004E5626"/>
    <w:rsid w:val="004E654A"/>
    <w:rsid w:val="004F1B2F"/>
    <w:rsid w:val="004F34CB"/>
    <w:rsid w:val="004F721F"/>
    <w:rsid w:val="004F74C5"/>
    <w:rsid w:val="004F7809"/>
    <w:rsid w:val="00500769"/>
    <w:rsid w:val="00501423"/>
    <w:rsid w:val="005061D6"/>
    <w:rsid w:val="0051088F"/>
    <w:rsid w:val="00511FDE"/>
    <w:rsid w:val="00513295"/>
    <w:rsid w:val="00514800"/>
    <w:rsid w:val="005158B2"/>
    <w:rsid w:val="005179DA"/>
    <w:rsid w:val="00523C84"/>
    <w:rsid w:val="0052412A"/>
    <w:rsid w:val="00527175"/>
    <w:rsid w:val="0053065C"/>
    <w:rsid w:val="00530EAC"/>
    <w:rsid w:val="00531633"/>
    <w:rsid w:val="0053349C"/>
    <w:rsid w:val="00541C22"/>
    <w:rsid w:val="00546533"/>
    <w:rsid w:val="0054738B"/>
    <w:rsid w:val="005523CA"/>
    <w:rsid w:val="00552B2C"/>
    <w:rsid w:val="005537B8"/>
    <w:rsid w:val="0055436B"/>
    <w:rsid w:val="00554F15"/>
    <w:rsid w:val="005614D1"/>
    <w:rsid w:val="005617A1"/>
    <w:rsid w:val="005667D3"/>
    <w:rsid w:val="0056737A"/>
    <w:rsid w:val="00567C02"/>
    <w:rsid w:val="00570F07"/>
    <w:rsid w:val="00571966"/>
    <w:rsid w:val="005778E9"/>
    <w:rsid w:val="005836E8"/>
    <w:rsid w:val="00586C3E"/>
    <w:rsid w:val="00591BD9"/>
    <w:rsid w:val="005A02F3"/>
    <w:rsid w:val="005A33A4"/>
    <w:rsid w:val="005B11FA"/>
    <w:rsid w:val="005B3C9B"/>
    <w:rsid w:val="005B3F91"/>
    <w:rsid w:val="005B57E7"/>
    <w:rsid w:val="005B6274"/>
    <w:rsid w:val="005B737A"/>
    <w:rsid w:val="005D2840"/>
    <w:rsid w:val="005F07BE"/>
    <w:rsid w:val="005F212C"/>
    <w:rsid w:val="005F3564"/>
    <w:rsid w:val="005F6FFE"/>
    <w:rsid w:val="00605EBA"/>
    <w:rsid w:val="00606799"/>
    <w:rsid w:val="0061283C"/>
    <w:rsid w:val="00612FF8"/>
    <w:rsid w:val="0061312B"/>
    <w:rsid w:val="00617F84"/>
    <w:rsid w:val="00620996"/>
    <w:rsid w:val="00622943"/>
    <w:rsid w:val="006273C1"/>
    <w:rsid w:val="00635330"/>
    <w:rsid w:val="00654F30"/>
    <w:rsid w:val="00664077"/>
    <w:rsid w:val="00666CA2"/>
    <w:rsid w:val="00672923"/>
    <w:rsid w:val="00674869"/>
    <w:rsid w:val="00675D3B"/>
    <w:rsid w:val="006770ED"/>
    <w:rsid w:val="00677A08"/>
    <w:rsid w:val="00685119"/>
    <w:rsid w:val="006905D4"/>
    <w:rsid w:val="0069431A"/>
    <w:rsid w:val="006A1EC3"/>
    <w:rsid w:val="006A21FF"/>
    <w:rsid w:val="006B0E60"/>
    <w:rsid w:val="006B10D7"/>
    <w:rsid w:val="006C2F85"/>
    <w:rsid w:val="006C3083"/>
    <w:rsid w:val="006C42BF"/>
    <w:rsid w:val="006D1BEF"/>
    <w:rsid w:val="006D7270"/>
    <w:rsid w:val="006E6D14"/>
    <w:rsid w:val="006F2ED7"/>
    <w:rsid w:val="006F355E"/>
    <w:rsid w:val="006F475E"/>
    <w:rsid w:val="006F4DC4"/>
    <w:rsid w:val="007006A6"/>
    <w:rsid w:val="0070199F"/>
    <w:rsid w:val="00706034"/>
    <w:rsid w:val="00707018"/>
    <w:rsid w:val="00711BCD"/>
    <w:rsid w:val="00721104"/>
    <w:rsid w:val="00722E74"/>
    <w:rsid w:val="0072332A"/>
    <w:rsid w:val="00723BF3"/>
    <w:rsid w:val="00723D35"/>
    <w:rsid w:val="00725836"/>
    <w:rsid w:val="00733440"/>
    <w:rsid w:val="00736821"/>
    <w:rsid w:val="00740C78"/>
    <w:rsid w:val="007412CB"/>
    <w:rsid w:val="007427DF"/>
    <w:rsid w:val="00747CF4"/>
    <w:rsid w:val="00753FC1"/>
    <w:rsid w:val="007564FF"/>
    <w:rsid w:val="00763CE4"/>
    <w:rsid w:val="007720C9"/>
    <w:rsid w:val="00773C57"/>
    <w:rsid w:val="00773CDA"/>
    <w:rsid w:val="00775312"/>
    <w:rsid w:val="00780F30"/>
    <w:rsid w:val="00781091"/>
    <w:rsid w:val="00782301"/>
    <w:rsid w:val="007846FE"/>
    <w:rsid w:val="00784937"/>
    <w:rsid w:val="00790F43"/>
    <w:rsid w:val="0079320D"/>
    <w:rsid w:val="00793642"/>
    <w:rsid w:val="007973DB"/>
    <w:rsid w:val="007B0340"/>
    <w:rsid w:val="007B4646"/>
    <w:rsid w:val="007B540A"/>
    <w:rsid w:val="007B783A"/>
    <w:rsid w:val="007C049E"/>
    <w:rsid w:val="007C07ED"/>
    <w:rsid w:val="007C672F"/>
    <w:rsid w:val="007E1F9C"/>
    <w:rsid w:val="008000EB"/>
    <w:rsid w:val="0080188F"/>
    <w:rsid w:val="008019F5"/>
    <w:rsid w:val="008068A0"/>
    <w:rsid w:val="00806FDE"/>
    <w:rsid w:val="00807DB2"/>
    <w:rsid w:val="00811129"/>
    <w:rsid w:val="008153ED"/>
    <w:rsid w:val="00821573"/>
    <w:rsid w:val="008217EA"/>
    <w:rsid w:val="00825366"/>
    <w:rsid w:val="0082799B"/>
    <w:rsid w:val="008329B7"/>
    <w:rsid w:val="00833667"/>
    <w:rsid w:val="00844A1C"/>
    <w:rsid w:val="0084511C"/>
    <w:rsid w:val="008503E6"/>
    <w:rsid w:val="0086588B"/>
    <w:rsid w:val="00866217"/>
    <w:rsid w:val="0087364C"/>
    <w:rsid w:val="00875AA8"/>
    <w:rsid w:val="008764E0"/>
    <w:rsid w:val="00882733"/>
    <w:rsid w:val="00887C9F"/>
    <w:rsid w:val="008908DB"/>
    <w:rsid w:val="00890A09"/>
    <w:rsid w:val="008920F1"/>
    <w:rsid w:val="008944E6"/>
    <w:rsid w:val="00894CF4"/>
    <w:rsid w:val="0089573F"/>
    <w:rsid w:val="008A0D03"/>
    <w:rsid w:val="008A12FD"/>
    <w:rsid w:val="008A5A70"/>
    <w:rsid w:val="008B1233"/>
    <w:rsid w:val="008B1A71"/>
    <w:rsid w:val="008B4E23"/>
    <w:rsid w:val="008B704B"/>
    <w:rsid w:val="008C08BF"/>
    <w:rsid w:val="008C13DB"/>
    <w:rsid w:val="008C2A74"/>
    <w:rsid w:val="008C60B3"/>
    <w:rsid w:val="008C6496"/>
    <w:rsid w:val="008D23F5"/>
    <w:rsid w:val="008E4A71"/>
    <w:rsid w:val="008E5F35"/>
    <w:rsid w:val="008F47D0"/>
    <w:rsid w:val="008F71AF"/>
    <w:rsid w:val="00913995"/>
    <w:rsid w:val="00916FBA"/>
    <w:rsid w:val="0092428D"/>
    <w:rsid w:val="009246EC"/>
    <w:rsid w:val="0092684B"/>
    <w:rsid w:val="00927129"/>
    <w:rsid w:val="00932C1A"/>
    <w:rsid w:val="00932F6F"/>
    <w:rsid w:val="00934114"/>
    <w:rsid w:val="00940620"/>
    <w:rsid w:val="0094078B"/>
    <w:rsid w:val="00941337"/>
    <w:rsid w:val="0094248E"/>
    <w:rsid w:val="0094512F"/>
    <w:rsid w:val="0094714C"/>
    <w:rsid w:val="00951EC6"/>
    <w:rsid w:val="00951FFE"/>
    <w:rsid w:val="00954628"/>
    <w:rsid w:val="00954CB2"/>
    <w:rsid w:val="00961329"/>
    <w:rsid w:val="00967977"/>
    <w:rsid w:val="00970331"/>
    <w:rsid w:val="00974008"/>
    <w:rsid w:val="00974B7F"/>
    <w:rsid w:val="00975E8D"/>
    <w:rsid w:val="00981D09"/>
    <w:rsid w:val="0099396F"/>
    <w:rsid w:val="00993D05"/>
    <w:rsid w:val="00994952"/>
    <w:rsid w:val="00995786"/>
    <w:rsid w:val="00997F90"/>
    <w:rsid w:val="009A0605"/>
    <w:rsid w:val="009A18C2"/>
    <w:rsid w:val="009B77E8"/>
    <w:rsid w:val="009C16F0"/>
    <w:rsid w:val="009C36C5"/>
    <w:rsid w:val="009D43D5"/>
    <w:rsid w:val="009E0394"/>
    <w:rsid w:val="009E323D"/>
    <w:rsid w:val="009E348D"/>
    <w:rsid w:val="009E469F"/>
    <w:rsid w:val="009E7482"/>
    <w:rsid w:val="009E7BBD"/>
    <w:rsid w:val="009F3783"/>
    <w:rsid w:val="009F5D64"/>
    <w:rsid w:val="009F788D"/>
    <w:rsid w:val="00A002EA"/>
    <w:rsid w:val="00A0080B"/>
    <w:rsid w:val="00A015A9"/>
    <w:rsid w:val="00A01A46"/>
    <w:rsid w:val="00A101E3"/>
    <w:rsid w:val="00A10866"/>
    <w:rsid w:val="00A126A0"/>
    <w:rsid w:val="00A147AF"/>
    <w:rsid w:val="00A15FCB"/>
    <w:rsid w:val="00A32941"/>
    <w:rsid w:val="00A34697"/>
    <w:rsid w:val="00A34EDE"/>
    <w:rsid w:val="00A43B14"/>
    <w:rsid w:val="00A52AE2"/>
    <w:rsid w:val="00A53EA2"/>
    <w:rsid w:val="00A549AB"/>
    <w:rsid w:val="00A550E7"/>
    <w:rsid w:val="00A5774E"/>
    <w:rsid w:val="00A668D4"/>
    <w:rsid w:val="00A72416"/>
    <w:rsid w:val="00A73471"/>
    <w:rsid w:val="00A81272"/>
    <w:rsid w:val="00A85718"/>
    <w:rsid w:val="00A87183"/>
    <w:rsid w:val="00A90408"/>
    <w:rsid w:val="00A9058E"/>
    <w:rsid w:val="00A935AB"/>
    <w:rsid w:val="00A93631"/>
    <w:rsid w:val="00A945C2"/>
    <w:rsid w:val="00AA05DA"/>
    <w:rsid w:val="00AB4B80"/>
    <w:rsid w:val="00AB587A"/>
    <w:rsid w:val="00AB5A50"/>
    <w:rsid w:val="00AC168B"/>
    <w:rsid w:val="00AC3F84"/>
    <w:rsid w:val="00AC423E"/>
    <w:rsid w:val="00AC568B"/>
    <w:rsid w:val="00AC7594"/>
    <w:rsid w:val="00AD3546"/>
    <w:rsid w:val="00AD4677"/>
    <w:rsid w:val="00AD6DE0"/>
    <w:rsid w:val="00AE1A61"/>
    <w:rsid w:val="00AE7019"/>
    <w:rsid w:val="00B0040F"/>
    <w:rsid w:val="00B00431"/>
    <w:rsid w:val="00B02B29"/>
    <w:rsid w:val="00B02BC2"/>
    <w:rsid w:val="00B054F7"/>
    <w:rsid w:val="00B06DD6"/>
    <w:rsid w:val="00B1743A"/>
    <w:rsid w:val="00B240BC"/>
    <w:rsid w:val="00B256B5"/>
    <w:rsid w:val="00B26E6D"/>
    <w:rsid w:val="00B27ADC"/>
    <w:rsid w:val="00B307F1"/>
    <w:rsid w:val="00B460D4"/>
    <w:rsid w:val="00B478FE"/>
    <w:rsid w:val="00B47E17"/>
    <w:rsid w:val="00B6238F"/>
    <w:rsid w:val="00B63D23"/>
    <w:rsid w:val="00B67085"/>
    <w:rsid w:val="00B723E9"/>
    <w:rsid w:val="00B94BB8"/>
    <w:rsid w:val="00B96F71"/>
    <w:rsid w:val="00BA704C"/>
    <w:rsid w:val="00BA784C"/>
    <w:rsid w:val="00BB1490"/>
    <w:rsid w:val="00BB14DC"/>
    <w:rsid w:val="00BB7EB3"/>
    <w:rsid w:val="00BC36A4"/>
    <w:rsid w:val="00BC4579"/>
    <w:rsid w:val="00BC4BE8"/>
    <w:rsid w:val="00BC4D57"/>
    <w:rsid w:val="00BC5D95"/>
    <w:rsid w:val="00BC6208"/>
    <w:rsid w:val="00BC63F3"/>
    <w:rsid w:val="00BD484C"/>
    <w:rsid w:val="00BD7E3C"/>
    <w:rsid w:val="00BE4278"/>
    <w:rsid w:val="00BE56EF"/>
    <w:rsid w:val="00BE6557"/>
    <w:rsid w:val="00BF14B6"/>
    <w:rsid w:val="00BF3F72"/>
    <w:rsid w:val="00BF4C2D"/>
    <w:rsid w:val="00C10204"/>
    <w:rsid w:val="00C16F34"/>
    <w:rsid w:val="00C21165"/>
    <w:rsid w:val="00C27F31"/>
    <w:rsid w:val="00C3185C"/>
    <w:rsid w:val="00C33030"/>
    <w:rsid w:val="00C375B4"/>
    <w:rsid w:val="00C45FB2"/>
    <w:rsid w:val="00C4652A"/>
    <w:rsid w:val="00C515AD"/>
    <w:rsid w:val="00C55FEF"/>
    <w:rsid w:val="00C56ACC"/>
    <w:rsid w:val="00C61045"/>
    <w:rsid w:val="00C62724"/>
    <w:rsid w:val="00C670E4"/>
    <w:rsid w:val="00C756EC"/>
    <w:rsid w:val="00C82C8D"/>
    <w:rsid w:val="00C8396C"/>
    <w:rsid w:val="00C90148"/>
    <w:rsid w:val="00C911FA"/>
    <w:rsid w:val="00C912C6"/>
    <w:rsid w:val="00C9578D"/>
    <w:rsid w:val="00C95A98"/>
    <w:rsid w:val="00C95EBD"/>
    <w:rsid w:val="00C9684E"/>
    <w:rsid w:val="00CA04A3"/>
    <w:rsid w:val="00CA31F2"/>
    <w:rsid w:val="00CB3989"/>
    <w:rsid w:val="00CB66BF"/>
    <w:rsid w:val="00CC06E7"/>
    <w:rsid w:val="00CC1DE8"/>
    <w:rsid w:val="00CC2492"/>
    <w:rsid w:val="00CC3532"/>
    <w:rsid w:val="00CC3B61"/>
    <w:rsid w:val="00CC508B"/>
    <w:rsid w:val="00CD0DE4"/>
    <w:rsid w:val="00CD39E0"/>
    <w:rsid w:val="00CE31EB"/>
    <w:rsid w:val="00CE33A6"/>
    <w:rsid w:val="00CE3B77"/>
    <w:rsid w:val="00CF05FA"/>
    <w:rsid w:val="00CF2F1A"/>
    <w:rsid w:val="00D000C3"/>
    <w:rsid w:val="00D017EE"/>
    <w:rsid w:val="00D020F1"/>
    <w:rsid w:val="00D12CB8"/>
    <w:rsid w:val="00D1428C"/>
    <w:rsid w:val="00D1451A"/>
    <w:rsid w:val="00D17C5A"/>
    <w:rsid w:val="00D23D25"/>
    <w:rsid w:val="00D2455B"/>
    <w:rsid w:val="00D26EC6"/>
    <w:rsid w:val="00D26F9D"/>
    <w:rsid w:val="00D27F78"/>
    <w:rsid w:val="00D30AF0"/>
    <w:rsid w:val="00D36B26"/>
    <w:rsid w:val="00D425C5"/>
    <w:rsid w:val="00D451F6"/>
    <w:rsid w:val="00D5623D"/>
    <w:rsid w:val="00D56881"/>
    <w:rsid w:val="00D60713"/>
    <w:rsid w:val="00D61042"/>
    <w:rsid w:val="00D610A4"/>
    <w:rsid w:val="00D71C2B"/>
    <w:rsid w:val="00D7344C"/>
    <w:rsid w:val="00D9070E"/>
    <w:rsid w:val="00D969BE"/>
    <w:rsid w:val="00DA5101"/>
    <w:rsid w:val="00DA75D6"/>
    <w:rsid w:val="00DB0236"/>
    <w:rsid w:val="00DB0F95"/>
    <w:rsid w:val="00DB49FB"/>
    <w:rsid w:val="00DC0DDE"/>
    <w:rsid w:val="00DC17B0"/>
    <w:rsid w:val="00DC4162"/>
    <w:rsid w:val="00DC514B"/>
    <w:rsid w:val="00DC5B98"/>
    <w:rsid w:val="00DC719B"/>
    <w:rsid w:val="00DD0733"/>
    <w:rsid w:val="00DD46AC"/>
    <w:rsid w:val="00DD5008"/>
    <w:rsid w:val="00DE12A1"/>
    <w:rsid w:val="00DE1B06"/>
    <w:rsid w:val="00DE4CF4"/>
    <w:rsid w:val="00DF626B"/>
    <w:rsid w:val="00DF7D14"/>
    <w:rsid w:val="00E006BE"/>
    <w:rsid w:val="00E01E27"/>
    <w:rsid w:val="00E02DE6"/>
    <w:rsid w:val="00E0337E"/>
    <w:rsid w:val="00E03A85"/>
    <w:rsid w:val="00E0764B"/>
    <w:rsid w:val="00E21ACC"/>
    <w:rsid w:val="00E25D14"/>
    <w:rsid w:val="00E2658C"/>
    <w:rsid w:val="00E27674"/>
    <w:rsid w:val="00E315C2"/>
    <w:rsid w:val="00E33A85"/>
    <w:rsid w:val="00E43F4F"/>
    <w:rsid w:val="00E46848"/>
    <w:rsid w:val="00E47C32"/>
    <w:rsid w:val="00E66511"/>
    <w:rsid w:val="00E6783D"/>
    <w:rsid w:val="00E71317"/>
    <w:rsid w:val="00E74F9F"/>
    <w:rsid w:val="00E753B4"/>
    <w:rsid w:val="00E766B6"/>
    <w:rsid w:val="00E768B3"/>
    <w:rsid w:val="00E8052A"/>
    <w:rsid w:val="00E82C35"/>
    <w:rsid w:val="00E911CA"/>
    <w:rsid w:val="00E93025"/>
    <w:rsid w:val="00EA18BE"/>
    <w:rsid w:val="00EA20C1"/>
    <w:rsid w:val="00EA2941"/>
    <w:rsid w:val="00EA4009"/>
    <w:rsid w:val="00EA5439"/>
    <w:rsid w:val="00EA73DC"/>
    <w:rsid w:val="00EB0F97"/>
    <w:rsid w:val="00EB2EFA"/>
    <w:rsid w:val="00EB48E1"/>
    <w:rsid w:val="00EC1699"/>
    <w:rsid w:val="00EC4262"/>
    <w:rsid w:val="00EC6211"/>
    <w:rsid w:val="00EC721C"/>
    <w:rsid w:val="00ED3AFD"/>
    <w:rsid w:val="00ED4D8F"/>
    <w:rsid w:val="00ED7F65"/>
    <w:rsid w:val="00EE3893"/>
    <w:rsid w:val="00EE38EB"/>
    <w:rsid w:val="00EF15FF"/>
    <w:rsid w:val="00EF2FA6"/>
    <w:rsid w:val="00EF7F88"/>
    <w:rsid w:val="00F00765"/>
    <w:rsid w:val="00F03342"/>
    <w:rsid w:val="00F13242"/>
    <w:rsid w:val="00F1354F"/>
    <w:rsid w:val="00F15EA7"/>
    <w:rsid w:val="00F17A93"/>
    <w:rsid w:val="00F21613"/>
    <w:rsid w:val="00F22410"/>
    <w:rsid w:val="00F22F22"/>
    <w:rsid w:val="00F330E7"/>
    <w:rsid w:val="00F35279"/>
    <w:rsid w:val="00F359B2"/>
    <w:rsid w:val="00F370DE"/>
    <w:rsid w:val="00F40302"/>
    <w:rsid w:val="00F42D31"/>
    <w:rsid w:val="00F45F9C"/>
    <w:rsid w:val="00F46160"/>
    <w:rsid w:val="00F47545"/>
    <w:rsid w:val="00F62A18"/>
    <w:rsid w:val="00F67669"/>
    <w:rsid w:val="00F73D38"/>
    <w:rsid w:val="00F77E50"/>
    <w:rsid w:val="00F821E1"/>
    <w:rsid w:val="00F823D4"/>
    <w:rsid w:val="00F82C9E"/>
    <w:rsid w:val="00F87F72"/>
    <w:rsid w:val="00F94677"/>
    <w:rsid w:val="00F94C22"/>
    <w:rsid w:val="00F95391"/>
    <w:rsid w:val="00F95468"/>
    <w:rsid w:val="00F95512"/>
    <w:rsid w:val="00F9705C"/>
    <w:rsid w:val="00F97070"/>
    <w:rsid w:val="00FA4D00"/>
    <w:rsid w:val="00FB0184"/>
    <w:rsid w:val="00FB2EEB"/>
    <w:rsid w:val="00FB376D"/>
    <w:rsid w:val="00FD1D51"/>
    <w:rsid w:val="00FE1921"/>
    <w:rsid w:val="00FF331F"/>
    <w:rsid w:val="00FF50E6"/>
    <w:rsid w:val="00FF5546"/>
    <w:rsid w:val="00FF7EB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3692"/>
  <w15:docId w15:val="{34977D02-B225-4157-883B-107A95B63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10" w:hanging="10"/>
      <w:jc w:val="both"/>
    </w:pPr>
    <w:rPr>
      <w:rFonts w:ascii="Times New Roman" w:eastAsia="Times New Roman" w:hAnsi="Times New Roman" w:cs="Times New Roman"/>
      <w:color w:val="000000"/>
      <w:sz w:val="24"/>
    </w:rPr>
  </w:style>
  <w:style w:type="paragraph" w:styleId="Naslov1">
    <w:name w:val="heading 1"/>
    <w:next w:val="Normal"/>
    <w:link w:val="Naslov1Char"/>
    <w:uiPriority w:val="9"/>
    <w:qFormat/>
    <w:pPr>
      <w:keepNext/>
      <w:keepLines/>
      <w:numPr>
        <w:numId w:val="14"/>
      </w:numPr>
      <w:spacing w:after="5" w:line="267" w:lineRule="auto"/>
      <w:ind w:left="10" w:right="4" w:hanging="10"/>
      <w:jc w:val="both"/>
      <w:outlineLvl w:val="0"/>
    </w:pPr>
    <w:rPr>
      <w:rFonts w:ascii="Times New Roman" w:eastAsia="Times New Roman" w:hAnsi="Times New Roman" w:cs="Times New Roman"/>
      <w:b/>
      <w:color w:val="000000"/>
      <w:sz w:val="24"/>
    </w:rPr>
  </w:style>
  <w:style w:type="paragraph" w:styleId="Naslov3">
    <w:name w:val="heading 3"/>
    <w:basedOn w:val="Normal"/>
    <w:next w:val="Normal"/>
    <w:link w:val="Naslov3Char"/>
    <w:uiPriority w:val="9"/>
    <w:semiHidden/>
    <w:unhideWhenUsed/>
    <w:qFormat/>
    <w:rsid w:val="00E71317"/>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slov4">
    <w:name w:val="heading 4"/>
    <w:basedOn w:val="Normal"/>
    <w:next w:val="Normal"/>
    <w:link w:val="Naslov4Char"/>
    <w:uiPriority w:val="9"/>
    <w:semiHidden/>
    <w:unhideWhenUsed/>
    <w:qFormat/>
    <w:rsid w:val="005537B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ormal"/>
    <w:next w:val="Normal"/>
    <w:link w:val="Naslov5Char"/>
    <w:uiPriority w:val="9"/>
    <w:semiHidden/>
    <w:unhideWhenUsed/>
    <w:qFormat/>
    <w:rsid w:val="00E71317"/>
    <w:pPr>
      <w:keepNext/>
      <w:keepLines/>
      <w:spacing w:before="40" w:after="0"/>
      <w:outlineLvl w:val="4"/>
    </w:pPr>
    <w:rPr>
      <w:rFonts w:asciiTheme="majorHAnsi" w:eastAsiaTheme="majorEastAsia" w:hAnsiTheme="majorHAnsi" w:cstheme="majorBidi"/>
      <w:color w:val="2F5496" w:themeColor="accent1" w:themeShade="BF"/>
    </w:rPr>
  </w:style>
  <w:style w:type="paragraph" w:styleId="Naslov7">
    <w:name w:val="heading 7"/>
    <w:basedOn w:val="Normal"/>
    <w:next w:val="Normal"/>
    <w:link w:val="Naslov7Char"/>
    <w:uiPriority w:val="9"/>
    <w:semiHidden/>
    <w:unhideWhenUsed/>
    <w:qFormat/>
    <w:rsid w:val="00E71317"/>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lomakpopisa">
    <w:name w:val="List Paragraph"/>
    <w:basedOn w:val="Normal"/>
    <w:uiPriority w:val="99"/>
    <w:qFormat/>
    <w:rsid w:val="00176314"/>
    <w:pPr>
      <w:ind w:left="720"/>
      <w:contextualSpacing/>
    </w:pPr>
  </w:style>
  <w:style w:type="paragraph" w:customStyle="1" w:styleId="Standard">
    <w:name w:val="Standard"/>
    <w:rsid w:val="00C756EC"/>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table" w:styleId="Reetkatablice">
    <w:name w:val="Table Grid"/>
    <w:basedOn w:val="Obinatablica"/>
    <w:uiPriority w:val="59"/>
    <w:rsid w:val="008A1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semiHidden/>
    <w:rsid w:val="00B27ADC"/>
    <w:pPr>
      <w:spacing w:after="0" w:line="240" w:lineRule="auto"/>
      <w:ind w:left="0" w:firstLine="0"/>
      <w:jc w:val="left"/>
    </w:pPr>
    <w:rPr>
      <w:color w:val="auto"/>
      <w:szCs w:val="20"/>
      <w:lang w:val="en-AU"/>
    </w:rPr>
  </w:style>
  <w:style w:type="character" w:customStyle="1" w:styleId="TijelotekstaChar">
    <w:name w:val="Tijelo teksta Char"/>
    <w:basedOn w:val="Zadanifontodlomka"/>
    <w:link w:val="Tijeloteksta"/>
    <w:semiHidden/>
    <w:rsid w:val="00B27ADC"/>
    <w:rPr>
      <w:rFonts w:ascii="Times New Roman" w:eastAsia="Times New Roman" w:hAnsi="Times New Roman" w:cs="Times New Roman"/>
      <w:sz w:val="24"/>
      <w:szCs w:val="20"/>
      <w:lang w:val="en-AU"/>
    </w:rPr>
  </w:style>
  <w:style w:type="paragraph" w:styleId="Tijeloteksta2">
    <w:name w:val="Body Text 2"/>
    <w:basedOn w:val="Normal"/>
    <w:link w:val="Tijeloteksta2Char"/>
    <w:uiPriority w:val="99"/>
    <w:unhideWhenUsed/>
    <w:rsid w:val="00FB376D"/>
    <w:pPr>
      <w:spacing w:after="120" w:line="480" w:lineRule="auto"/>
    </w:pPr>
  </w:style>
  <w:style w:type="character" w:customStyle="1" w:styleId="Tijeloteksta2Char">
    <w:name w:val="Tijelo teksta 2 Char"/>
    <w:basedOn w:val="Zadanifontodlomka"/>
    <w:link w:val="Tijeloteksta2"/>
    <w:uiPriority w:val="99"/>
    <w:rsid w:val="00FB376D"/>
    <w:rPr>
      <w:rFonts w:ascii="Times New Roman" w:eastAsia="Times New Roman" w:hAnsi="Times New Roman" w:cs="Times New Roman"/>
      <w:color w:val="000000"/>
      <w:sz w:val="24"/>
    </w:rPr>
  </w:style>
  <w:style w:type="character" w:customStyle="1" w:styleId="Naslov3Char">
    <w:name w:val="Naslov 3 Char"/>
    <w:basedOn w:val="Zadanifontodlomka"/>
    <w:link w:val="Naslov3"/>
    <w:uiPriority w:val="9"/>
    <w:semiHidden/>
    <w:rsid w:val="00E71317"/>
    <w:rPr>
      <w:rFonts w:asciiTheme="majorHAnsi" w:eastAsiaTheme="majorEastAsia" w:hAnsiTheme="majorHAnsi" w:cstheme="majorBidi"/>
      <w:color w:val="1F3763" w:themeColor="accent1" w:themeShade="7F"/>
      <w:sz w:val="24"/>
      <w:szCs w:val="24"/>
    </w:rPr>
  </w:style>
  <w:style w:type="character" w:customStyle="1" w:styleId="Naslov5Char">
    <w:name w:val="Naslov 5 Char"/>
    <w:basedOn w:val="Zadanifontodlomka"/>
    <w:link w:val="Naslov5"/>
    <w:uiPriority w:val="9"/>
    <w:semiHidden/>
    <w:rsid w:val="00E71317"/>
    <w:rPr>
      <w:rFonts w:asciiTheme="majorHAnsi" w:eastAsiaTheme="majorEastAsia" w:hAnsiTheme="majorHAnsi" w:cstheme="majorBidi"/>
      <w:color w:val="2F5496" w:themeColor="accent1" w:themeShade="BF"/>
      <w:sz w:val="24"/>
    </w:rPr>
  </w:style>
  <w:style w:type="character" w:customStyle="1" w:styleId="Naslov7Char">
    <w:name w:val="Naslov 7 Char"/>
    <w:basedOn w:val="Zadanifontodlomka"/>
    <w:link w:val="Naslov7"/>
    <w:uiPriority w:val="9"/>
    <w:semiHidden/>
    <w:rsid w:val="00E71317"/>
    <w:rPr>
      <w:rFonts w:asciiTheme="majorHAnsi" w:eastAsiaTheme="majorEastAsia" w:hAnsiTheme="majorHAnsi" w:cstheme="majorBidi"/>
      <w:i/>
      <w:iCs/>
      <w:color w:val="1F3763" w:themeColor="accent1" w:themeShade="7F"/>
      <w:sz w:val="24"/>
    </w:rPr>
  </w:style>
  <w:style w:type="character" w:customStyle="1" w:styleId="Naslov4Char">
    <w:name w:val="Naslov 4 Char"/>
    <w:basedOn w:val="Zadanifontodlomka"/>
    <w:link w:val="Naslov4"/>
    <w:uiPriority w:val="9"/>
    <w:semiHidden/>
    <w:rsid w:val="005537B8"/>
    <w:rPr>
      <w:rFonts w:asciiTheme="majorHAnsi" w:eastAsiaTheme="majorEastAsia" w:hAnsiTheme="majorHAnsi" w:cstheme="majorBidi"/>
      <w:i/>
      <w:iCs/>
      <w:color w:val="2F5496" w:themeColor="accent1" w:themeShade="BF"/>
      <w:sz w:val="24"/>
    </w:rPr>
  </w:style>
  <w:style w:type="paragraph" w:styleId="Zaglavlje">
    <w:name w:val="header"/>
    <w:basedOn w:val="Normal"/>
    <w:link w:val="ZaglavljeChar"/>
    <w:uiPriority w:val="99"/>
    <w:unhideWhenUsed/>
    <w:rsid w:val="00AD467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D4677"/>
    <w:rPr>
      <w:rFonts w:ascii="Times New Roman" w:eastAsia="Times New Roman" w:hAnsi="Times New Roman" w:cs="Times New Roman"/>
      <w:color w:val="000000"/>
      <w:sz w:val="24"/>
    </w:rPr>
  </w:style>
  <w:style w:type="paragraph" w:styleId="Podnoje">
    <w:name w:val="footer"/>
    <w:basedOn w:val="Normal"/>
    <w:link w:val="PodnojeChar"/>
    <w:uiPriority w:val="99"/>
    <w:unhideWhenUsed/>
    <w:rsid w:val="0027093C"/>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odnojeChar">
    <w:name w:val="Podnožje Char"/>
    <w:basedOn w:val="Zadanifontodlomka"/>
    <w:link w:val="Podnoje"/>
    <w:uiPriority w:val="99"/>
    <w:rsid w:val="0027093C"/>
    <w:rPr>
      <w:rFonts w:cs="Times New Roman"/>
    </w:rPr>
  </w:style>
  <w:style w:type="character" w:styleId="Hiperveza">
    <w:name w:val="Hyperlink"/>
    <w:basedOn w:val="Zadanifontodlomka"/>
    <w:uiPriority w:val="99"/>
    <w:unhideWhenUsed/>
    <w:rsid w:val="00DC5B98"/>
    <w:rPr>
      <w:color w:val="0563C1" w:themeColor="hyperlink"/>
      <w:u w:val="single"/>
    </w:rPr>
  </w:style>
  <w:style w:type="character" w:styleId="Nerijeenospominjanje">
    <w:name w:val="Unresolved Mention"/>
    <w:basedOn w:val="Zadanifontodlomka"/>
    <w:uiPriority w:val="99"/>
    <w:semiHidden/>
    <w:unhideWhenUsed/>
    <w:rsid w:val="00DC5B98"/>
    <w:rPr>
      <w:color w:val="605E5C"/>
      <w:shd w:val="clear" w:color="auto" w:fill="E1DFDD"/>
    </w:rPr>
  </w:style>
  <w:style w:type="character" w:styleId="SlijeenaHiperveza">
    <w:name w:val="FollowedHyperlink"/>
    <w:basedOn w:val="Zadanifontodlomka"/>
    <w:uiPriority w:val="99"/>
    <w:semiHidden/>
    <w:unhideWhenUsed/>
    <w:rsid w:val="00DC5B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583929">
      <w:bodyDiv w:val="1"/>
      <w:marLeft w:val="0"/>
      <w:marRight w:val="0"/>
      <w:marTop w:val="0"/>
      <w:marBottom w:val="0"/>
      <w:divBdr>
        <w:top w:val="none" w:sz="0" w:space="0" w:color="auto"/>
        <w:left w:val="none" w:sz="0" w:space="0" w:color="auto"/>
        <w:bottom w:val="none" w:sz="0" w:space="0" w:color="auto"/>
        <w:right w:val="none" w:sz="0" w:space="0" w:color="auto"/>
      </w:divBdr>
      <w:divsChild>
        <w:div w:id="127936692">
          <w:marLeft w:val="0"/>
          <w:marRight w:val="0"/>
          <w:marTop w:val="0"/>
          <w:marBottom w:val="0"/>
          <w:divBdr>
            <w:top w:val="none" w:sz="0" w:space="0" w:color="auto"/>
            <w:left w:val="none" w:sz="0" w:space="0" w:color="auto"/>
            <w:bottom w:val="none" w:sz="0" w:space="0" w:color="auto"/>
            <w:right w:val="none" w:sz="0" w:space="0" w:color="auto"/>
          </w:divBdr>
          <w:divsChild>
            <w:div w:id="1113212079">
              <w:marLeft w:val="600"/>
              <w:marRight w:val="0"/>
              <w:marTop w:val="0"/>
              <w:marBottom w:val="0"/>
              <w:divBdr>
                <w:top w:val="none" w:sz="0" w:space="0" w:color="auto"/>
                <w:left w:val="none" w:sz="0" w:space="0" w:color="auto"/>
                <w:bottom w:val="none" w:sz="0" w:space="0" w:color="auto"/>
                <w:right w:val="none" w:sz="0" w:space="0" w:color="auto"/>
              </w:divBdr>
            </w:div>
            <w:div w:id="1530752688">
              <w:marLeft w:val="600"/>
              <w:marRight w:val="0"/>
              <w:marTop w:val="0"/>
              <w:marBottom w:val="0"/>
              <w:divBdr>
                <w:top w:val="none" w:sz="0" w:space="0" w:color="auto"/>
                <w:left w:val="none" w:sz="0" w:space="0" w:color="auto"/>
                <w:bottom w:val="none" w:sz="0" w:space="0" w:color="auto"/>
                <w:right w:val="none" w:sz="0" w:space="0" w:color="auto"/>
              </w:divBdr>
            </w:div>
            <w:div w:id="1294485495">
              <w:marLeft w:val="600"/>
              <w:marRight w:val="0"/>
              <w:marTop w:val="0"/>
              <w:marBottom w:val="0"/>
              <w:divBdr>
                <w:top w:val="none" w:sz="0" w:space="0" w:color="auto"/>
                <w:left w:val="none" w:sz="0" w:space="0" w:color="auto"/>
                <w:bottom w:val="none" w:sz="0" w:space="0" w:color="auto"/>
                <w:right w:val="none" w:sz="0" w:space="0" w:color="auto"/>
              </w:divBdr>
            </w:div>
            <w:div w:id="1041830306">
              <w:marLeft w:val="600"/>
              <w:marRight w:val="0"/>
              <w:marTop w:val="0"/>
              <w:marBottom w:val="0"/>
              <w:divBdr>
                <w:top w:val="none" w:sz="0" w:space="0" w:color="auto"/>
                <w:left w:val="none" w:sz="0" w:space="0" w:color="auto"/>
                <w:bottom w:val="none" w:sz="0" w:space="0" w:color="auto"/>
                <w:right w:val="none" w:sz="0" w:space="0" w:color="auto"/>
              </w:divBdr>
            </w:div>
            <w:div w:id="182399218">
              <w:marLeft w:val="600"/>
              <w:marRight w:val="0"/>
              <w:marTop w:val="0"/>
              <w:marBottom w:val="0"/>
              <w:divBdr>
                <w:top w:val="none" w:sz="0" w:space="0" w:color="auto"/>
                <w:left w:val="none" w:sz="0" w:space="0" w:color="auto"/>
                <w:bottom w:val="none" w:sz="0" w:space="0" w:color="auto"/>
                <w:right w:val="none" w:sz="0" w:space="0" w:color="auto"/>
              </w:divBdr>
            </w:div>
            <w:div w:id="43867386">
              <w:marLeft w:val="600"/>
              <w:marRight w:val="0"/>
              <w:marTop w:val="0"/>
              <w:marBottom w:val="0"/>
              <w:divBdr>
                <w:top w:val="none" w:sz="0" w:space="0" w:color="auto"/>
                <w:left w:val="none" w:sz="0" w:space="0" w:color="auto"/>
                <w:bottom w:val="none" w:sz="0" w:space="0" w:color="auto"/>
                <w:right w:val="none" w:sz="0" w:space="0" w:color="auto"/>
              </w:divBdr>
            </w:div>
            <w:div w:id="938684538">
              <w:marLeft w:val="600"/>
              <w:marRight w:val="0"/>
              <w:marTop w:val="0"/>
              <w:marBottom w:val="0"/>
              <w:divBdr>
                <w:top w:val="none" w:sz="0" w:space="0" w:color="auto"/>
                <w:left w:val="none" w:sz="0" w:space="0" w:color="auto"/>
                <w:bottom w:val="none" w:sz="0" w:space="0" w:color="auto"/>
                <w:right w:val="none" w:sz="0" w:space="0" w:color="auto"/>
              </w:divBdr>
            </w:div>
            <w:div w:id="184371249">
              <w:marLeft w:val="600"/>
              <w:marRight w:val="0"/>
              <w:marTop w:val="0"/>
              <w:marBottom w:val="0"/>
              <w:divBdr>
                <w:top w:val="none" w:sz="0" w:space="0" w:color="auto"/>
                <w:left w:val="none" w:sz="0" w:space="0" w:color="auto"/>
                <w:bottom w:val="none" w:sz="0" w:space="0" w:color="auto"/>
                <w:right w:val="none" w:sz="0" w:space="0" w:color="auto"/>
              </w:divBdr>
            </w:div>
            <w:div w:id="1347320546">
              <w:marLeft w:val="600"/>
              <w:marRight w:val="0"/>
              <w:marTop w:val="0"/>
              <w:marBottom w:val="0"/>
              <w:divBdr>
                <w:top w:val="none" w:sz="0" w:space="0" w:color="auto"/>
                <w:left w:val="none" w:sz="0" w:space="0" w:color="auto"/>
                <w:bottom w:val="none" w:sz="0" w:space="0" w:color="auto"/>
                <w:right w:val="none" w:sz="0" w:space="0" w:color="auto"/>
              </w:divBdr>
            </w:div>
            <w:div w:id="1518615365">
              <w:marLeft w:val="600"/>
              <w:marRight w:val="0"/>
              <w:marTop w:val="0"/>
              <w:marBottom w:val="0"/>
              <w:divBdr>
                <w:top w:val="none" w:sz="0" w:space="0" w:color="auto"/>
                <w:left w:val="none" w:sz="0" w:space="0" w:color="auto"/>
                <w:bottom w:val="none" w:sz="0" w:space="0" w:color="auto"/>
                <w:right w:val="none" w:sz="0" w:space="0" w:color="auto"/>
              </w:divBdr>
            </w:div>
            <w:div w:id="195583752">
              <w:marLeft w:val="600"/>
              <w:marRight w:val="0"/>
              <w:marTop w:val="0"/>
              <w:marBottom w:val="0"/>
              <w:divBdr>
                <w:top w:val="none" w:sz="0" w:space="0" w:color="auto"/>
                <w:left w:val="none" w:sz="0" w:space="0" w:color="auto"/>
                <w:bottom w:val="none" w:sz="0" w:space="0" w:color="auto"/>
                <w:right w:val="none" w:sz="0" w:space="0" w:color="auto"/>
              </w:divBdr>
            </w:div>
            <w:div w:id="580719851">
              <w:marLeft w:val="600"/>
              <w:marRight w:val="0"/>
              <w:marTop w:val="0"/>
              <w:marBottom w:val="0"/>
              <w:divBdr>
                <w:top w:val="none" w:sz="0" w:space="0" w:color="auto"/>
                <w:left w:val="none" w:sz="0" w:space="0" w:color="auto"/>
                <w:bottom w:val="none" w:sz="0" w:space="0" w:color="auto"/>
                <w:right w:val="none" w:sz="0" w:space="0" w:color="auto"/>
              </w:divBdr>
            </w:div>
            <w:div w:id="2059694805">
              <w:marLeft w:val="600"/>
              <w:marRight w:val="0"/>
              <w:marTop w:val="0"/>
              <w:marBottom w:val="0"/>
              <w:divBdr>
                <w:top w:val="none" w:sz="0" w:space="0" w:color="auto"/>
                <w:left w:val="none" w:sz="0" w:space="0" w:color="auto"/>
                <w:bottom w:val="none" w:sz="0" w:space="0" w:color="auto"/>
                <w:right w:val="none" w:sz="0" w:space="0" w:color="auto"/>
              </w:divBdr>
            </w:div>
            <w:div w:id="610012151">
              <w:marLeft w:val="600"/>
              <w:marRight w:val="0"/>
              <w:marTop w:val="0"/>
              <w:marBottom w:val="0"/>
              <w:divBdr>
                <w:top w:val="none" w:sz="0" w:space="0" w:color="auto"/>
                <w:left w:val="none" w:sz="0" w:space="0" w:color="auto"/>
                <w:bottom w:val="none" w:sz="0" w:space="0" w:color="auto"/>
                <w:right w:val="none" w:sz="0" w:space="0" w:color="auto"/>
              </w:divBdr>
            </w:div>
            <w:div w:id="557785460">
              <w:marLeft w:val="600"/>
              <w:marRight w:val="0"/>
              <w:marTop w:val="0"/>
              <w:marBottom w:val="0"/>
              <w:divBdr>
                <w:top w:val="none" w:sz="0" w:space="0" w:color="auto"/>
                <w:left w:val="none" w:sz="0" w:space="0" w:color="auto"/>
                <w:bottom w:val="none" w:sz="0" w:space="0" w:color="auto"/>
                <w:right w:val="none" w:sz="0" w:space="0" w:color="auto"/>
              </w:divBdr>
            </w:div>
            <w:div w:id="2088502651">
              <w:marLeft w:val="1200"/>
              <w:marRight w:val="0"/>
              <w:marTop w:val="0"/>
              <w:marBottom w:val="0"/>
              <w:divBdr>
                <w:top w:val="none" w:sz="0" w:space="0" w:color="auto"/>
                <w:left w:val="none" w:sz="0" w:space="0" w:color="auto"/>
                <w:bottom w:val="none" w:sz="0" w:space="0" w:color="auto"/>
                <w:right w:val="none" w:sz="0" w:space="0" w:color="auto"/>
              </w:divBdr>
            </w:div>
            <w:div w:id="1217861862">
              <w:marLeft w:val="600"/>
              <w:marRight w:val="0"/>
              <w:marTop w:val="0"/>
              <w:marBottom w:val="0"/>
              <w:divBdr>
                <w:top w:val="none" w:sz="0" w:space="0" w:color="auto"/>
                <w:left w:val="none" w:sz="0" w:space="0" w:color="auto"/>
                <w:bottom w:val="none" w:sz="0" w:space="0" w:color="auto"/>
                <w:right w:val="none" w:sz="0" w:space="0" w:color="auto"/>
              </w:divBdr>
            </w:div>
            <w:div w:id="915019929">
              <w:marLeft w:val="1200"/>
              <w:marRight w:val="0"/>
              <w:marTop w:val="0"/>
              <w:marBottom w:val="0"/>
              <w:divBdr>
                <w:top w:val="none" w:sz="0" w:space="0" w:color="auto"/>
                <w:left w:val="none" w:sz="0" w:space="0" w:color="auto"/>
                <w:bottom w:val="none" w:sz="0" w:space="0" w:color="auto"/>
                <w:right w:val="none" w:sz="0" w:space="0" w:color="auto"/>
              </w:divBdr>
            </w:div>
            <w:div w:id="812525726">
              <w:marLeft w:val="600"/>
              <w:marRight w:val="0"/>
              <w:marTop w:val="0"/>
              <w:marBottom w:val="0"/>
              <w:divBdr>
                <w:top w:val="none" w:sz="0" w:space="0" w:color="auto"/>
                <w:left w:val="none" w:sz="0" w:space="0" w:color="auto"/>
                <w:bottom w:val="none" w:sz="0" w:space="0" w:color="auto"/>
                <w:right w:val="none" w:sz="0" w:space="0" w:color="auto"/>
              </w:divBdr>
            </w:div>
            <w:div w:id="809978745">
              <w:marLeft w:val="0"/>
              <w:marRight w:val="0"/>
              <w:marTop w:val="0"/>
              <w:marBottom w:val="0"/>
              <w:divBdr>
                <w:top w:val="none" w:sz="0" w:space="0" w:color="auto"/>
                <w:left w:val="none" w:sz="0" w:space="0" w:color="auto"/>
                <w:bottom w:val="none" w:sz="0" w:space="0" w:color="auto"/>
                <w:right w:val="none" w:sz="0" w:space="0" w:color="auto"/>
              </w:divBdr>
            </w:div>
            <w:div w:id="1639722651">
              <w:marLeft w:val="0"/>
              <w:marRight w:val="0"/>
              <w:marTop w:val="0"/>
              <w:marBottom w:val="0"/>
              <w:divBdr>
                <w:top w:val="none" w:sz="0" w:space="0" w:color="auto"/>
                <w:left w:val="none" w:sz="0" w:space="0" w:color="auto"/>
                <w:bottom w:val="none" w:sz="0" w:space="0" w:color="auto"/>
                <w:right w:val="none" w:sz="0" w:space="0" w:color="auto"/>
              </w:divBdr>
            </w:div>
            <w:div w:id="1710716662">
              <w:marLeft w:val="0"/>
              <w:marRight w:val="0"/>
              <w:marTop w:val="0"/>
              <w:marBottom w:val="0"/>
              <w:divBdr>
                <w:top w:val="none" w:sz="0" w:space="0" w:color="auto"/>
                <w:left w:val="none" w:sz="0" w:space="0" w:color="auto"/>
                <w:bottom w:val="none" w:sz="0" w:space="0" w:color="auto"/>
                <w:right w:val="none" w:sz="0" w:space="0" w:color="auto"/>
              </w:divBdr>
            </w:div>
            <w:div w:id="828522107">
              <w:marLeft w:val="0"/>
              <w:marRight w:val="0"/>
              <w:marTop w:val="0"/>
              <w:marBottom w:val="0"/>
              <w:divBdr>
                <w:top w:val="none" w:sz="0" w:space="0" w:color="auto"/>
                <w:left w:val="none" w:sz="0" w:space="0" w:color="auto"/>
                <w:bottom w:val="none" w:sz="0" w:space="0" w:color="auto"/>
                <w:right w:val="none" w:sz="0" w:space="0" w:color="auto"/>
              </w:divBdr>
            </w:div>
            <w:div w:id="191531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28685">
      <w:bodyDiv w:val="1"/>
      <w:marLeft w:val="0"/>
      <w:marRight w:val="0"/>
      <w:marTop w:val="0"/>
      <w:marBottom w:val="0"/>
      <w:divBdr>
        <w:top w:val="none" w:sz="0" w:space="0" w:color="auto"/>
        <w:left w:val="none" w:sz="0" w:space="0" w:color="auto"/>
        <w:bottom w:val="none" w:sz="0" w:space="0" w:color="auto"/>
        <w:right w:val="none" w:sz="0" w:space="0" w:color="auto"/>
      </w:divBdr>
    </w:div>
    <w:div w:id="1435444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zhm-vz.hr/kategorija/financijski-planov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19A13-F51B-43CE-BA61-4D80CB89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1826</TotalTime>
  <Pages>21</Pages>
  <Words>6433</Words>
  <Characters>36670</Characters>
  <Application>Microsoft Office Word</Application>
  <DocSecurity>0</DocSecurity>
  <Lines>305</Lines>
  <Paragraphs>86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cp:lastModifiedBy>Racunovodstvo4</cp:lastModifiedBy>
  <cp:revision>65</cp:revision>
  <cp:lastPrinted>2025-03-26T08:04:00Z</cp:lastPrinted>
  <dcterms:created xsi:type="dcterms:W3CDTF">2025-02-21T06:32:00Z</dcterms:created>
  <dcterms:modified xsi:type="dcterms:W3CDTF">2025-03-26T08:05:00Z</dcterms:modified>
</cp:coreProperties>
</file>