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68A64" w14:textId="1B32C6D3" w:rsidR="0009092B" w:rsidRDefault="008503E6">
      <w:pPr>
        <w:spacing w:after="54"/>
        <w:ind w:left="-5"/>
      </w:pPr>
      <w:r>
        <w:t xml:space="preserve">NASTAVNI </w:t>
      </w:r>
      <w:r w:rsidR="001208A7">
        <w:t xml:space="preserve">ZAVOD ZA HITNU MEDICINU </w:t>
      </w:r>
    </w:p>
    <w:p w14:paraId="3827DBB2" w14:textId="77777777" w:rsidR="0009092B" w:rsidRDefault="001208A7">
      <w:pPr>
        <w:spacing w:after="51"/>
        <w:ind w:left="-5"/>
      </w:pPr>
      <w:r>
        <w:t xml:space="preserve">VARAŽDINSKE ŽUPANIJE </w:t>
      </w:r>
    </w:p>
    <w:p w14:paraId="3DFDF72F" w14:textId="754BE6FD" w:rsidR="0009092B" w:rsidRDefault="001208A7" w:rsidP="00B0040F">
      <w:pPr>
        <w:ind w:left="-5"/>
      </w:pPr>
      <w:r>
        <w:t xml:space="preserve">Varaždin, Franje </w:t>
      </w:r>
      <w:proofErr w:type="spellStart"/>
      <w:r>
        <w:t>Galinca</w:t>
      </w:r>
      <w:proofErr w:type="spellEnd"/>
      <w:r>
        <w:t xml:space="preserve"> 4 </w:t>
      </w:r>
    </w:p>
    <w:p w14:paraId="22542D48" w14:textId="2C5CE802" w:rsidR="008503E6" w:rsidRDefault="00DF626B">
      <w:pPr>
        <w:ind w:left="-5"/>
      </w:pPr>
      <w:r>
        <w:t>KLASA: 510-10/2</w:t>
      </w:r>
      <w:r w:rsidR="00111ADB">
        <w:t>2</w:t>
      </w:r>
      <w:r>
        <w:t>-0</w:t>
      </w:r>
      <w:r w:rsidR="00111ADB">
        <w:t>3/634</w:t>
      </w:r>
    </w:p>
    <w:p w14:paraId="45D32A6E" w14:textId="11B671D4" w:rsidR="00DF626B" w:rsidRDefault="00DF626B">
      <w:pPr>
        <w:ind w:left="-5"/>
      </w:pPr>
      <w:r>
        <w:t>URBROJ: 2186-1-24-01-23-</w:t>
      </w:r>
      <w:r w:rsidR="00F67669">
        <w:t>2</w:t>
      </w:r>
    </w:p>
    <w:p w14:paraId="6A89C6AB" w14:textId="77777777" w:rsidR="003C300B" w:rsidRDefault="003C300B">
      <w:pPr>
        <w:ind w:left="-5"/>
      </w:pPr>
    </w:p>
    <w:p w14:paraId="53009F76" w14:textId="40220EF5" w:rsidR="0009092B" w:rsidRDefault="001208A7">
      <w:pPr>
        <w:ind w:left="-5"/>
      </w:pPr>
      <w:r>
        <w:t>Varaždin, 1</w:t>
      </w:r>
      <w:r w:rsidR="00AA05DA">
        <w:t>3</w:t>
      </w:r>
      <w:r>
        <w:t>.</w:t>
      </w:r>
      <w:r w:rsidR="004A2042">
        <w:t xml:space="preserve"> </w:t>
      </w:r>
      <w:r w:rsidR="00111ADB">
        <w:t>srpnja</w:t>
      </w:r>
      <w:r w:rsidR="004A2042">
        <w:t xml:space="preserve"> </w:t>
      </w:r>
      <w:r>
        <w:t>202</w:t>
      </w:r>
      <w:r w:rsidR="001810FF">
        <w:t>3</w:t>
      </w:r>
      <w:r>
        <w:t xml:space="preserve">. </w:t>
      </w:r>
    </w:p>
    <w:p w14:paraId="38F8AA7E" w14:textId="398EB6E3" w:rsidR="00707018" w:rsidRDefault="00707018">
      <w:pPr>
        <w:ind w:left="-5"/>
      </w:pPr>
    </w:p>
    <w:p w14:paraId="36CC7EC5" w14:textId="77777777" w:rsidR="00F45F9C" w:rsidRDefault="00F45F9C" w:rsidP="008503E6">
      <w:pPr>
        <w:ind w:left="0" w:firstLine="0"/>
      </w:pPr>
    </w:p>
    <w:p w14:paraId="6EF57F5A" w14:textId="1B1AF72E" w:rsidR="00707018" w:rsidRDefault="001208A7">
      <w:pPr>
        <w:spacing w:after="67" w:line="259" w:lineRule="auto"/>
        <w:ind w:left="0" w:firstLine="0"/>
        <w:jc w:val="left"/>
      </w:pPr>
      <w:r>
        <w:t xml:space="preserve"> </w:t>
      </w:r>
    </w:p>
    <w:p w14:paraId="74896EE8" w14:textId="5770BA42" w:rsidR="00F94677" w:rsidRDefault="00F94677">
      <w:pPr>
        <w:spacing w:after="67" w:line="259" w:lineRule="auto"/>
        <w:ind w:left="0" w:firstLine="0"/>
        <w:jc w:val="left"/>
      </w:pPr>
    </w:p>
    <w:p w14:paraId="1AA6591C" w14:textId="7AB5468F" w:rsidR="00F94677" w:rsidRDefault="00F94677">
      <w:pPr>
        <w:spacing w:after="67" w:line="259" w:lineRule="auto"/>
        <w:ind w:left="0" w:firstLine="0"/>
        <w:jc w:val="left"/>
      </w:pPr>
    </w:p>
    <w:p w14:paraId="1760CF6B" w14:textId="7801EBE6" w:rsidR="00F94677" w:rsidRDefault="00F94677">
      <w:pPr>
        <w:spacing w:after="67" w:line="259" w:lineRule="auto"/>
        <w:ind w:left="0" w:firstLine="0"/>
        <w:jc w:val="left"/>
      </w:pPr>
    </w:p>
    <w:p w14:paraId="7CC3C0F3" w14:textId="7CCE27C7" w:rsidR="00F94677" w:rsidRDefault="00F94677">
      <w:pPr>
        <w:spacing w:after="67" w:line="259" w:lineRule="auto"/>
        <w:ind w:left="0" w:firstLine="0"/>
        <w:jc w:val="left"/>
      </w:pPr>
    </w:p>
    <w:p w14:paraId="0BD90717" w14:textId="1FF1B255" w:rsidR="00F94677" w:rsidRDefault="00F94677">
      <w:pPr>
        <w:spacing w:after="67" w:line="259" w:lineRule="auto"/>
        <w:ind w:left="0" w:firstLine="0"/>
        <w:jc w:val="left"/>
      </w:pPr>
    </w:p>
    <w:p w14:paraId="16532A78" w14:textId="0F90EAEE" w:rsidR="00F94677" w:rsidRDefault="00F94677">
      <w:pPr>
        <w:spacing w:after="67" w:line="259" w:lineRule="auto"/>
        <w:ind w:left="0" w:firstLine="0"/>
        <w:jc w:val="left"/>
      </w:pPr>
    </w:p>
    <w:p w14:paraId="45915BD1" w14:textId="77777777" w:rsidR="00F94677" w:rsidRDefault="00F94677">
      <w:pPr>
        <w:spacing w:after="67" w:line="259" w:lineRule="auto"/>
        <w:ind w:left="0" w:firstLine="0"/>
        <w:jc w:val="left"/>
      </w:pPr>
    </w:p>
    <w:p w14:paraId="5740A5DB" w14:textId="5D5DA239" w:rsidR="00F94677" w:rsidRPr="00F94677" w:rsidRDefault="00F94677" w:rsidP="00A32941">
      <w:pPr>
        <w:spacing w:after="59" w:line="240" w:lineRule="auto"/>
        <w:ind w:left="1029" w:right="1022"/>
        <w:jc w:val="center"/>
        <w:rPr>
          <w:b/>
          <w:sz w:val="28"/>
          <w:szCs w:val="28"/>
        </w:rPr>
      </w:pPr>
      <w:r w:rsidRPr="00F94677">
        <w:rPr>
          <w:b/>
          <w:sz w:val="28"/>
          <w:szCs w:val="28"/>
        </w:rPr>
        <w:t xml:space="preserve">OBRAZLOŽENJE </w:t>
      </w:r>
      <w:r w:rsidR="00486DC4">
        <w:rPr>
          <w:b/>
          <w:sz w:val="28"/>
          <w:szCs w:val="28"/>
        </w:rPr>
        <w:t>PRIJEDLOGA</w:t>
      </w:r>
    </w:p>
    <w:p w14:paraId="243349F5" w14:textId="4107F644" w:rsidR="0009092B" w:rsidRPr="00131572" w:rsidRDefault="00111ADB" w:rsidP="00A32941">
      <w:pPr>
        <w:spacing w:after="59" w:line="276" w:lineRule="auto"/>
        <w:ind w:left="1029" w:right="1022"/>
        <w:jc w:val="center"/>
        <w:rPr>
          <w:b/>
          <w:sz w:val="28"/>
          <w:szCs w:val="28"/>
        </w:rPr>
      </w:pPr>
      <w:r>
        <w:rPr>
          <w:b/>
          <w:sz w:val="28"/>
          <w:szCs w:val="28"/>
        </w:rPr>
        <w:t>POLU</w:t>
      </w:r>
      <w:r w:rsidR="00131572">
        <w:rPr>
          <w:b/>
          <w:sz w:val="28"/>
          <w:szCs w:val="28"/>
        </w:rPr>
        <w:t xml:space="preserve">GODIŠNJEG </w:t>
      </w:r>
      <w:r w:rsidR="001208A7" w:rsidRPr="00F94677">
        <w:rPr>
          <w:b/>
          <w:sz w:val="28"/>
          <w:szCs w:val="28"/>
        </w:rPr>
        <w:t>IZVJEŠTAJ</w:t>
      </w:r>
      <w:r w:rsidR="00F94677" w:rsidRPr="00F94677">
        <w:rPr>
          <w:b/>
          <w:sz w:val="28"/>
          <w:szCs w:val="28"/>
        </w:rPr>
        <w:t>A</w:t>
      </w:r>
      <w:r w:rsidR="001208A7" w:rsidRPr="00F94677">
        <w:rPr>
          <w:b/>
          <w:sz w:val="28"/>
          <w:szCs w:val="28"/>
        </w:rPr>
        <w:t xml:space="preserve"> O </w:t>
      </w:r>
      <w:r w:rsidR="00B0040F" w:rsidRPr="00F94677">
        <w:rPr>
          <w:b/>
          <w:sz w:val="28"/>
          <w:szCs w:val="28"/>
        </w:rPr>
        <w:t>IZVRŠENJU FINANCIJSKOG PLANA</w:t>
      </w:r>
      <w:r w:rsidR="00131572">
        <w:rPr>
          <w:b/>
          <w:sz w:val="28"/>
          <w:szCs w:val="28"/>
        </w:rPr>
        <w:t xml:space="preserve"> ZA </w:t>
      </w:r>
      <w:r w:rsidR="004A2042" w:rsidRPr="00F94677">
        <w:rPr>
          <w:b/>
          <w:sz w:val="28"/>
          <w:szCs w:val="28"/>
        </w:rPr>
        <w:t>202</w:t>
      </w:r>
      <w:r>
        <w:rPr>
          <w:b/>
          <w:sz w:val="28"/>
          <w:szCs w:val="28"/>
        </w:rPr>
        <w:t>3</w:t>
      </w:r>
      <w:r w:rsidR="001208A7" w:rsidRPr="00F94677">
        <w:rPr>
          <w:b/>
          <w:sz w:val="28"/>
          <w:szCs w:val="28"/>
        </w:rPr>
        <w:t xml:space="preserve">. </w:t>
      </w:r>
    </w:p>
    <w:p w14:paraId="7DA24F75" w14:textId="77777777" w:rsidR="00F94677" w:rsidRDefault="00F94677" w:rsidP="00F45F9C">
      <w:pPr>
        <w:spacing w:after="29" w:line="259" w:lineRule="auto"/>
        <w:ind w:left="56" w:firstLine="0"/>
        <w:jc w:val="center"/>
      </w:pPr>
    </w:p>
    <w:p w14:paraId="692969F1" w14:textId="77777777" w:rsidR="00F94677" w:rsidRDefault="00F94677" w:rsidP="00F45F9C">
      <w:pPr>
        <w:spacing w:after="29" w:line="259" w:lineRule="auto"/>
        <w:ind w:left="56" w:firstLine="0"/>
        <w:jc w:val="center"/>
      </w:pPr>
    </w:p>
    <w:p w14:paraId="3EC57567" w14:textId="77777777" w:rsidR="00F94677" w:rsidRDefault="00F94677" w:rsidP="00F45F9C">
      <w:pPr>
        <w:spacing w:after="29" w:line="259" w:lineRule="auto"/>
        <w:ind w:left="56" w:firstLine="0"/>
        <w:jc w:val="center"/>
      </w:pPr>
    </w:p>
    <w:p w14:paraId="004172D0" w14:textId="77777777" w:rsidR="00F94677" w:rsidRDefault="00F94677" w:rsidP="00F45F9C">
      <w:pPr>
        <w:spacing w:after="29" w:line="259" w:lineRule="auto"/>
        <w:ind w:left="56" w:firstLine="0"/>
        <w:jc w:val="center"/>
      </w:pPr>
    </w:p>
    <w:p w14:paraId="0D09F450" w14:textId="77777777" w:rsidR="00F94677" w:rsidRDefault="00F94677" w:rsidP="00F45F9C">
      <w:pPr>
        <w:spacing w:after="29" w:line="259" w:lineRule="auto"/>
        <w:ind w:left="56" w:firstLine="0"/>
        <w:jc w:val="center"/>
      </w:pPr>
    </w:p>
    <w:p w14:paraId="40D1B0EC" w14:textId="77777777" w:rsidR="00F94677" w:rsidRDefault="00F94677" w:rsidP="00F45F9C">
      <w:pPr>
        <w:spacing w:after="29" w:line="259" w:lineRule="auto"/>
        <w:ind w:left="56" w:firstLine="0"/>
        <w:jc w:val="center"/>
      </w:pPr>
    </w:p>
    <w:p w14:paraId="29246FE7" w14:textId="77777777" w:rsidR="00F94677" w:rsidRDefault="00F94677" w:rsidP="00F45F9C">
      <w:pPr>
        <w:spacing w:after="29" w:line="259" w:lineRule="auto"/>
        <w:ind w:left="56" w:firstLine="0"/>
        <w:jc w:val="center"/>
      </w:pPr>
    </w:p>
    <w:p w14:paraId="0733B91B" w14:textId="77777777" w:rsidR="00F94677" w:rsidRDefault="00F94677" w:rsidP="00F45F9C">
      <w:pPr>
        <w:spacing w:after="29" w:line="259" w:lineRule="auto"/>
        <w:ind w:left="56" w:firstLine="0"/>
        <w:jc w:val="center"/>
      </w:pPr>
    </w:p>
    <w:p w14:paraId="4C845180" w14:textId="77777777" w:rsidR="00F94677" w:rsidRDefault="00F94677" w:rsidP="00F45F9C">
      <w:pPr>
        <w:spacing w:after="29" w:line="259" w:lineRule="auto"/>
        <w:ind w:left="56" w:firstLine="0"/>
        <w:jc w:val="center"/>
      </w:pPr>
    </w:p>
    <w:p w14:paraId="68782977" w14:textId="77777777" w:rsidR="00F94677" w:rsidRDefault="00F94677" w:rsidP="00F45F9C">
      <w:pPr>
        <w:spacing w:after="29" w:line="259" w:lineRule="auto"/>
        <w:ind w:left="56" w:firstLine="0"/>
        <w:jc w:val="center"/>
      </w:pPr>
    </w:p>
    <w:p w14:paraId="5C3B899E" w14:textId="77777777" w:rsidR="00F94677" w:rsidRDefault="00F94677" w:rsidP="00F45F9C">
      <w:pPr>
        <w:spacing w:after="29" w:line="259" w:lineRule="auto"/>
        <w:ind w:left="56" w:firstLine="0"/>
        <w:jc w:val="center"/>
      </w:pPr>
    </w:p>
    <w:p w14:paraId="7942D216" w14:textId="77777777" w:rsidR="00F94677" w:rsidRDefault="00F94677" w:rsidP="00F45F9C">
      <w:pPr>
        <w:spacing w:after="29" w:line="259" w:lineRule="auto"/>
        <w:ind w:left="56" w:firstLine="0"/>
        <w:jc w:val="center"/>
      </w:pPr>
    </w:p>
    <w:p w14:paraId="14F3C077" w14:textId="77777777" w:rsidR="00F94677" w:rsidRDefault="00F94677" w:rsidP="00F45F9C">
      <w:pPr>
        <w:spacing w:after="29" w:line="259" w:lineRule="auto"/>
        <w:ind w:left="56" w:firstLine="0"/>
        <w:jc w:val="center"/>
      </w:pPr>
    </w:p>
    <w:p w14:paraId="258E398F" w14:textId="77777777" w:rsidR="00F94677" w:rsidRDefault="00F94677" w:rsidP="00F45F9C">
      <w:pPr>
        <w:spacing w:after="29" w:line="259" w:lineRule="auto"/>
        <w:ind w:left="56" w:firstLine="0"/>
        <w:jc w:val="center"/>
      </w:pPr>
    </w:p>
    <w:p w14:paraId="0BB5BEF0" w14:textId="77777777" w:rsidR="00F94677" w:rsidRDefault="00F94677" w:rsidP="00F45F9C">
      <w:pPr>
        <w:spacing w:after="29" w:line="259" w:lineRule="auto"/>
        <w:ind w:left="56" w:firstLine="0"/>
        <w:jc w:val="center"/>
      </w:pPr>
    </w:p>
    <w:p w14:paraId="5472EDAA" w14:textId="77777777" w:rsidR="00F94677" w:rsidRDefault="00F94677" w:rsidP="00F45F9C">
      <w:pPr>
        <w:spacing w:after="29" w:line="259" w:lineRule="auto"/>
        <w:ind w:left="56" w:firstLine="0"/>
        <w:jc w:val="center"/>
      </w:pPr>
    </w:p>
    <w:p w14:paraId="235D5255" w14:textId="77777777" w:rsidR="00F94677" w:rsidRDefault="00F94677" w:rsidP="00F45F9C">
      <w:pPr>
        <w:spacing w:after="29" w:line="259" w:lineRule="auto"/>
        <w:ind w:left="56" w:firstLine="0"/>
        <w:jc w:val="center"/>
      </w:pPr>
    </w:p>
    <w:p w14:paraId="15178095" w14:textId="77777777" w:rsidR="00F94677" w:rsidRDefault="00F94677" w:rsidP="00F45F9C">
      <w:pPr>
        <w:spacing w:after="29" w:line="259" w:lineRule="auto"/>
        <w:ind w:left="56" w:firstLine="0"/>
        <w:jc w:val="center"/>
      </w:pPr>
    </w:p>
    <w:p w14:paraId="1492E332" w14:textId="0062233E" w:rsidR="00F94677" w:rsidRDefault="00F94677" w:rsidP="00F45F9C">
      <w:pPr>
        <w:spacing w:after="29" w:line="259" w:lineRule="auto"/>
        <w:ind w:left="56" w:firstLine="0"/>
        <w:jc w:val="center"/>
      </w:pPr>
    </w:p>
    <w:p w14:paraId="4FEEA33E" w14:textId="4C135D1B" w:rsidR="00131572" w:rsidRDefault="00131572" w:rsidP="00F45F9C">
      <w:pPr>
        <w:spacing w:after="29" w:line="259" w:lineRule="auto"/>
        <w:ind w:left="56" w:firstLine="0"/>
        <w:jc w:val="center"/>
      </w:pPr>
    </w:p>
    <w:p w14:paraId="2BE6374F" w14:textId="7F59716D" w:rsidR="0009092B" w:rsidRDefault="0009092B" w:rsidP="00F94677">
      <w:pPr>
        <w:spacing w:after="29" w:line="259" w:lineRule="auto"/>
        <w:ind w:left="0" w:firstLine="0"/>
      </w:pPr>
    </w:p>
    <w:p w14:paraId="168CD6FB" w14:textId="1A2F86D7" w:rsidR="0045219B" w:rsidRDefault="0045219B" w:rsidP="00131572">
      <w:pPr>
        <w:pStyle w:val="Odlomakpopisa"/>
        <w:ind w:left="1065" w:firstLine="0"/>
        <w:jc w:val="center"/>
        <w:rPr>
          <w:b/>
        </w:rPr>
      </w:pPr>
      <w:r>
        <w:rPr>
          <w:b/>
        </w:rPr>
        <w:lastRenderedPageBreak/>
        <w:t xml:space="preserve">OBRAZLOŽENJE OPĆEG DIJELA </w:t>
      </w:r>
      <w:r w:rsidR="00491ECB">
        <w:rPr>
          <w:b/>
        </w:rPr>
        <w:t>POLU</w:t>
      </w:r>
      <w:r w:rsidR="00190075">
        <w:rPr>
          <w:b/>
        </w:rPr>
        <w:t xml:space="preserve">GODIŠNJEG </w:t>
      </w:r>
      <w:r>
        <w:rPr>
          <w:b/>
        </w:rPr>
        <w:t xml:space="preserve">IZVJEŠTAJA O IZVRŠENJU FINANCIJSKOG PLANA </w:t>
      </w:r>
    </w:p>
    <w:p w14:paraId="1AA9D521" w14:textId="77777777" w:rsidR="00131572" w:rsidRPr="00131572" w:rsidRDefault="00131572" w:rsidP="00131572">
      <w:pPr>
        <w:pStyle w:val="Odlomakpopisa"/>
        <w:ind w:left="1065" w:firstLine="0"/>
        <w:jc w:val="center"/>
        <w:rPr>
          <w:b/>
        </w:rPr>
      </w:pPr>
    </w:p>
    <w:p w14:paraId="2323CF4A" w14:textId="778AE5EE" w:rsidR="00F94677" w:rsidRDefault="00F94677" w:rsidP="00F94677">
      <w:pPr>
        <w:pStyle w:val="Odlomakpopisa"/>
        <w:numPr>
          <w:ilvl w:val="0"/>
          <w:numId w:val="25"/>
        </w:numPr>
        <w:rPr>
          <w:b/>
        </w:rPr>
      </w:pPr>
      <w:r>
        <w:rPr>
          <w:b/>
        </w:rPr>
        <w:t>UVOD</w:t>
      </w:r>
    </w:p>
    <w:p w14:paraId="4796D8BF" w14:textId="77777777" w:rsidR="00F94677" w:rsidRPr="00F94677" w:rsidRDefault="00F94677" w:rsidP="00F94677">
      <w:pPr>
        <w:pStyle w:val="Odlomakpopisa"/>
        <w:ind w:left="1065" w:firstLine="0"/>
        <w:rPr>
          <w:b/>
        </w:rPr>
      </w:pPr>
    </w:p>
    <w:p w14:paraId="37140240" w14:textId="4CAEF993" w:rsidR="0009092B" w:rsidRPr="008217EA" w:rsidRDefault="00491ECB" w:rsidP="00F94677">
      <w:pPr>
        <w:ind w:left="-5" w:firstLine="713"/>
        <w:rPr>
          <w:bCs/>
        </w:rPr>
      </w:pPr>
      <w:r>
        <w:rPr>
          <w:bCs/>
        </w:rPr>
        <w:t xml:space="preserve">Prijedlog </w:t>
      </w:r>
      <w:r w:rsidR="00401EE9" w:rsidRPr="00401EE9">
        <w:rPr>
          <w:bCs/>
        </w:rPr>
        <w:t>Financijsk</w:t>
      </w:r>
      <w:r>
        <w:rPr>
          <w:bCs/>
        </w:rPr>
        <w:t>og</w:t>
      </w:r>
      <w:r w:rsidR="00401EE9" w:rsidRPr="00401EE9">
        <w:rPr>
          <w:bCs/>
        </w:rPr>
        <w:t xml:space="preserve"> </w:t>
      </w:r>
      <w:r w:rsidR="00401EE9">
        <w:rPr>
          <w:bCs/>
        </w:rPr>
        <w:t>plan</w:t>
      </w:r>
      <w:r>
        <w:rPr>
          <w:bCs/>
        </w:rPr>
        <w:t>a</w:t>
      </w:r>
      <w:r w:rsidR="00401EE9">
        <w:rPr>
          <w:bCs/>
        </w:rPr>
        <w:t xml:space="preserve"> </w:t>
      </w:r>
      <w:r>
        <w:rPr>
          <w:bCs/>
        </w:rPr>
        <w:t>Nastavnog z</w:t>
      </w:r>
      <w:r w:rsidR="00401EE9">
        <w:rPr>
          <w:bCs/>
        </w:rPr>
        <w:t xml:space="preserve">avoda </w:t>
      </w:r>
      <w:r>
        <w:rPr>
          <w:bCs/>
        </w:rPr>
        <w:t xml:space="preserve">za hitnu medicinu Varaždinske županije ( u daljnjem tekstu – Zavod) </w:t>
      </w:r>
      <w:r w:rsidR="00401EE9">
        <w:rPr>
          <w:bCs/>
        </w:rPr>
        <w:t>za 202</w:t>
      </w:r>
      <w:r>
        <w:rPr>
          <w:bCs/>
        </w:rPr>
        <w:t>3</w:t>
      </w:r>
      <w:r w:rsidR="00401EE9">
        <w:rPr>
          <w:bCs/>
        </w:rPr>
        <w:t xml:space="preserve">. godinu </w:t>
      </w:r>
      <w:r>
        <w:rPr>
          <w:bCs/>
        </w:rPr>
        <w:t>usvojen</w:t>
      </w:r>
      <w:r w:rsidR="00401EE9">
        <w:rPr>
          <w:bCs/>
        </w:rPr>
        <w:t xml:space="preserve"> je na sjednici Upravnog vijeća održanoj </w:t>
      </w:r>
      <w:r>
        <w:rPr>
          <w:bCs/>
        </w:rPr>
        <w:t>1</w:t>
      </w:r>
      <w:r w:rsidR="004A2042">
        <w:rPr>
          <w:bCs/>
        </w:rPr>
        <w:t>0</w:t>
      </w:r>
      <w:r w:rsidR="00401EE9">
        <w:rPr>
          <w:bCs/>
        </w:rPr>
        <w:t>.1</w:t>
      </w:r>
      <w:r>
        <w:rPr>
          <w:bCs/>
        </w:rPr>
        <w:t>0</w:t>
      </w:r>
      <w:r w:rsidR="00401EE9">
        <w:rPr>
          <w:bCs/>
        </w:rPr>
        <w:t>.202</w:t>
      </w:r>
      <w:r>
        <w:rPr>
          <w:bCs/>
        </w:rPr>
        <w:t>2</w:t>
      </w:r>
      <w:r w:rsidR="00401EE9">
        <w:rPr>
          <w:bCs/>
        </w:rPr>
        <w:t>. godine</w:t>
      </w:r>
      <w:r>
        <w:rPr>
          <w:bCs/>
        </w:rPr>
        <w:t>, a potvrdila ga je Županijska skupština Varaždinske županije na svojoj sjednici održanoj 29.11.2022. godine</w:t>
      </w:r>
      <w:r w:rsidR="00401EE9">
        <w:rPr>
          <w:bCs/>
        </w:rPr>
        <w:t xml:space="preserve">. </w:t>
      </w:r>
      <w:r w:rsidR="008217EA">
        <w:rPr>
          <w:bCs/>
        </w:rPr>
        <w:t xml:space="preserve">Ukupni prihodi i primici planirani su u iznosu od </w:t>
      </w:r>
      <w:r w:rsidR="00CC3B61">
        <w:rPr>
          <w:bCs/>
        </w:rPr>
        <w:t>5.087.876</w:t>
      </w:r>
      <w:r w:rsidR="008908DB">
        <w:rPr>
          <w:bCs/>
        </w:rPr>
        <w:t>,00</w:t>
      </w:r>
      <w:r w:rsidR="008217EA">
        <w:rPr>
          <w:bCs/>
        </w:rPr>
        <w:t xml:space="preserve"> </w:t>
      </w:r>
      <w:r w:rsidR="00CC3B61">
        <w:rPr>
          <w:bCs/>
        </w:rPr>
        <w:t>eura</w:t>
      </w:r>
      <w:r w:rsidR="008217EA">
        <w:rPr>
          <w:bCs/>
        </w:rPr>
        <w:t xml:space="preserve">, a rashodi i izdaci u iznosu od </w:t>
      </w:r>
      <w:r w:rsidR="00CC3B61">
        <w:rPr>
          <w:bCs/>
        </w:rPr>
        <w:t>5.072.214</w:t>
      </w:r>
      <w:r w:rsidR="008908DB">
        <w:rPr>
          <w:bCs/>
        </w:rPr>
        <w:t>,00</w:t>
      </w:r>
      <w:r w:rsidR="008217EA">
        <w:rPr>
          <w:bCs/>
        </w:rPr>
        <w:t xml:space="preserve"> </w:t>
      </w:r>
      <w:r w:rsidR="00CC3B61">
        <w:rPr>
          <w:bCs/>
        </w:rPr>
        <w:t>eura</w:t>
      </w:r>
      <w:r w:rsidR="008217EA">
        <w:rPr>
          <w:bCs/>
        </w:rPr>
        <w:t xml:space="preserve">. </w:t>
      </w:r>
      <w:bookmarkStart w:id="0" w:name="_Hlk95816660"/>
      <w:r w:rsidR="00CC3B61">
        <w:rPr>
          <w:bCs/>
        </w:rPr>
        <w:t>Planiran je manjak prihoda u iznosu od 15.662,00 eura. Zavod je završio poslovnu 2022. godinu s viškom prihoda u iznosu od 15.616,79 eura</w:t>
      </w:r>
      <w:r w:rsidR="003D6B8A">
        <w:rPr>
          <w:bCs/>
        </w:rPr>
        <w:t>.</w:t>
      </w:r>
      <w:r w:rsidR="00B054F7">
        <w:rPr>
          <w:bCs/>
        </w:rPr>
        <w:t xml:space="preserve"> </w:t>
      </w:r>
      <w:r w:rsidR="00D9070E">
        <w:rPr>
          <w:bCs/>
        </w:rPr>
        <w:t xml:space="preserve">Uslijed preračunavanja </w:t>
      </w:r>
      <w:r w:rsidR="0002179D">
        <w:rPr>
          <w:bCs/>
        </w:rPr>
        <w:t xml:space="preserve">i zaokruživanja </w:t>
      </w:r>
      <w:r w:rsidR="00D9070E">
        <w:rPr>
          <w:bCs/>
        </w:rPr>
        <w:t xml:space="preserve">kuna u eure </w:t>
      </w:r>
      <w:r w:rsidR="0002179D">
        <w:rPr>
          <w:bCs/>
        </w:rPr>
        <w:t xml:space="preserve">prema fiksnom tečaju konverzije i pravilima za preračunavanje i zaokruživanje, sukladno Zakonu o uvođenju eura, </w:t>
      </w:r>
      <w:r w:rsidR="00D9070E">
        <w:rPr>
          <w:bCs/>
        </w:rPr>
        <w:t>te usklađivanja analit</w:t>
      </w:r>
      <w:r w:rsidR="0002179D">
        <w:rPr>
          <w:bCs/>
        </w:rPr>
        <w:t xml:space="preserve">ičkih i sintetičkih evidencija kod potraživanja i obveza nastala razlika iskazana je na višku prihoda </w:t>
      </w:r>
      <w:r w:rsidR="00571966">
        <w:rPr>
          <w:bCs/>
        </w:rPr>
        <w:t xml:space="preserve">koji je povećan za </w:t>
      </w:r>
      <w:r w:rsidR="0002179D">
        <w:rPr>
          <w:bCs/>
        </w:rPr>
        <w:t xml:space="preserve">0,01 </w:t>
      </w:r>
      <w:proofErr w:type="spellStart"/>
      <w:r w:rsidR="0002179D">
        <w:rPr>
          <w:bCs/>
        </w:rPr>
        <w:t>eur</w:t>
      </w:r>
      <w:proofErr w:type="spellEnd"/>
      <w:r w:rsidR="00571966">
        <w:rPr>
          <w:bCs/>
        </w:rPr>
        <w:t>.</w:t>
      </w:r>
    </w:p>
    <w:bookmarkEnd w:id="0"/>
    <w:p w14:paraId="02E0069A" w14:textId="77777777" w:rsidR="00C95EBD" w:rsidRDefault="001208A7">
      <w:pPr>
        <w:spacing w:after="0" w:line="259" w:lineRule="auto"/>
        <w:ind w:left="720" w:firstLine="0"/>
        <w:jc w:val="left"/>
        <w:rPr>
          <w:bCs/>
        </w:rPr>
      </w:pPr>
      <w:r>
        <w:rPr>
          <w:b/>
        </w:rPr>
        <w:t xml:space="preserve"> </w:t>
      </w:r>
      <w:r w:rsidR="00C95EBD">
        <w:rPr>
          <w:bCs/>
        </w:rPr>
        <w:t>Sažetak Računa prihoda i rashoda te Račun financiranja s prenesenim s sredstvima iz</w:t>
      </w:r>
    </w:p>
    <w:p w14:paraId="15A71703" w14:textId="2711E7F8" w:rsidR="0009092B" w:rsidRDefault="00C95EBD" w:rsidP="00C95EBD">
      <w:pPr>
        <w:spacing w:after="0" w:line="259" w:lineRule="auto"/>
        <w:jc w:val="left"/>
        <w:rPr>
          <w:b/>
        </w:rPr>
      </w:pPr>
      <w:r>
        <w:rPr>
          <w:bCs/>
        </w:rPr>
        <w:t xml:space="preserve">prethodnih godina dan je u </w:t>
      </w:r>
      <w:r w:rsidRPr="00C95EBD">
        <w:rPr>
          <w:b/>
        </w:rPr>
        <w:t>Tablici 1</w:t>
      </w:r>
    </w:p>
    <w:p w14:paraId="74FCD00F" w14:textId="21C6CDC8" w:rsidR="00C95EBD" w:rsidRDefault="00C95EBD" w:rsidP="00C95EBD">
      <w:pPr>
        <w:spacing w:after="0" w:line="259" w:lineRule="auto"/>
        <w:jc w:val="left"/>
        <w:rPr>
          <w:b/>
        </w:rPr>
      </w:pPr>
    </w:p>
    <w:p w14:paraId="62D12EB9" w14:textId="6852E085" w:rsidR="00C95EBD" w:rsidRDefault="00C95EBD" w:rsidP="00C95EBD">
      <w:pPr>
        <w:spacing w:after="0" w:line="259" w:lineRule="auto"/>
        <w:jc w:val="left"/>
        <w:rPr>
          <w:bCs/>
        </w:rPr>
      </w:pPr>
      <w:r>
        <w:rPr>
          <w:b/>
        </w:rPr>
        <w:t xml:space="preserve">Tablica 1: </w:t>
      </w:r>
      <w:r>
        <w:rPr>
          <w:bCs/>
        </w:rPr>
        <w:t>Sažetak A. Računa prihoda i rashoda i B. Računa fina</w:t>
      </w:r>
      <w:r w:rsidR="0039272A">
        <w:rPr>
          <w:bCs/>
        </w:rPr>
        <w:t>n</w:t>
      </w:r>
      <w:r>
        <w:rPr>
          <w:bCs/>
        </w:rPr>
        <w:t>ciranja</w:t>
      </w:r>
    </w:p>
    <w:tbl>
      <w:tblPr>
        <w:tblStyle w:val="Reetkatablice"/>
        <w:tblW w:w="0" w:type="auto"/>
        <w:tblInd w:w="10" w:type="dxa"/>
        <w:tblLook w:val="04A0" w:firstRow="1" w:lastRow="0" w:firstColumn="1" w:lastColumn="0" w:noHBand="0" w:noVBand="1"/>
      </w:tblPr>
      <w:tblGrid>
        <w:gridCol w:w="269"/>
        <w:gridCol w:w="3103"/>
        <w:gridCol w:w="1266"/>
        <w:gridCol w:w="1365"/>
        <w:gridCol w:w="1365"/>
        <w:gridCol w:w="845"/>
        <w:gridCol w:w="844"/>
      </w:tblGrid>
      <w:tr w:rsidR="008E4A71" w14:paraId="2EE8F389" w14:textId="77777777" w:rsidTr="00674869">
        <w:tc>
          <w:tcPr>
            <w:tcW w:w="3387" w:type="dxa"/>
            <w:gridSpan w:val="2"/>
          </w:tcPr>
          <w:p w14:paraId="1231DD57" w14:textId="77777777" w:rsidR="008E4A71" w:rsidRPr="003154BB" w:rsidRDefault="008E4A71" w:rsidP="00C95EBD">
            <w:pPr>
              <w:spacing w:after="0" w:line="259" w:lineRule="auto"/>
              <w:ind w:left="0" w:firstLine="0"/>
              <w:jc w:val="center"/>
              <w:rPr>
                <w:bCs/>
                <w:sz w:val="18"/>
                <w:szCs w:val="18"/>
              </w:rPr>
            </w:pPr>
          </w:p>
          <w:p w14:paraId="10852AE7" w14:textId="285CF6D2" w:rsidR="008E4A71" w:rsidRPr="003154BB" w:rsidRDefault="008E4A71" w:rsidP="00C95EBD">
            <w:pPr>
              <w:spacing w:after="0" w:line="259" w:lineRule="auto"/>
              <w:ind w:left="0" w:firstLine="0"/>
              <w:jc w:val="center"/>
              <w:rPr>
                <w:bCs/>
                <w:sz w:val="18"/>
                <w:szCs w:val="18"/>
              </w:rPr>
            </w:pPr>
            <w:r w:rsidRPr="003154BB">
              <w:rPr>
                <w:bCs/>
                <w:sz w:val="18"/>
                <w:szCs w:val="18"/>
              </w:rPr>
              <w:t>Opis</w:t>
            </w:r>
          </w:p>
        </w:tc>
        <w:tc>
          <w:tcPr>
            <w:tcW w:w="1247" w:type="dxa"/>
          </w:tcPr>
          <w:p w14:paraId="1F302362" w14:textId="04C0D8E1" w:rsidR="008E4A71" w:rsidRPr="003154BB" w:rsidRDefault="008E4A71" w:rsidP="00297BC6">
            <w:pPr>
              <w:spacing w:after="0" w:line="259" w:lineRule="auto"/>
              <w:ind w:left="0" w:firstLine="0"/>
              <w:jc w:val="center"/>
              <w:rPr>
                <w:bCs/>
                <w:sz w:val="18"/>
                <w:szCs w:val="18"/>
              </w:rPr>
            </w:pPr>
            <w:r>
              <w:rPr>
                <w:bCs/>
                <w:sz w:val="18"/>
                <w:szCs w:val="18"/>
              </w:rPr>
              <w:t>Ostvareno</w:t>
            </w:r>
            <w:r w:rsidRPr="003154BB">
              <w:rPr>
                <w:bCs/>
                <w:sz w:val="18"/>
                <w:szCs w:val="18"/>
              </w:rPr>
              <w:t xml:space="preserve">         </w:t>
            </w:r>
            <w:r w:rsidR="00A147AF">
              <w:rPr>
                <w:bCs/>
                <w:sz w:val="18"/>
                <w:szCs w:val="18"/>
              </w:rPr>
              <w:t xml:space="preserve">I-VI </w:t>
            </w:r>
            <w:r w:rsidRPr="003154BB">
              <w:rPr>
                <w:bCs/>
                <w:sz w:val="18"/>
                <w:szCs w:val="18"/>
              </w:rPr>
              <w:t>202</w:t>
            </w:r>
            <w:r w:rsidR="002559EA">
              <w:rPr>
                <w:bCs/>
                <w:sz w:val="18"/>
                <w:szCs w:val="18"/>
              </w:rPr>
              <w:t>2</w:t>
            </w:r>
            <w:r w:rsidRPr="003154BB">
              <w:rPr>
                <w:bCs/>
                <w:sz w:val="18"/>
                <w:szCs w:val="18"/>
              </w:rPr>
              <w:t>.</w:t>
            </w:r>
          </w:p>
        </w:tc>
        <w:tc>
          <w:tcPr>
            <w:tcW w:w="1366" w:type="dxa"/>
          </w:tcPr>
          <w:p w14:paraId="5ACED800" w14:textId="77777777" w:rsidR="002559EA" w:rsidRDefault="002559EA" w:rsidP="00297BC6">
            <w:pPr>
              <w:spacing w:after="0" w:line="259" w:lineRule="auto"/>
              <w:ind w:left="0" w:firstLine="0"/>
              <w:jc w:val="center"/>
              <w:rPr>
                <w:bCs/>
                <w:sz w:val="18"/>
                <w:szCs w:val="18"/>
              </w:rPr>
            </w:pPr>
            <w:r>
              <w:rPr>
                <w:bCs/>
                <w:sz w:val="18"/>
                <w:szCs w:val="18"/>
              </w:rPr>
              <w:t>P</w:t>
            </w:r>
            <w:r w:rsidR="008E4A71" w:rsidRPr="003154BB">
              <w:rPr>
                <w:bCs/>
                <w:sz w:val="18"/>
                <w:szCs w:val="18"/>
              </w:rPr>
              <w:t>lan</w:t>
            </w:r>
            <w:r>
              <w:rPr>
                <w:bCs/>
                <w:sz w:val="18"/>
                <w:szCs w:val="18"/>
              </w:rPr>
              <w:t>irano</w:t>
            </w:r>
          </w:p>
          <w:p w14:paraId="14CA32F5" w14:textId="03FB539B" w:rsidR="008E4A71" w:rsidRPr="003154BB" w:rsidRDefault="008E4A71" w:rsidP="00297BC6">
            <w:pPr>
              <w:spacing w:after="0" w:line="259" w:lineRule="auto"/>
              <w:ind w:left="0" w:firstLine="0"/>
              <w:jc w:val="center"/>
              <w:rPr>
                <w:bCs/>
                <w:sz w:val="18"/>
                <w:szCs w:val="18"/>
              </w:rPr>
            </w:pPr>
            <w:r w:rsidRPr="003154BB">
              <w:rPr>
                <w:bCs/>
                <w:sz w:val="18"/>
                <w:szCs w:val="18"/>
              </w:rPr>
              <w:t xml:space="preserve"> 202</w:t>
            </w:r>
            <w:r w:rsidR="002559EA">
              <w:rPr>
                <w:bCs/>
                <w:sz w:val="18"/>
                <w:szCs w:val="18"/>
              </w:rPr>
              <w:t>3</w:t>
            </w:r>
            <w:r w:rsidRPr="003154BB">
              <w:rPr>
                <w:bCs/>
                <w:sz w:val="18"/>
                <w:szCs w:val="18"/>
              </w:rPr>
              <w:t>.</w:t>
            </w:r>
          </w:p>
        </w:tc>
        <w:tc>
          <w:tcPr>
            <w:tcW w:w="1366" w:type="dxa"/>
          </w:tcPr>
          <w:p w14:paraId="34300883" w14:textId="085262AA" w:rsidR="008E4A71" w:rsidRPr="003154BB" w:rsidRDefault="008E4A71" w:rsidP="003154BB">
            <w:pPr>
              <w:spacing w:after="0" w:line="259" w:lineRule="auto"/>
              <w:ind w:left="0" w:firstLine="0"/>
              <w:jc w:val="center"/>
              <w:rPr>
                <w:bCs/>
                <w:sz w:val="18"/>
                <w:szCs w:val="18"/>
              </w:rPr>
            </w:pPr>
            <w:r w:rsidRPr="003154BB">
              <w:rPr>
                <w:bCs/>
                <w:sz w:val="18"/>
                <w:szCs w:val="18"/>
              </w:rPr>
              <w:t>Ostvareno</w:t>
            </w:r>
          </w:p>
          <w:p w14:paraId="2C119801" w14:textId="78ABD900" w:rsidR="008E4A71" w:rsidRPr="003154BB" w:rsidRDefault="008E4A71" w:rsidP="003154BB">
            <w:pPr>
              <w:spacing w:after="0" w:line="259" w:lineRule="auto"/>
              <w:ind w:left="0" w:firstLine="0"/>
              <w:jc w:val="center"/>
              <w:rPr>
                <w:bCs/>
                <w:sz w:val="18"/>
                <w:szCs w:val="18"/>
              </w:rPr>
            </w:pPr>
            <w:r>
              <w:rPr>
                <w:bCs/>
                <w:sz w:val="18"/>
                <w:szCs w:val="18"/>
              </w:rPr>
              <w:t xml:space="preserve"> </w:t>
            </w:r>
            <w:r w:rsidR="002559EA">
              <w:rPr>
                <w:bCs/>
                <w:sz w:val="18"/>
                <w:szCs w:val="18"/>
              </w:rPr>
              <w:t>I-VI</w:t>
            </w:r>
            <w:r>
              <w:rPr>
                <w:bCs/>
                <w:sz w:val="18"/>
                <w:szCs w:val="18"/>
              </w:rPr>
              <w:t xml:space="preserve"> </w:t>
            </w:r>
            <w:r w:rsidRPr="003154BB">
              <w:rPr>
                <w:bCs/>
                <w:sz w:val="18"/>
                <w:szCs w:val="18"/>
              </w:rPr>
              <w:t xml:space="preserve"> 202</w:t>
            </w:r>
            <w:r w:rsidR="002559EA">
              <w:rPr>
                <w:bCs/>
                <w:sz w:val="18"/>
                <w:szCs w:val="18"/>
              </w:rPr>
              <w:t>3</w:t>
            </w:r>
            <w:r w:rsidRPr="003154BB">
              <w:rPr>
                <w:bCs/>
                <w:sz w:val="18"/>
                <w:szCs w:val="18"/>
              </w:rPr>
              <w:t>.</w:t>
            </w:r>
          </w:p>
        </w:tc>
        <w:tc>
          <w:tcPr>
            <w:tcW w:w="846" w:type="dxa"/>
          </w:tcPr>
          <w:p w14:paraId="73DF1788" w14:textId="77777777" w:rsidR="008E4A71" w:rsidRDefault="008E4A71" w:rsidP="00297BC6">
            <w:pPr>
              <w:spacing w:after="0" w:line="259" w:lineRule="auto"/>
              <w:ind w:left="0" w:firstLine="0"/>
              <w:jc w:val="center"/>
              <w:rPr>
                <w:bCs/>
                <w:sz w:val="18"/>
                <w:szCs w:val="18"/>
              </w:rPr>
            </w:pPr>
            <w:r>
              <w:rPr>
                <w:bCs/>
                <w:sz w:val="18"/>
                <w:szCs w:val="18"/>
              </w:rPr>
              <w:t xml:space="preserve">Indeks </w:t>
            </w:r>
          </w:p>
          <w:p w14:paraId="7369B782" w14:textId="4A212040" w:rsidR="008E4A71" w:rsidRPr="003154BB" w:rsidRDefault="008E4A71" w:rsidP="00297BC6">
            <w:pPr>
              <w:spacing w:after="0" w:line="259" w:lineRule="auto"/>
              <w:ind w:left="0" w:firstLine="0"/>
              <w:jc w:val="center"/>
              <w:rPr>
                <w:bCs/>
                <w:sz w:val="18"/>
                <w:szCs w:val="18"/>
              </w:rPr>
            </w:pPr>
            <w:r>
              <w:rPr>
                <w:bCs/>
                <w:sz w:val="18"/>
                <w:szCs w:val="18"/>
              </w:rPr>
              <w:t>%</w:t>
            </w:r>
          </w:p>
        </w:tc>
        <w:tc>
          <w:tcPr>
            <w:tcW w:w="845" w:type="dxa"/>
          </w:tcPr>
          <w:p w14:paraId="113B4A35" w14:textId="3B602B4B" w:rsidR="008E4A71" w:rsidRPr="003154BB" w:rsidRDefault="008E4A71" w:rsidP="00297BC6">
            <w:pPr>
              <w:spacing w:after="0" w:line="259" w:lineRule="auto"/>
              <w:ind w:left="0" w:firstLine="0"/>
              <w:jc w:val="center"/>
              <w:rPr>
                <w:bCs/>
                <w:sz w:val="18"/>
                <w:szCs w:val="18"/>
              </w:rPr>
            </w:pPr>
            <w:r w:rsidRPr="003154BB">
              <w:rPr>
                <w:bCs/>
                <w:sz w:val="18"/>
                <w:szCs w:val="18"/>
              </w:rPr>
              <w:t>Indeks</w:t>
            </w:r>
          </w:p>
          <w:p w14:paraId="57F3614F" w14:textId="5ED46393" w:rsidR="008E4A71" w:rsidRPr="003154BB" w:rsidRDefault="008E4A71" w:rsidP="00D36B26">
            <w:pPr>
              <w:spacing w:after="0" w:line="259" w:lineRule="auto"/>
              <w:ind w:left="0" w:firstLine="0"/>
              <w:jc w:val="center"/>
              <w:rPr>
                <w:bCs/>
                <w:sz w:val="18"/>
                <w:szCs w:val="18"/>
              </w:rPr>
            </w:pPr>
            <w:r w:rsidRPr="003154BB">
              <w:rPr>
                <w:bCs/>
                <w:sz w:val="18"/>
                <w:szCs w:val="18"/>
              </w:rPr>
              <w:t>%</w:t>
            </w:r>
          </w:p>
        </w:tc>
      </w:tr>
      <w:tr w:rsidR="008E4A71" w14:paraId="5A1B89D1" w14:textId="77777777" w:rsidTr="00674869">
        <w:tc>
          <w:tcPr>
            <w:tcW w:w="3387" w:type="dxa"/>
            <w:gridSpan w:val="2"/>
          </w:tcPr>
          <w:p w14:paraId="63674857" w14:textId="297C0069" w:rsidR="008E4A71" w:rsidRPr="00530EAC" w:rsidRDefault="008E4A71" w:rsidP="00C95EBD">
            <w:pPr>
              <w:spacing w:after="0" w:line="259" w:lineRule="auto"/>
              <w:ind w:left="0" w:firstLine="0"/>
              <w:jc w:val="center"/>
              <w:rPr>
                <w:bCs/>
                <w:sz w:val="18"/>
                <w:szCs w:val="18"/>
              </w:rPr>
            </w:pPr>
            <w:r>
              <w:rPr>
                <w:bCs/>
                <w:sz w:val="18"/>
                <w:szCs w:val="18"/>
              </w:rPr>
              <w:t>1</w:t>
            </w:r>
          </w:p>
        </w:tc>
        <w:tc>
          <w:tcPr>
            <w:tcW w:w="1247" w:type="dxa"/>
          </w:tcPr>
          <w:p w14:paraId="0C4F1CE8" w14:textId="1528855A" w:rsidR="008E4A71" w:rsidRPr="00530EAC" w:rsidRDefault="008E4A71" w:rsidP="00297BC6">
            <w:pPr>
              <w:spacing w:after="0" w:line="259" w:lineRule="auto"/>
              <w:ind w:left="0" w:firstLine="0"/>
              <w:jc w:val="center"/>
              <w:rPr>
                <w:bCs/>
                <w:sz w:val="18"/>
                <w:szCs w:val="18"/>
              </w:rPr>
            </w:pPr>
            <w:r w:rsidRPr="00530EAC">
              <w:rPr>
                <w:bCs/>
                <w:sz w:val="18"/>
                <w:szCs w:val="18"/>
              </w:rPr>
              <w:t>2</w:t>
            </w:r>
          </w:p>
        </w:tc>
        <w:tc>
          <w:tcPr>
            <w:tcW w:w="1366" w:type="dxa"/>
          </w:tcPr>
          <w:p w14:paraId="5214A7F4" w14:textId="708AE0CB" w:rsidR="008E4A71" w:rsidRPr="00530EAC" w:rsidRDefault="008E4A71" w:rsidP="00297BC6">
            <w:pPr>
              <w:spacing w:after="0" w:line="259" w:lineRule="auto"/>
              <w:ind w:left="0" w:firstLine="0"/>
              <w:jc w:val="center"/>
              <w:rPr>
                <w:bCs/>
                <w:sz w:val="18"/>
                <w:szCs w:val="18"/>
              </w:rPr>
            </w:pPr>
            <w:r>
              <w:rPr>
                <w:bCs/>
                <w:sz w:val="18"/>
                <w:szCs w:val="18"/>
              </w:rPr>
              <w:t>3</w:t>
            </w:r>
          </w:p>
        </w:tc>
        <w:tc>
          <w:tcPr>
            <w:tcW w:w="1366" w:type="dxa"/>
          </w:tcPr>
          <w:p w14:paraId="7D7C13E7" w14:textId="4F6CBDC6" w:rsidR="008E4A71" w:rsidRPr="00530EAC" w:rsidRDefault="008E4A71" w:rsidP="00530EAC">
            <w:pPr>
              <w:spacing w:after="0" w:line="259" w:lineRule="auto"/>
              <w:ind w:left="0" w:firstLine="0"/>
              <w:jc w:val="center"/>
              <w:rPr>
                <w:bCs/>
                <w:sz w:val="18"/>
                <w:szCs w:val="18"/>
              </w:rPr>
            </w:pPr>
            <w:r>
              <w:rPr>
                <w:bCs/>
                <w:sz w:val="18"/>
                <w:szCs w:val="18"/>
              </w:rPr>
              <w:t>4</w:t>
            </w:r>
          </w:p>
        </w:tc>
        <w:tc>
          <w:tcPr>
            <w:tcW w:w="846" w:type="dxa"/>
          </w:tcPr>
          <w:p w14:paraId="76E69E24" w14:textId="7B3A9035" w:rsidR="008E4A71" w:rsidRDefault="008E4A71" w:rsidP="00297BC6">
            <w:pPr>
              <w:spacing w:after="0" w:line="259" w:lineRule="auto"/>
              <w:ind w:left="0" w:firstLine="0"/>
              <w:jc w:val="center"/>
              <w:rPr>
                <w:bCs/>
                <w:sz w:val="18"/>
                <w:szCs w:val="18"/>
              </w:rPr>
            </w:pPr>
            <w:r>
              <w:rPr>
                <w:bCs/>
                <w:sz w:val="18"/>
                <w:szCs w:val="18"/>
              </w:rPr>
              <w:t>4/2</w:t>
            </w:r>
          </w:p>
        </w:tc>
        <w:tc>
          <w:tcPr>
            <w:tcW w:w="845" w:type="dxa"/>
          </w:tcPr>
          <w:p w14:paraId="1C148413" w14:textId="39B1D935" w:rsidR="008E4A71" w:rsidRPr="00530EAC" w:rsidRDefault="008E4A71" w:rsidP="00297BC6">
            <w:pPr>
              <w:spacing w:after="0" w:line="259" w:lineRule="auto"/>
              <w:ind w:left="0" w:firstLine="0"/>
              <w:jc w:val="center"/>
              <w:rPr>
                <w:bCs/>
                <w:sz w:val="18"/>
                <w:szCs w:val="18"/>
              </w:rPr>
            </w:pPr>
            <w:r>
              <w:rPr>
                <w:bCs/>
                <w:sz w:val="18"/>
                <w:szCs w:val="18"/>
              </w:rPr>
              <w:t>4/3</w:t>
            </w:r>
          </w:p>
        </w:tc>
      </w:tr>
      <w:tr w:rsidR="008E4A71" w14:paraId="1D67647A" w14:textId="77777777" w:rsidTr="00674869">
        <w:tc>
          <w:tcPr>
            <w:tcW w:w="269" w:type="dxa"/>
            <w:tcBorders>
              <w:right w:val="nil"/>
            </w:tcBorders>
          </w:tcPr>
          <w:p w14:paraId="2BDB3690" w14:textId="77777777" w:rsidR="008E4A71" w:rsidRPr="00F97070" w:rsidRDefault="008E4A71" w:rsidP="00C95EBD">
            <w:pPr>
              <w:spacing w:after="0" w:line="259" w:lineRule="auto"/>
              <w:ind w:left="0" w:firstLine="0"/>
              <w:jc w:val="left"/>
              <w:rPr>
                <w:b/>
                <w:sz w:val="18"/>
                <w:szCs w:val="18"/>
              </w:rPr>
            </w:pPr>
          </w:p>
        </w:tc>
        <w:tc>
          <w:tcPr>
            <w:tcW w:w="8788" w:type="dxa"/>
            <w:gridSpan w:val="6"/>
            <w:tcBorders>
              <w:left w:val="nil"/>
            </w:tcBorders>
          </w:tcPr>
          <w:p w14:paraId="6BB1C1DE" w14:textId="084DCDC2" w:rsidR="008E4A71" w:rsidRDefault="008E4A71" w:rsidP="00C95EBD">
            <w:pPr>
              <w:spacing w:after="0" w:line="259" w:lineRule="auto"/>
              <w:ind w:left="0" w:firstLine="0"/>
              <w:jc w:val="left"/>
              <w:rPr>
                <w:bCs/>
              </w:rPr>
            </w:pPr>
            <w:r w:rsidRPr="00F97070">
              <w:rPr>
                <w:b/>
                <w:sz w:val="18"/>
                <w:szCs w:val="18"/>
              </w:rPr>
              <w:t>A.RAČUN PRIHODA I RASHODA</w:t>
            </w:r>
          </w:p>
        </w:tc>
      </w:tr>
      <w:tr w:rsidR="008E4A71" w14:paraId="7C3C035E" w14:textId="77777777" w:rsidTr="00674869">
        <w:tc>
          <w:tcPr>
            <w:tcW w:w="3387" w:type="dxa"/>
            <w:gridSpan w:val="2"/>
          </w:tcPr>
          <w:p w14:paraId="2286557E" w14:textId="5A5206A0" w:rsidR="008E4A71" w:rsidRPr="00F97070" w:rsidRDefault="008E4A71" w:rsidP="00C95EBD">
            <w:pPr>
              <w:spacing w:after="0" w:line="259" w:lineRule="auto"/>
              <w:ind w:left="0" w:firstLine="0"/>
              <w:jc w:val="left"/>
              <w:rPr>
                <w:bCs/>
                <w:sz w:val="18"/>
                <w:szCs w:val="18"/>
              </w:rPr>
            </w:pPr>
            <w:r>
              <w:rPr>
                <w:bCs/>
                <w:sz w:val="18"/>
                <w:szCs w:val="18"/>
              </w:rPr>
              <w:t>PRIHODI POSLOVANJA</w:t>
            </w:r>
          </w:p>
        </w:tc>
        <w:tc>
          <w:tcPr>
            <w:tcW w:w="1247" w:type="dxa"/>
          </w:tcPr>
          <w:p w14:paraId="5C4E3FBC" w14:textId="08F3FBCE" w:rsidR="008E4A71" w:rsidRPr="00297BC6" w:rsidRDefault="00A147AF" w:rsidP="00B26E6D">
            <w:pPr>
              <w:spacing w:after="0" w:line="259" w:lineRule="auto"/>
              <w:ind w:left="0" w:firstLine="0"/>
              <w:jc w:val="right"/>
              <w:rPr>
                <w:bCs/>
                <w:sz w:val="20"/>
                <w:szCs w:val="20"/>
              </w:rPr>
            </w:pPr>
            <w:r>
              <w:rPr>
                <w:bCs/>
                <w:sz w:val="20"/>
                <w:szCs w:val="20"/>
              </w:rPr>
              <w:t>2.409.435,31</w:t>
            </w:r>
          </w:p>
        </w:tc>
        <w:tc>
          <w:tcPr>
            <w:tcW w:w="1366" w:type="dxa"/>
          </w:tcPr>
          <w:p w14:paraId="40EFF9FF" w14:textId="783A77D1" w:rsidR="008E4A71" w:rsidRPr="00297BC6" w:rsidRDefault="003B4E1B" w:rsidP="00B26E6D">
            <w:pPr>
              <w:spacing w:after="0" w:line="259" w:lineRule="auto"/>
              <w:ind w:left="0" w:firstLine="0"/>
              <w:jc w:val="right"/>
              <w:rPr>
                <w:bCs/>
                <w:sz w:val="20"/>
                <w:szCs w:val="20"/>
              </w:rPr>
            </w:pPr>
            <w:r>
              <w:rPr>
                <w:bCs/>
                <w:sz w:val="20"/>
                <w:szCs w:val="20"/>
              </w:rPr>
              <w:t>5.087.876</w:t>
            </w:r>
            <w:r w:rsidR="008E4A71">
              <w:rPr>
                <w:bCs/>
                <w:sz w:val="20"/>
                <w:szCs w:val="20"/>
              </w:rPr>
              <w:t>,00</w:t>
            </w:r>
          </w:p>
        </w:tc>
        <w:tc>
          <w:tcPr>
            <w:tcW w:w="1366" w:type="dxa"/>
          </w:tcPr>
          <w:p w14:paraId="5156784A" w14:textId="3C9ADB7A" w:rsidR="008E4A71" w:rsidRPr="00297BC6" w:rsidRDefault="00C16F34" w:rsidP="00B26E6D">
            <w:pPr>
              <w:spacing w:after="0" w:line="259" w:lineRule="auto"/>
              <w:ind w:left="0" w:firstLine="0"/>
              <w:jc w:val="right"/>
              <w:rPr>
                <w:bCs/>
                <w:sz w:val="20"/>
                <w:szCs w:val="20"/>
              </w:rPr>
            </w:pPr>
            <w:r>
              <w:rPr>
                <w:bCs/>
                <w:sz w:val="20"/>
                <w:szCs w:val="20"/>
              </w:rPr>
              <w:t>2.803.910,84</w:t>
            </w:r>
          </w:p>
        </w:tc>
        <w:tc>
          <w:tcPr>
            <w:tcW w:w="846" w:type="dxa"/>
          </w:tcPr>
          <w:p w14:paraId="1FB0CAB3" w14:textId="70F429D6" w:rsidR="008E4A71" w:rsidRDefault="008E4A71" w:rsidP="00994952">
            <w:pPr>
              <w:spacing w:after="0" w:line="259" w:lineRule="auto"/>
              <w:ind w:left="0" w:firstLine="0"/>
              <w:jc w:val="right"/>
              <w:rPr>
                <w:bCs/>
                <w:sz w:val="20"/>
                <w:szCs w:val="20"/>
              </w:rPr>
            </w:pPr>
            <w:r>
              <w:rPr>
                <w:bCs/>
                <w:sz w:val="20"/>
                <w:szCs w:val="20"/>
              </w:rPr>
              <w:t>1</w:t>
            </w:r>
            <w:r w:rsidR="00A147AF">
              <w:rPr>
                <w:bCs/>
                <w:sz w:val="20"/>
                <w:szCs w:val="20"/>
              </w:rPr>
              <w:t>16,37</w:t>
            </w:r>
          </w:p>
        </w:tc>
        <w:tc>
          <w:tcPr>
            <w:tcW w:w="845" w:type="dxa"/>
          </w:tcPr>
          <w:p w14:paraId="3AEB9EE8" w14:textId="07745379" w:rsidR="008E4A71" w:rsidRPr="00297BC6" w:rsidRDefault="00FF5546" w:rsidP="00994952">
            <w:pPr>
              <w:spacing w:after="0" w:line="259" w:lineRule="auto"/>
              <w:ind w:left="0" w:firstLine="0"/>
              <w:jc w:val="right"/>
              <w:rPr>
                <w:bCs/>
                <w:sz w:val="20"/>
                <w:szCs w:val="20"/>
              </w:rPr>
            </w:pPr>
            <w:r>
              <w:rPr>
                <w:bCs/>
                <w:sz w:val="20"/>
                <w:szCs w:val="20"/>
              </w:rPr>
              <w:t>55,11</w:t>
            </w:r>
          </w:p>
        </w:tc>
      </w:tr>
      <w:tr w:rsidR="008E4A71" w14:paraId="6F6989F1" w14:textId="77777777" w:rsidTr="00674869">
        <w:tc>
          <w:tcPr>
            <w:tcW w:w="3387" w:type="dxa"/>
            <w:gridSpan w:val="2"/>
          </w:tcPr>
          <w:p w14:paraId="255A2C3B" w14:textId="3ADC80B2" w:rsidR="008E4A71" w:rsidRPr="00F97070" w:rsidRDefault="008E4A71" w:rsidP="00C95EBD">
            <w:pPr>
              <w:spacing w:after="0" w:line="259" w:lineRule="auto"/>
              <w:ind w:left="0" w:firstLine="0"/>
              <w:jc w:val="left"/>
              <w:rPr>
                <w:bCs/>
                <w:sz w:val="18"/>
                <w:szCs w:val="18"/>
              </w:rPr>
            </w:pPr>
            <w:r w:rsidRPr="00F97070">
              <w:rPr>
                <w:bCs/>
                <w:sz w:val="18"/>
                <w:szCs w:val="18"/>
              </w:rPr>
              <w:t>PRIHODI OD NEFINANC. IMOVINE</w:t>
            </w:r>
          </w:p>
        </w:tc>
        <w:tc>
          <w:tcPr>
            <w:tcW w:w="1247" w:type="dxa"/>
          </w:tcPr>
          <w:p w14:paraId="5F23662D" w14:textId="501D9EDD" w:rsidR="008E4A71" w:rsidRPr="00297BC6" w:rsidRDefault="003B4E1B" w:rsidP="00B26E6D">
            <w:pPr>
              <w:spacing w:after="0" w:line="259" w:lineRule="auto"/>
              <w:ind w:left="0" w:firstLine="0"/>
              <w:jc w:val="right"/>
              <w:rPr>
                <w:bCs/>
                <w:sz w:val="20"/>
                <w:szCs w:val="20"/>
              </w:rPr>
            </w:pPr>
            <w:r>
              <w:rPr>
                <w:bCs/>
                <w:sz w:val="20"/>
                <w:szCs w:val="20"/>
              </w:rPr>
              <w:t>1.0</w:t>
            </w:r>
            <w:r w:rsidR="008E4A71">
              <w:rPr>
                <w:bCs/>
                <w:sz w:val="20"/>
                <w:szCs w:val="20"/>
              </w:rPr>
              <w:t>0</w:t>
            </w:r>
            <w:r>
              <w:rPr>
                <w:bCs/>
                <w:sz w:val="20"/>
                <w:szCs w:val="20"/>
              </w:rPr>
              <w:t>8,56</w:t>
            </w:r>
          </w:p>
        </w:tc>
        <w:tc>
          <w:tcPr>
            <w:tcW w:w="1366" w:type="dxa"/>
          </w:tcPr>
          <w:p w14:paraId="6C13BB50" w14:textId="1D59FEF2" w:rsidR="008E4A71" w:rsidRPr="00297BC6" w:rsidRDefault="008E4A71" w:rsidP="00B26E6D">
            <w:pPr>
              <w:spacing w:after="0" w:line="259" w:lineRule="auto"/>
              <w:ind w:left="0" w:firstLine="0"/>
              <w:jc w:val="right"/>
              <w:rPr>
                <w:bCs/>
                <w:sz w:val="20"/>
                <w:szCs w:val="20"/>
              </w:rPr>
            </w:pPr>
            <w:r>
              <w:rPr>
                <w:bCs/>
                <w:sz w:val="20"/>
                <w:szCs w:val="20"/>
              </w:rPr>
              <w:t>0,00</w:t>
            </w:r>
          </w:p>
        </w:tc>
        <w:tc>
          <w:tcPr>
            <w:tcW w:w="1366" w:type="dxa"/>
          </w:tcPr>
          <w:p w14:paraId="4C05ECA4" w14:textId="57EB224F" w:rsidR="008E4A71" w:rsidRPr="00297BC6" w:rsidRDefault="00C16F34" w:rsidP="00B26E6D">
            <w:pPr>
              <w:spacing w:after="0" w:line="259" w:lineRule="auto"/>
              <w:ind w:left="0" w:firstLine="0"/>
              <w:jc w:val="right"/>
              <w:rPr>
                <w:bCs/>
                <w:sz w:val="20"/>
                <w:szCs w:val="20"/>
              </w:rPr>
            </w:pPr>
            <w:r>
              <w:rPr>
                <w:bCs/>
                <w:sz w:val="20"/>
                <w:szCs w:val="20"/>
              </w:rPr>
              <w:t>1.350,00</w:t>
            </w:r>
          </w:p>
        </w:tc>
        <w:tc>
          <w:tcPr>
            <w:tcW w:w="846" w:type="dxa"/>
          </w:tcPr>
          <w:p w14:paraId="76C8A692" w14:textId="0CBB241E" w:rsidR="008E4A71" w:rsidRDefault="00A147AF" w:rsidP="00994952">
            <w:pPr>
              <w:spacing w:after="0" w:line="259" w:lineRule="auto"/>
              <w:ind w:left="0" w:firstLine="0"/>
              <w:jc w:val="right"/>
              <w:rPr>
                <w:bCs/>
                <w:sz w:val="20"/>
                <w:szCs w:val="20"/>
              </w:rPr>
            </w:pPr>
            <w:r>
              <w:rPr>
                <w:bCs/>
                <w:sz w:val="20"/>
                <w:szCs w:val="20"/>
              </w:rPr>
              <w:t>133,85</w:t>
            </w:r>
          </w:p>
        </w:tc>
        <w:tc>
          <w:tcPr>
            <w:tcW w:w="845" w:type="dxa"/>
          </w:tcPr>
          <w:p w14:paraId="280553B8" w14:textId="017CBC91" w:rsidR="008E4A71" w:rsidRPr="00297BC6" w:rsidRDefault="008E4A71" w:rsidP="00FF5546">
            <w:pPr>
              <w:spacing w:after="0" w:line="259" w:lineRule="auto"/>
              <w:ind w:left="0" w:firstLine="0"/>
              <w:jc w:val="center"/>
              <w:rPr>
                <w:bCs/>
                <w:sz w:val="20"/>
                <w:szCs w:val="20"/>
              </w:rPr>
            </w:pPr>
          </w:p>
        </w:tc>
      </w:tr>
      <w:tr w:rsidR="008E4A71" w14:paraId="3DB69BC5" w14:textId="77777777" w:rsidTr="00674869">
        <w:tc>
          <w:tcPr>
            <w:tcW w:w="3387" w:type="dxa"/>
            <w:gridSpan w:val="2"/>
          </w:tcPr>
          <w:p w14:paraId="3EDDC30F" w14:textId="1B685329" w:rsidR="008E4A71" w:rsidRPr="00F97070" w:rsidRDefault="008E4A71" w:rsidP="00C95EBD">
            <w:pPr>
              <w:spacing w:after="0" w:line="259" w:lineRule="auto"/>
              <w:ind w:left="0" w:firstLine="0"/>
              <w:jc w:val="left"/>
              <w:rPr>
                <w:bCs/>
                <w:sz w:val="18"/>
                <w:szCs w:val="18"/>
              </w:rPr>
            </w:pPr>
            <w:r w:rsidRPr="00F97070">
              <w:rPr>
                <w:bCs/>
                <w:sz w:val="18"/>
                <w:szCs w:val="18"/>
              </w:rPr>
              <w:t>RASHODI POSLOVANJA</w:t>
            </w:r>
          </w:p>
        </w:tc>
        <w:tc>
          <w:tcPr>
            <w:tcW w:w="1247" w:type="dxa"/>
          </w:tcPr>
          <w:p w14:paraId="3F1A1BA9" w14:textId="35FE8DC3" w:rsidR="008E4A71" w:rsidRPr="00297BC6" w:rsidRDefault="00A147AF" w:rsidP="00B26E6D">
            <w:pPr>
              <w:spacing w:after="0" w:line="259" w:lineRule="auto"/>
              <w:ind w:left="0" w:firstLine="0"/>
              <w:jc w:val="right"/>
              <w:rPr>
                <w:bCs/>
                <w:sz w:val="20"/>
                <w:szCs w:val="20"/>
              </w:rPr>
            </w:pPr>
            <w:r>
              <w:rPr>
                <w:bCs/>
                <w:sz w:val="20"/>
                <w:szCs w:val="20"/>
              </w:rPr>
              <w:t>2.161.143,61</w:t>
            </w:r>
          </w:p>
        </w:tc>
        <w:tc>
          <w:tcPr>
            <w:tcW w:w="1366" w:type="dxa"/>
          </w:tcPr>
          <w:p w14:paraId="67A3EB99" w14:textId="54371738" w:rsidR="008E4A71" w:rsidRPr="00297BC6" w:rsidRDefault="003B4E1B" w:rsidP="00B26E6D">
            <w:pPr>
              <w:spacing w:after="0" w:line="259" w:lineRule="auto"/>
              <w:ind w:left="0" w:firstLine="0"/>
              <w:jc w:val="right"/>
              <w:rPr>
                <w:bCs/>
                <w:sz w:val="20"/>
                <w:szCs w:val="20"/>
              </w:rPr>
            </w:pPr>
            <w:r>
              <w:rPr>
                <w:bCs/>
                <w:sz w:val="20"/>
                <w:szCs w:val="20"/>
              </w:rPr>
              <w:t>4.700.059</w:t>
            </w:r>
            <w:r w:rsidR="008E4A71">
              <w:rPr>
                <w:bCs/>
                <w:sz w:val="20"/>
                <w:szCs w:val="20"/>
              </w:rPr>
              <w:t>,00</w:t>
            </w:r>
          </w:p>
        </w:tc>
        <w:tc>
          <w:tcPr>
            <w:tcW w:w="1366" w:type="dxa"/>
          </w:tcPr>
          <w:p w14:paraId="1692382F" w14:textId="57B42672" w:rsidR="008E4A71" w:rsidRPr="00297BC6" w:rsidRDefault="00C16F34" w:rsidP="00B26E6D">
            <w:pPr>
              <w:spacing w:after="0" w:line="259" w:lineRule="auto"/>
              <w:ind w:left="0" w:firstLine="0"/>
              <w:jc w:val="right"/>
              <w:rPr>
                <w:bCs/>
                <w:sz w:val="20"/>
                <w:szCs w:val="20"/>
              </w:rPr>
            </w:pPr>
            <w:r>
              <w:rPr>
                <w:bCs/>
                <w:sz w:val="20"/>
                <w:szCs w:val="20"/>
              </w:rPr>
              <w:t>2.386.595,20</w:t>
            </w:r>
          </w:p>
        </w:tc>
        <w:tc>
          <w:tcPr>
            <w:tcW w:w="846" w:type="dxa"/>
          </w:tcPr>
          <w:p w14:paraId="63125CEC" w14:textId="321F7155" w:rsidR="008E4A71" w:rsidRDefault="00674869" w:rsidP="00994952">
            <w:pPr>
              <w:spacing w:after="0" w:line="259" w:lineRule="auto"/>
              <w:ind w:left="0" w:firstLine="0"/>
              <w:jc w:val="right"/>
              <w:rPr>
                <w:bCs/>
                <w:sz w:val="20"/>
                <w:szCs w:val="20"/>
              </w:rPr>
            </w:pPr>
            <w:r>
              <w:rPr>
                <w:bCs/>
                <w:sz w:val="20"/>
                <w:szCs w:val="20"/>
              </w:rPr>
              <w:t>1</w:t>
            </w:r>
            <w:r w:rsidR="00A147AF">
              <w:rPr>
                <w:bCs/>
                <w:sz w:val="20"/>
                <w:szCs w:val="20"/>
              </w:rPr>
              <w:t>10,43</w:t>
            </w:r>
          </w:p>
        </w:tc>
        <w:tc>
          <w:tcPr>
            <w:tcW w:w="845" w:type="dxa"/>
          </w:tcPr>
          <w:p w14:paraId="52B67BC2" w14:textId="60402BB7" w:rsidR="008E4A71" w:rsidRPr="00297BC6" w:rsidRDefault="00FF5546" w:rsidP="00994952">
            <w:pPr>
              <w:spacing w:after="0" w:line="259" w:lineRule="auto"/>
              <w:ind w:left="0" w:firstLine="0"/>
              <w:jc w:val="right"/>
              <w:rPr>
                <w:bCs/>
                <w:sz w:val="20"/>
                <w:szCs w:val="20"/>
              </w:rPr>
            </w:pPr>
            <w:r>
              <w:rPr>
                <w:bCs/>
                <w:sz w:val="20"/>
                <w:szCs w:val="20"/>
              </w:rPr>
              <w:t>50,78</w:t>
            </w:r>
          </w:p>
        </w:tc>
      </w:tr>
      <w:tr w:rsidR="008E4A71" w14:paraId="35118C8C" w14:textId="77777777" w:rsidTr="00674869">
        <w:tc>
          <w:tcPr>
            <w:tcW w:w="3387" w:type="dxa"/>
            <w:gridSpan w:val="2"/>
          </w:tcPr>
          <w:p w14:paraId="21829A54" w14:textId="4A193D52" w:rsidR="008E4A71" w:rsidRPr="0039272A" w:rsidRDefault="008E4A71" w:rsidP="00C95EBD">
            <w:pPr>
              <w:spacing w:after="0" w:line="259" w:lineRule="auto"/>
              <w:ind w:left="0" w:firstLine="0"/>
              <w:jc w:val="left"/>
              <w:rPr>
                <w:bCs/>
                <w:sz w:val="18"/>
                <w:szCs w:val="18"/>
              </w:rPr>
            </w:pPr>
            <w:r w:rsidRPr="0039272A">
              <w:rPr>
                <w:bCs/>
                <w:sz w:val="18"/>
                <w:szCs w:val="18"/>
              </w:rPr>
              <w:t>RASHODI ZA NABAVU NEFIN. IMOVINE</w:t>
            </w:r>
          </w:p>
        </w:tc>
        <w:tc>
          <w:tcPr>
            <w:tcW w:w="1247" w:type="dxa"/>
          </w:tcPr>
          <w:p w14:paraId="561369D5" w14:textId="65BCF958" w:rsidR="008E4A71" w:rsidRPr="0039272A" w:rsidRDefault="003B4E1B" w:rsidP="00B26E6D">
            <w:pPr>
              <w:spacing w:after="0" w:line="259" w:lineRule="auto"/>
              <w:ind w:left="0" w:firstLine="0"/>
              <w:jc w:val="right"/>
              <w:rPr>
                <w:bCs/>
                <w:sz w:val="20"/>
                <w:szCs w:val="20"/>
              </w:rPr>
            </w:pPr>
            <w:r>
              <w:rPr>
                <w:bCs/>
                <w:sz w:val="20"/>
                <w:szCs w:val="20"/>
              </w:rPr>
              <w:t>2</w:t>
            </w:r>
            <w:r w:rsidR="00A147AF">
              <w:rPr>
                <w:bCs/>
                <w:sz w:val="20"/>
                <w:szCs w:val="20"/>
              </w:rPr>
              <w:t>18.626,14</w:t>
            </w:r>
          </w:p>
        </w:tc>
        <w:tc>
          <w:tcPr>
            <w:tcW w:w="1366" w:type="dxa"/>
          </w:tcPr>
          <w:p w14:paraId="41CFED4A" w14:textId="6F2534FA" w:rsidR="008E4A71" w:rsidRPr="0039272A" w:rsidRDefault="003B4E1B" w:rsidP="00B26E6D">
            <w:pPr>
              <w:spacing w:after="0" w:line="259" w:lineRule="auto"/>
              <w:ind w:left="0" w:firstLine="0"/>
              <w:jc w:val="right"/>
              <w:rPr>
                <w:bCs/>
                <w:sz w:val="20"/>
                <w:szCs w:val="20"/>
              </w:rPr>
            </w:pPr>
            <w:r>
              <w:rPr>
                <w:bCs/>
                <w:sz w:val="20"/>
                <w:szCs w:val="20"/>
              </w:rPr>
              <w:t>372.155</w:t>
            </w:r>
            <w:r w:rsidR="008E4A71">
              <w:rPr>
                <w:bCs/>
                <w:sz w:val="20"/>
                <w:szCs w:val="20"/>
              </w:rPr>
              <w:t>,00</w:t>
            </w:r>
          </w:p>
        </w:tc>
        <w:tc>
          <w:tcPr>
            <w:tcW w:w="1366" w:type="dxa"/>
          </w:tcPr>
          <w:p w14:paraId="60CF12B6" w14:textId="0744886E" w:rsidR="008E4A71" w:rsidRPr="0039272A" w:rsidRDefault="00C16F34" w:rsidP="00B26E6D">
            <w:pPr>
              <w:spacing w:after="0" w:line="259" w:lineRule="auto"/>
              <w:ind w:left="0" w:firstLine="0"/>
              <w:jc w:val="right"/>
              <w:rPr>
                <w:bCs/>
                <w:sz w:val="20"/>
                <w:szCs w:val="20"/>
              </w:rPr>
            </w:pPr>
            <w:r>
              <w:rPr>
                <w:bCs/>
                <w:sz w:val="20"/>
                <w:szCs w:val="20"/>
              </w:rPr>
              <w:t>365.235,36</w:t>
            </w:r>
          </w:p>
        </w:tc>
        <w:tc>
          <w:tcPr>
            <w:tcW w:w="846" w:type="dxa"/>
          </w:tcPr>
          <w:p w14:paraId="22C7864E" w14:textId="1922EE62" w:rsidR="008E4A71" w:rsidRPr="0039272A" w:rsidRDefault="00674869" w:rsidP="00994952">
            <w:pPr>
              <w:spacing w:after="0" w:line="259" w:lineRule="auto"/>
              <w:ind w:left="0" w:firstLine="0"/>
              <w:jc w:val="right"/>
              <w:rPr>
                <w:bCs/>
                <w:sz w:val="20"/>
                <w:szCs w:val="20"/>
              </w:rPr>
            </w:pPr>
            <w:r>
              <w:rPr>
                <w:bCs/>
                <w:sz w:val="20"/>
                <w:szCs w:val="20"/>
              </w:rPr>
              <w:t>1</w:t>
            </w:r>
            <w:r w:rsidR="00A147AF">
              <w:rPr>
                <w:bCs/>
                <w:sz w:val="20"/>
                <w:szCs w:val="20"/>
              </w:rPr>
              <w:t>67,06</w:t>
            </w:r>
          </w:p>
        </w:tc>
        <w:tc>
          <w:tcPr>
            <w:tcW w:w="845" w:type="dxa"/>
          </w:tcPr>
          <w:p w14:paraId="41996702" w14:textId="380A0B1C" w:rsidR="008E4A71" w:rsidRPr="00297BC6" w:rsidRDefault="00FF5546" w:rsidP="00994952">
            <w:pPr>
              <w:spacing w:after="0" w:line="259" w:lineRule="auto"/>
              <w:ind w:left="0" w:firstLine="0"/>
              <w:jc w:val="right"/>
              <w:rPr>
                <w:bCs/>
                <w:sz w:val="20"/>
                <w:szCs w:val="20"/>
              </w:rPr>
            </w:pPr>
            <w:r>
              <w:rPr>
                <w:bCs/>
                <w:sz w:val="20"/>
                <w:szCs w:val="20"/>
              </w:rPr>
              <w:t>98,14</w:t>
            </w:r>
          </w:p>
        </w:tc>
      </w:tr>
      <w:tr w:rsidR="00674869" w14:paraId="70AAB9CB" w14:textId="77777777" w:rsidTr="00674869">
        <w:tc>
          <w:tcPr>
            <w:tcW w:w="3387" w:type="dxa"/>
            <w:gridSpan w:val="2"/>
            <w:shd w:val="clear" w:color="auto" w:fill="BFBFBF" w:themeFill="background1" w:themeFillShade="BF"/>
          </w:tcPr>
          <w:p w14:paraId="5F5CB7D1" w14:textId="26E627B7" w:rsidR="008E4A71" w:rsidRPr="0039272A" w:rsidRDefault="008E4A71" w:rsidP="00C95EBD">
            <w:pPr>
              <w:spacing w:after="0" w:line="259" w:lineRule="auto"/>
              <w:ind w:left="0" w:firstLine="0"/>
              <w:jc w:val="left"/>
              <w:rPr>
                <w:bCs/>
                <w:sz w:val="18"/>
                <w:szCs w:val="18"/>
              </w:rPr>
            </w:pPr>
            <w:r w:rsidRPr="0039272A">
              <w:rPr>
                <w:bCs/>
                <w:sz w:val="18"/>
                <w:szCs w:val="18"/>
              </w:rPr>
              <w:t>RAZLIKA – višak/manjak</w:t>
            </w:r>
          </w:p>
        </w:tc>
        <w:tc>
          <w:tcPr>
            <w:tcW w:w="1247" w:type="dxa"/>
            <w:shd w:val="clear" w:color="auto" w:fill="BFBFBF" w:themeFill="background1" w:themeFillShade="BF"/>
          </w:tcPr>
          <w:p w14:paraId="0304BAA0" w14:textId="0F3ABDEF" w:rsidR="008E4A71" w:rsidRPr="00674869" w:rsidRDefault="00A147AF" w:rsidP="00B26E6D">
            <w:pPr>
              <w:spacing w:after="0" w:line="259" w:lineRule="auto"/>
              <w:ind w:left="0" w:firstLine="0"/>
              <w:jc w:val="right"/>
              <w:rPr>
                <w:bCs/>
                <w:sz w:val="20"/>
                <w:szCs w:val="20"/>
              </w:rPr>
            </w:pPr>
            <w:r>
              <w:rPr>
                <w:bCs/>
                <w:sz w:val="20"/>
                <w:szCs w:val="20"/>
              </w:rPr>
              <w:t>30.674,12</w:t>
            </w:r>
          </w:p>
        </w:tc>
        <w:tc>
          <w:tcPr>
            <w:tcW w:w="1366" w:type="dxa"/>
            <w:shd w:val="clear" w:color="auto" w:fill="BFBFBF" w:themeFill="background1" w:themeFillShade="BF"/>
          </w:tcPr>
          <w:p w14:paraId="67783C9A" w14:textId="53DC9278" w:rsidR="008E4A71" w:rsidRPr="0039272A" w:rsidRDefault="003B4E1B" w:rsidP="00B26E6D">
            <w:pPr>
              <w:spacing w:after="0" w:line="259" w:lineRule="auto"/>
              <w:ind w:left="0" w:firstLine="0"/>
              <w:jc w:val="right"/>
              <w:rPr>
                <w:bCs/>
                <w:sz w:val="20"/>
                <w:szCs w:val="20"/>
                <w:highlight w:val="darkGray"/>
              </w:rPr>
            </w:pPr>
            <w:r>
              <w:rPr>
                <w:bCs/>
                <w:sz w:val="20"/>
                <w:szCs w:val="20"/>
              </w:rPr>
              <w:t>15.662</w:t>
            </w:r>
            <w:r w:rsidR="008E4A71">
              <w:rPr>
                <w:bCs/>
                <w:sz w:val="20"/>
                <w:szCs w:val="20"/>
              </w:rPr>
              <w:t>,00</w:t>
            </w:r>
          </w:p>
        </w:tc>
        <w:tc>
          <w:tcPr>
            <w:tcW w:w="1366" w:type="dxa"/>
            <w:shd w:val="clear" w:color="auto" w:fill="BFBFBF" w:themeFill="background1" w:themeFillShade="BF"/>
          </w:tcPr>
          <w:p w14:paraId="0AB9CDCC" w14:textId="41F0A753" w:rsidR="008E4A71" w:rsidRPr="0039272A" w:rsidRDefault="00C16F34" w:rsidP="00994952">
            <w:pPr>
              <w:spacing w:after="0" w:line="259" w:lineRule="auto"/>
              <w:ind w:left="0" w:firstLine="0"/>
              <w:jc w:val="right"/>
              <w:rPr>
                <w:bCs/>
                <w:sz w:val="20"/>
                <w:szCs w:val="20"/>
                <w:highlight w:val="darkGray"/>
              </w:rPr>
            </w:pPr>
            <w:r w:rsidRPr="00FF5546">
              <w:rPr>
                <w:bCs/>
                <w:sz w:val="20"/>
                <w:szCs w:val="20"/>
              </w:rPr>
              <w:t>53.430,28</w:t>
            </w:r>
          </w:p>
        </w:tc>
        <w:tc>
          <w:tcPr>
            <w:tcW w:w="846" w:type="dxa"/>
            <w:shd w:val="clear" w:color="auto" w:fill="BFBFBF" w:themeFill="background1" w:themeFillShade="BF"/>
          </w:tcPr>
          <w:p w14:paraId="29FC76F7" w14:textId="77777777" w:rsidR="008E4A71" w:rsidRPr="0039272A" w:rsidRDefault="008E4A71" w:rsidP="00994952">
            <w:pPr>
              <w:spacing w:after="0" w:line="259" w:lineRule="auto"/>
              <w:ind w:left="0" w:firstLine="0"/>
              <w:jc w:val="right"/>
              <w:rPr>
                <w:bCs/>
                <w:sz w:val="20"/>
                <w:szCs w:val="20"/>
                <w:highlight w:val="darkGray"/>
              </w:rPr>
            </w:pPr>
          </w:p>
        </w:tc>
        <w:tc>
          <w:tcPr>
            <w:tcW w:w="845" w:type="dxa"/>
            <w:shd w:val="clear" w:color="auto" w:fill="BFBFBF" w:themeFill="background1" w:themeFillShade="BF"/>
          </w:tcPr>
          <w:p w14:paraId="1518BA2B" w14:textId="5B781CFA" w:rsidR="008E4A71" w:rsidRPr="0039272A" w:rsidRDefault="008E4A71" w:rsidP="00994952">
            <w:pPr>
              <w:spacing w:after="0" w:line="259" w:lineRule="auto"/>
              <w:ind w:left="0" w:firstLine="0"/>
              <w:jc w:val="right"/>
              <w:rPr>
                <w:bCs/>
                <w:sz w:val="20"/>
                <w:szCs w:val="20"/>
                <w:highlight w:val="darkGray"/>
              </w:rPr>
            </w:pPr>
          </w:p>
        </w:tc>
      </w:tr>
      <w:tr w:rsidR="008E4A71" w14:paraId="75C59734" w14:textId="77777777" w:rsidTr="00674869">
        <w:tc>
          <w:tcPr>
            <w:tcW w:w="269" w:type="dxa"/>
            <w:tcBorders>
              <w:right w:val="nil"/>
            </w:tcBorders>
          </w:tcPr>
          <w:p w14:paraId="474AC2E0" w14:textId="77777777" w:rsidR="008E4A71" w:rsidRPr="00F97070" w:rsidRDefault="008E4A71" w:rsidP="002E7B25">
            <w:pPr>
              <w:spacing w:after="0" w:line="259" w:lineRule="auto"/>
              <w:ind w:left="0" w:firstLine="0"/>
              <w:jc w:val="left"/>
              <w:rPr>
                <w:b/>
                <w:sz w:val="18"/>
                <w:szCs w:val="18"/>
              </w:rPr>
            </w:pPr>
          </w:p>
        </w:tc>
        <w:tc>
          <w:tcPr>
            <w:tcW w:w="8788" w:type="dxa"/>
            <w:gridSpan w:val="6"/>
            <w:tcBorders>
              <w:left w:val="nil"/>
            </w:tcBorders>
          </w:tcPr>
          <w:p w14:paraId="26CF3233" w14:textId="556CBAE5" w:rsidR="008E4A71" w:rsidRPr="00297BC6" w:rsidRDefault="008E4A71" w:rsidP="002E7B25">
            <w:pPr>
              <w:spacing w:after="0" w:line="259" w:lineRule="auto"/>
              <w:ind w:left="0" w:firstLine="0"/>
              <w:jc w:val="left"/>
              <w:rPr>
                <w:bCs/>
                <w:sz w:val="20"/>
                <w:szCs w:val="20"/>
              </w:rPr>
            </w:pPr>
            <w:r w:rsidRPr="00F97070">
              <w:rPr>
                <w:b/>
                <w:sz w:val="18"/>
                <w:szCs w:val="18"/>
              </w:rPr>
              <w:t>B. RAČUN FINANCIRANJA</w:t>
            </w:r>
          </w:p>
        </w:tc>
      </w:tr>
      <w:tr w:rsidR="008E4A71" w14:paraId="011D6133" w14:textId="77777777" w:rsidTr="00674869">
        <w:tc>
          <w:tcPr>
            <w:tcW w:w="3387" w:type="dxa"/>
            <w:gridSpan w:val="2"/>
          </w:tcPr>
          <w:p w14:paraId="30C279CE" w14:textId="1F9DDDAD" w:rsidR="008E4A71" w:rsidRPr="00F97070" w:rsidRDefault="008E4A71" w:rsidP="00C95EBD">
            <w:pPr>
              <w:spacing w:after="0" w:line="259" w:lineRule="auto"/>
              <w:ind w:left="0" w:firstLine="0"/>
              <w:jc w:val="left"/>
              <w:rPr>
                <w:bCs/>
                <w:sz w:val="18"/>
                <w:szCs w:val="18"/>
              </w:rPr>
            </w:pPr>
            <w:r w:rsidRPr="00F97070">
              <w:rPr>
                <w:bCs/>
                <w:sz w:val="18"/>
                <w:szCs w:val="18"/>
              </w:rPr>
              <w:t>PRIMICI OD FIN. IMOVINE I ZADUŽIVANJA</w:t>
            </w:r>
          </w:p>
        </w:tc>
        <w:tc>
          <w:tcPr>
            <w:tcW w:w="1247" w:type="dxa"/>
          </w:tcPr>
          <w:p w14:paraId="2FC79181" w14:textId="10C0D42D" w:rsidR="008E4A71" w:rsidRPr="00297BC6" w:rsidRDefault="008E4A71" w:rsidP="00B26E6D">
            <w:pPr>
              <w:spacing w:after="0" w:line="259" w:lineRule="auto"/>
              <w:ind w:left="0" w:firstLine="0"/>
              <w:jc w:val="right"/>
              <w:rPr>
                <w:bCs/>
                <w:sz w:val="20"/>
                <w:szCs w:val="20"/>
              </w:rPr>
            </w:pPr>
            <w:r>
              <w:rPr>
                <w:bCs/>
                <w:sz w:val="20"/>
                <w:szCs w:val="20"/>
              </w:rPr>
              <w:t>0</w:t>
            </w:r>
          </w:p>
        </w:tc>
        <w:tc>
          <w:tcPr>
            <w:tcW w:w="1366" w:type="dxa"/>
          </w:tcPr>
          <w:p w14:paraId="1625C826" w14:textId="7469D425" w:rsidR="008E4A71" w:rsidRPr="00297BC6" w:rsidRDefault="008E4A71" w:rsidP="00B26E6D">
            <w:pPr>
              <w:spacing w:after="0" w:line="259" w:lineRule="auto"/>
              <w:ind w:left="0" w:firstLine="0"/>
              <w:jc w:val="right"/>
              <w:rPr>
                <w:bCs/>
                <w:sz w:val="20"/>
                <w:szCs w:val="20"/>
              </w:rPr>
            </w:pPr>
            <w:r>
              <w:rPr>
                <w:bCs/>
                <w:sz w:val="20"/>
                <w:szCs w:val="20"/>
              </w:rPr>
              <w:t>0</w:t>
            </w:r>
          </w:p>
        </w:tc>
        <w:tc>
          <w:tcPr>
            <w:tcW w:w="1366" w:type="dxa"/>
          </w:tcPr>
          <w:p w14:paraId="427C1BD1" w14:textId="40EC5DBE" w:rsidR="008E4A71" w:rsidRPr="00297BC6" w:rsidRDefault="008E4A71" w:rsidP="00B26E6D">
            <w:pPr>
              <w:spacing w:after="0" w:line="259" w:lineRule="auto"/>
              <w:ind w:left="0" w:firstLine="0"/>
              <w:jc w:val="right"/>
              <w:rPr>
                <w:bCs/>
                <w:sz w:val="20"/>
                <w:szCs w:val="20"/>
              </w:rPr>
            </w:pPr>
            <w:r>
              <w:rPr>
                <w:bCs/>
                <w:sz w:val="20"/>
                <w:szCs w:val="20"/>
              </w:rPr>
              <w:t>0</w:t>
            </w:r>
          </w:p>
        </w:tc>
        <w:tc>
          <w:tcPr>
            <w:tcW w:w="846" w:type="dxa"/>
          </w:tcPr>
          <w:p w14:paraId="477E23A0" w14:textId="77777777" w:rsidR="008E4A71" w:rsidRPr="00297BC6" w:rsidRDefault="008E4A71" w:rsidP="00994952">
            <w:pPr>
              <w:spacing w:after="0" w:line="259" w:lineRule="auto"/>
              <w:ind w:left="0" w:firstLine="0"/>
              <w:jc w:val="right"/>
              <w:rPr>
                <w:bCs/>
                <w:sz w:val="20"/>
                <w:szCs w:val="20"/>
              </w:rPr>
            </w:pPr>
          </w:p>
        </w:tc>
        <w:tc>
          <w:tcPr>
            <w:tcW w:w="845" w:type="dxa"/>
          </w:tcPr>
          <w:p w14:paraId="2E43FBBE" w14:textId="1A22E37E" w:rsidR="008E4A71" w:rsidRPr="00297BC6" w:rsidRDefault="008E4A71" w:rsidP="00994952">
            <w:pPr>
              <w:spacing w:after="0" w:line="259" w:lineRule="auto"/>
              <w:ind w:left="0" w:firstLine="0"/>
              <w:jc w:val="right"/>
              <w:rPr>
                <w:bCs/>
                <w:sz w:val="20"/>
                <w:szCs w:val="20"/>
              </w:rPr>
            </w:pPr>
          </w:p>
        </w:tc>
      </w:tr>
      <w:tr w:rsidR="008E4A71" w:rsidRPr="00F97070" w14:paraId="1F7F5067" w14:textId="77777777" w:rsidTr="00674869">
        <w:tc>
          <w:tcPr>
            <w:tcW w:w="3387" w:type="dxa"/>
            <w:gridSpan w:val="2"/>
          </w:tcPr>
          <w:p w14:paraId="2202782C" w14:textId="5F5B237C" w:rsidR="008E4A71" w:rsidRPr="00F97070" w:rsidRDefault="008E4A71" w:rsidP="00C95EBD">
            <w:pPr>
              <w:spacing w:after="0" w:line="259" w:lineRule="auto"/>
              <w:ind w:left="0" w:firstLine="0"/>
              <w:jc w:val="left"/>
              <w:rPr>
                <w:bCs/>
                <w:sz w:val="18"/>
                <w:szCs w:val="18"/>
              </w:rPr>
            </w:pPr>
            <w:r w:rsidRPr="00F97070">
              <w:rPr>
                <w:bCs/>
                <w:sz w:val="18"/>
                <w:szCs w:val="18"/>
              </w:rPr>
              <w:t>IZDACI ZA FIN.IMOV</w:t>
            </w:r>
            <w:r>
              <w:rPr>
                <w:bCs/>
                <w:sz w:val="18"/>
                <w:szCs w:val="18"/>
              </w:rPr>
              <w:t>.</w:t>
            </w:r>
            <w:r w:rsidRPr="00F97070">
              <w:rPr>
                <w:bCs/>
                <w:sz w:val="18"/>
                <w:szCs w:val="18"/>
              </w:rPr>
              <w:t xml:space="preserve"> I OTPLATE ZAJMOVA</w:t>
            </w:r>
          </w:p>
        </w:tc>
        <w:tc>
          <w:tcPr>
            <w:tcW w:w="1247" w:type="dxa"/>
          </w:tcPr>
          <w:p w14:paraId="53C8F7D7" w14:textId="50988AA7" w:rsidR="008E4A71" w:rsidRPr="00297BC6" w:rsidRDefault="008E4A71" w:rsidP="00B26E6D">
            <w:pPr>
              <w:spacing w:after="0" w:line="259" w:lineRule="auto"/>
              <w:ind w:left="0" w:firstLine="0"/>
              <w:jc w:val="right"/>
              <w:rPr>
                <w:bCs/>
                <w:sz w:val="20"/>
                <w:szCs w:val="20"/>
              </w:rPr>
            </w:pPr>
            <w:r>
              <w:rPr>
                <w:bCs/>
                <w:sz w:val="20"/>
                <w:szCs w:val="20"/>
              </w:rPr>
              <w:t>0</w:t>
            </w:r>
          </w:p>
        </w:tc>
        <w:tc>
          <w:tcPr>
            <w:tcW w:w="1366" w:type="dxa"/>
          </w:tcPr>
          <w:p w14:paraId="5FD8D45C" w14:textId="1AFC7918" w:rsidR="008E4A71" w:rsidRPr="00297BC6" w:rsidRDefault="008E4A71" w:rsidP="00B26E6D">
            <w:pPr>
              <w:spacing w:after="0" w:line="259" w:lineRule="auto"/>
              <w:ind w:left="0" w:firstLine="0"/>
              <w:jc w:val="right"/>
              <w:rPr>
                <w:bCs/>
                <w:sz w:val="20"/>
                <w:szCs w:val="20"/>
              </w:rPr>
            </w:pPr>
            <w:r>
              <w:rPr>
                <w:bCs/>
                <w:sz w:val="20"/>
                <w:szCs w:val="20"/>
              </w:rPr>
              <w:t>0</w:t>
            </w:r>
          </w:p>
        </w:tc>
        <w:tc>
          <w:tcPr>
            <w:tcW w:w="1366" w:type="dxa"/>
          </w:tcPr>
          <w:p w14:paraId="1C57C4C9" w14:textId="4A267892" w:rsidR="008E4A71" w:rsidRPr="00297BC6" w:rsidRDefault="008E4A71" w:rsidP="00B26E6D">
            <w:pPr>
              <w:spacing w:after="0" w:line="259" w:lineRule="auto"/>
              <w:ind w:left="0" w:firstLine="0"/>
              <w:jc w:val="right"/>
              <w:rPr>
                <w:bCs/>
                <w:sz w:val="20"/>
                <w:szCs w:val="20"/>
              </w:rPr>
            </w:pPr>
            <w:r>
              <w:rPr>
                <w:bCs/>
                <w:sz w:val="20"/>
                <w:szCs w:val="20"/>
              </w:rPr>
              <w:t>0</w:t>
            </w:r>
          </w:p>
        </w:tc>
        <w:tc>
          <w:tcPr>
            <w:tcW w:w="846" w:type="dxa"/>
          </w:tcPr>
          <w:p w14:paraId="50687903" w14:textId="77777777" w:rsidR="008E4A71" w:rsidRPr="00297BC6" w:rsidRDefault="008E4A71" w:rsidP="00994952">
            <w:pPr>
              <w:spacing w:after="0" w:line="259" w:lineRule="auto"/>
              <w:ind w:left="0" w:firstLine="0"/>
              <w:jc w:val="right"/>
              <w:rPr>
                <w:bCs/>
                <w:sz w:val="20"/>
                <w:szCs w:val="20"/>
              </w:rPr>
            </w:pPr>
          </w:p>
        </w:tc>
        <w:tc>
          <w:tcPr>
            <w:tcW w:w="845" w:type="dxa"/>
          </w:tcPr>
          <w:p w14:paraId="6E25140E" w14:textId="4D299C92" w:rsidR="008E4A71" w:rsidRPr="00297BC6" w:rsidRDefault="008E4A71" w:rsidP="00994952">
            <w:pPr>
              <w:spacing w:after="0" w:line="259" w:lineRule="auto"/>
              <w:ind w:left="0" w:firstLine="0"/>
              <w:jc w:val="right"/>
              <w:rPr>
                <w:bCs/>
                <w:sz w:val="20"/>
                <w:szCs w:val="20"/>
              </w:rPr>
            </w:pPr>
          </w:p>
        </w:tc>
      </w:tr>
      <w:tr w:rsidR="008E4A71" w14:paraId="3325D8B2" w14:textId="77777777" w:rsidTr="00674869">
        <w:tc>
          <w:tcPr>
            <w:tcW w:w="3387" w:type="dxa"/>
            <w:gridSpan w:val="2"/>
            <w:shd w:val="clear" w:color="auto" w:fill="BFBFBF" w:themeFill="background1" w:themeFillShade="BF"/>
          </w:tcPr>
          <w:p w14:paraId="0A76A681" w14:textId="744DCE42" w:rsidR="008E4A71" w:rsidRPr="00B26E6D" w:rsidRDefault="008E4A71" w:rsidP="00C95EBD">
            <w:pPr>
              <w:spacing w:after="0" w:line="259" w:lineRule="auto"/>
              <w:ind w:left="0" w:firstLine="0"/>
              <w:jc w:val="left"/>
              <w:rPr>
                <w:bCs/>
                <w:sz w:val="18"/>
                <w:szCs w:val="18"/>
              </w:rPr>
            </w:pPr>
            <w:r w:rsidRPr="00B26E6D">
              <w:rPr>
                <w:bCs/>
                <w:sz w:val="18"/>
                <w:szCs w:val="18"/>
              </w:rPr>
              <w:t>NETO FINANCIRANJE</w:t>
            </w:r>
          </w:p>
        </w:tc>
        <w:tc>
          <w:tcPr>
            <w:tcW w:w="1247" w:type="dxa"/>
            <w:shd w:val="clear" w:color="auto" w:fill="BFBFBF" w:themeFill="background1" w:themeFillShade="BF"/>
          </w:tcPr>
          <w:p w14:paraId="04DE5212" w14:textId="070C0D60" w:rsidR="008E4A71" w:rsidRPr="00297BC6" w:rsidRDefault="008E4A71" w:rsidP="00B26E6D">
            <w:pPr>
              <w:spacing w:after="0" w:line="259" w:lineRule="auto"/>
              <w:ind w:left="0" w:firstLine="0"/>
              <w:jc w:val="right"/>
              <w:rPr>
                <w:bCs/>
                <w:sz w:val="20"/>
                <w:szCs w:val="20"/>
              </w:rPr>
            </w:pPr>
            <w:r>
              <w:rPr>
                <w:bCs/>
                <w:sz w:val="20"/>
                <w:szCs w:val="20"/>
              </w:rPr>
              <w:t>0</w:t>
            </w:r>
          </w:p>
        </w:tc>
        <w:tc>
          <w:tcPr>
            <w:tcW w:w="1366" w:type="dxa"/>
            <w:shd w:val="clear" w:color="auto" w:fill="BFBFBF" w:themeFill="background1" w:themeFillShade="BF"/>
          </w:tcPr>
          <w:p w14:paraId="5FFF40A6" w14:textId="62BE45B0" w:rsidR="008E4A71" w:rsidRPr="00297BC6" w:rsidRDefault="008E4A71" w:rsidP="00B26E6D">
            <w:pPr>
              <w:spacing w:after="0" w:line="259" w:lineRule="auto"/>
              <w:ind w:left="0" w:firstLine="0"/>
              <w:jc w:val="right"/>
              <w:rPr>
                <w:bCs/>
                <w:sz w:val="20"/>
                <w:szCs w:val="20"/>
              </w:rPr>
            </w:pPr>
            <w:r>
              <w:rPr>
                <w:bCs/>
                <w:sz w:val="20"/>
                <w:szCs w:val="20"/>
              </w:rPr>
              <w:t>0</w:t>
            </w:r>
          </w:p>
        </w:tc>
        <w:tc>
          <w:tcPr>
            <w:tcW w:w="1366" w:type="dxa"/>
            <w:shd w:val="clear" w:color="auto" w:fill="BFBFBF" w:themeFill="background1" w:themeFillShade="BF"/>
          </w:tcPr>
          <w:p w14:paraId="5E5FFE6A" w14:textId="38846514" w:rsidR="008E4A71" w:rsidRPr="00297BC6" w:rsidRDefault="008E4A71" w:rsidP="00B26E6D">
            <w:pPr>
              <w:spacing w:after="0" w:line="259" w:lineRule="auto"/>
              <w:ind w:left="0" w:firstLine="0"/>
              <w:jc w:val="right"/>
              <w:rPr>
                <w:bCs/>
                <w:sz w:val="20"/>
                <w:szCs w:val="20"/>
              </w:rPr>
            </w:pPr>
            <w:r>
              <w:rPr>
                <w:bCs/>
                <w:sz w:val="20"/>
                <w:szCs w:val="20"/>
              </w:rPr>
              <w:t>0</w:t>
            </w:r>
          </w:p>
        </w:tc>
        <w:tc>
          <w:tcPr>
            <w:tcW w:w="846" w:type="dxa"/>
            <w:shd w:val="clear" w:color="auto" w:fill="BFBFBF" w:themeFill="background1" w:themeFillShade="BF"/>
          </w:tcPr>
          <w:p w14:paraId="71308A12" w14:textId="77777777" w:rsidR="008E4A71" w:rsidRPr="00297BC6" w:rsidRDefault="008E4A71" w:rsidP="00994952">
            <w:pPr>
              <w:spacing w:after="0" w:line="259" w:lineRule="auto"/>
              <w:ind w:left="0" w:firstLine="0"/>
              <w:jc w:val="right"/>
              <w:rPr>
                <w:bCs/>
                <w:sz w:val="20"/>
                <w:szCs w:val="20"/>
              </w:rPr>
            </w:pPr>
          </w:p>
        </w:tc>
        <w:tc>
          <w:tcPr>
            <w:tcW w:w="845" w:type="dxa"/>
            <w:shd w:val="clear" w:color="auto" w:fill="BFBFBF" w:themeFill="background1" w:themeFillShade="BF"/>
          </w:tcPr>
          <w:p w14:paraId="23B007BE" w14:textId="52F7381D" w:rsidR="008E4A71" w:rsidRPr="00297BC6" w:rsidRDefault="008E4A71" w:rsidP="00994952">
            <w:pPr>
              <w:spacing w:after="0" w:line="259" w:lineRule="auto"/>
              <w:ind w:left="0" w:firstLine="0"/>
              <w:jc w:val="right"/>
              <w:rPr>
                <w:bCs/>
                <w:sz w:val="20"/>
                <w:szCs w:val="20"/>
              </w:rPr>
            </w:pPr>
          </w:p>
        </w:tc>
      </w:tr>
      <w:tr w:rsidR="008E4A71" w14:paraId="0E3FA43F" w14:textId="77777777" w:rsidTr="00674869">
        <w:tc>
          <w:tcPr>
            <w:tcW w:w="269" w:type="dxa"/>
            <w:tcBorders>
              <w:right w:val="nil"/>
            </w:tcBorders>
          </w:tcPr>
          <w:p w14:paraId="6FA06AD5" w14:textId="77777777" w:rsidR="008E4A71" w:rsidRPr="00B26E6D" w:rsidRDefault="008E4A71" w:rsidP="002E7B25">
            <w:pPr>
              <w:spacing w:after="0" w:line="259" w:lineRule="auto"/>
              <w:ind w:left="0" w:firstLine="0"/>
              <w:jc w:val="left"/>
              <w:rPr>
                <w:b/>
                <w:sz w:val="18"/>
                <w:szCs w:val="18"/>
              </w:rPr>
            </w:pPr>
          </w:p>
        </w:tc>
        <w:tc>
          <w:tcPr>
            <w:tcW w:w="8788" w:type="dxa"/>
            <w:gridSpan w:val="6"/>
            <w:tcBorders>
              <w:left w:val="nil"/>
            </w:tcBorders>
          </w:tcPr>
          <w:p w14:paraId="6605F973" w14:textId="6E2DD710" w:rsidR="008E4A71" w:rsidRPr="00297BC6" w:rsidRDefault="008E4A71" w:rsidP="002E7B25">
            <w:pPr>
              <w:spacing w:after="0" w:line="259" w:lineRule="auto"/>
              <w:ind w:left="0" w:firstLine="0"/>
              <w:jc w:val="left"/>
              <w:rPr>
                <w:bCs/>
                <w:sz w:val="20"/>
                <w:szCs w:val="20"/>
              </w:rPr>
            </w:pPr>
            <w:r w:rsidRPr="00B26E6D">
              <w:rPr>
                <w:b/>
                <w:sz w:val="18"/>
                <w:szCs w:val="18"/>
              </w:rPr>
              <w:t>C. PRORAČUN UKUPNO</w:t>
            </w:r>
          </w:p>
        </w:tc>
      </w:tr>
      <w:tr w:rsidR="008E4A71" w14:paraId="3D518475" w14:textId="77777777" w:rsidTr="00674869">
        <w:tc>
          <w:tcPr>
            <w:tcW w:w="3387" w:type="dxa"/>
            <w:gridSpan w:val="2"/>
          </w:tcPr>
          <w:p w14:paraId="4FD42351" w14:textId="2645316B" w:rsidR="008E4A71" w:rsidRPr="00B26E6D" w:rsidRDefault="008E4A71" w:rsidP="00C95EBD">
            <w:pPr>
              <w:spacing w:after="0" w:line="259" w:lineRule="auto"/>
              <w:ind w:left="0" w:firstLine="0"/>
              <w:jc w:val="left"/>
              <w:rPr>
                <w:b/>
                <w:sz w:val="18"/>
                <w:szCs w:val="18"/>
              </w:rPr>
            </w:pPr>
            <w:r w:rsidRPr="00B26E6D">
              <w:rPr>
                <w:b/>
                <w:sz w:val="18"/>
                <w:szCs w:val="18"/>
              </w:rPr>
              <w:t>PRIHODI I PRIMICI</w:t>
            </w:r>
          </w:p>
        </w:tc>
        <w:tc>
          <w:tcPr>
            <w:tcW w:w="1247" w:type="dxa"/>
          </w:tcPr>
          <w:p w14:paraId="185BAAFA" w14:textId="54059A87" w:rsidR="008E4A71" w:rsidRPr="00297BC6" w:rsidRDefault="00A147AF" w:rsidP="00B26E6D">
            <w:pPr>
              <w:spacing w:after="0" w:line="259" w:lineRule="auto"/>
              <w:ind w:left="0" w:firstLine="0"/>
              <w:jc w:val="right"/>
              <w:rPr>
                <w:bCs/>
                <w:sz w:val="20"/>
                <w:szCs w:val="20"/>
              </w:rPr>
            </w:pPr>
            <w:r>
              <w:rPr>
                <w:bCs/>
                <w:sz w:val="20"/>
                <w:szCs w:val="20"/>
              </w:rPr>
              <w:t>2.410.443,87</w:t>
            </w:r>
          </w:p>
        </w:tc>
        <w:tc>
          <w:tcPr>
            <w:tcW w:w="1366" w:type="dxa"/>
          </w:tcPr>
          <w:p w14:paraId="0FBAF66A" w14:textId="52947D99" w:rsidR="008E4A71" w:rsidRPr="00B26E6D" w:rsidRDefault="003B4E1B" w:rsidP="00B26E6D">
            <w:pPr>
              <w:spacing w:after="0" w:line="259" w:lineRule="auto"/>
              <w:ind w:left="0" w:firstLine="0"/>
              <w:jc w:val="right"/>
              <w:rPr>
                <w:bCs/>
                <w:sz w:val="20"/>
                <w:szCs w:val="20"/>
              </w:rPr>
            </w:pPr>
            <w:r>
              <w:rPr>
                <w:bCs/>
                <w:sz w:val="20"/>
                <w:szCs w:val="20"/>
              </w:rPr>
              <w:t>5.087.876</w:t>
            </w:r>
            <w:r w:rsidR="008E4A71">
              <w:rPr>
                <w:bCs/>
                <w:sz w:val="20"/>
                <w:szCs w:val="20"/>
              </w:rPr>
              <w:t>,00</w:t>
            </w:r>
          </w:p>
        </w:tc>
        <w:tc>
          <w:tcPr>
            <w:tcW w:w="1366" w:type="dxa"/>
          </w:tcPr>
          <w:p w14:paraId="128BFFD3" w14:textId="41948257" w:rsidR="008E4A71" w:rsidRPr="00297BC6" w:rsidRDefault="00C16F34" w:rsidP="00B26E6D">
            <w:pPr>
              <w:spacing w:after="0" w:line="259" w:lineRule="auto"/>
              <w:ind w:left="0" w:firstLine="0"/>
              <w:jc w:val="right"/>
              <w:rPr>
                <w:bCs/>
                <w:sz w:val="20"/>
                <w:szCs w:val="20"/>
              </w:rPr>
            </w:pPr>
            <w:r>
              <w:rPr>
                <w:bCs/>
                <w:sz w:val="20"/>
                <w:szCs w:val="20"/>
              </w:rPr>
              <w:t>2.805.260,84</w:t>
            </w:r>
          </w:p>
        </w:tc>
        <w:tc>
          <w:tcPr>
            <w:tcW w:w="846" w:type="dxa"/>
          </w:tcPr>
          <w:p w14:paraId="4EAE3D53" w14:textId="4E9844CF" w:rsidR="008E4A71" w:rsidRDefault="00674869" w:rsidP="00994952">
            <w:pPr>
              <w:spacing w:after="0" w:line="259" w:lineRule="auto"/>
              <w:ind w:left="0" w:firstLine="0"/>
              <w:jc w:val="right"/>
              <w:rPr>
                <w:bCs/>
                <w:sz w:val="20"/>
                <w:szCs w:val="20"/>
              </w:rPr>
            </w:pPr>
            <w:r>
              <w:rPr>
                <w:bCs/>
                <w:sz w:val="20"/>
                <w:szCs w:val="20"/>
              </w:rPr>
              <w:t>1</w:t>
            </w:r>
            <w:r w:rsidR="00A147AF">
              <w:rPr>
                <w:bCs/>
                <w:sz w:val="20"/>
                <w:szCs w:val="20"/>
              </w:rPr>
              <w:t>16,38</w:t>
            </w:r>
          </w:p>
        </w:tc>
        <w:tc>
          <w:tcPr>
            <w:tcW w:w="845" w:type="dxa"/>
          </w:tcPr>
          <w:p w14:paraId="1FE207CA" w14:textId="6C6E4D0F" w:rsidR="008E4A71" w:rsidRPr="00297BC6" w:rsidRDefault="00FF5546" w:rsidP="00994952">
            <w:pPr>
              <w:spacing w:after="0" w:line="259" w:lineRule="auto"/>
              <w:ind w:left="0" w:firstLine="0"/>
              <w:jc w:val="right"/>
              <w:rPr>
                <w:bCs/>
                <w:sz w:val="20"/>
                <w:szCs w:val="20"/>
              </w:rPr>
            </w:pPr>
            <w:r>
              <w:rPr>
                <w:bCs/>
                <w:sz w:val="20"/>
                <w:szCs w:val="20"/>
              </w:rPr>
              <w:t>55,14</w:t>
            </w:r>
          </w:p>
        </w:tc>
      </w:tr>
      <w:tr w:rsidR="008E4A71" w14:paraId="577F3E44" w14:textId="77777777" w:rsidTr="00674869">
        <w:tc>
          <w:tcPr>
            <w:tcW w:w="3387" w:type="dxa"/>
            <w:gridSpan w:val="2"/>
          </w:tcPr>
          <w:p w14:paraId="2DAB0773" w14:textId="47D8B037" w:rsidR="008E4A71" w:rsidRPr="00B26E6D" w:rsidRDefault="008E4A71" w:rsidP="00C95EBD">
            <w:pPr>
              <w:spacing w:after="0" w:line="259" w:lineRule="auto"/>
              <w:ind w:left="0" w:firstLine="0"/>
              <w:jc w:val="left"/>
              <w:rPr>
                <w:b/>
                <w:sz w:val="18"/>
                <w:szCs w:val="18"/>
              </w:rPr>
            </w:pPr>
            <w:r w:rsidRPr="00B26E6D">
              <w:rPr>
                <w:b/>
                <w:sz w:val="18"/>
                <w:szCs w:val="18"/>
              </w:rPr>
              <w:t>RASHODI I IZDACI</w:t>
            </w:r>
          </w:p>
        </w:tc>
        <w:tc>
          <w:tcPr>
            <w:tcW w:w="1247" w:type="dxa"/>
          </w:tcPr>
          <w:p w14:paraId="1549996D" w14:textId="696777A4" w:rsidR="008E4A71" w:rsidRPr="00297BC6" w:rsidRDefault="00A147AF" w:rsidP="00B26E6D">
            <w:pPr>
              <w:spacing w:after="0" w:line="259" w:lineRule="auto"/>
              <w:ind w:left="0" w:firstLine="0"/>
              <w:jc w:val="right"/>
              <w:rPr>
                <w:bCs/>
                <w:sz w:val="20"/>
                <w:szCs w:val="20"/>
              </w:rPr>
            </w:pPr>
            <w:r>
              <w:rPr>
                <w:bCs/>
                <w:sz w:val="20"/>
                <w:szCs w:val="20"/>
              </w:rPr>
              <w:t>2.379.769,75</w:t>
            </w:r>
          </w:p>
        </w:tc>
        <w:tc>
          <w:tcPr>
            <w:tcW w:w="1366" w:type="dxa"/>
          </w:tcPr>
          <w:p w14:paraId="438FAB7C" w14:textId="012985EA" w:rsidR="008E4A71" w:rsidRPr="00297BC6" w:rsidRDefault="003B4E1B" w:rsidP="00B26E6D">
            <w:pPr>
              <w:spacing w:after="0" w:line="259" w:lineRule="auto"/>
              <w:ind w:left="0" w:firstLine="0"/>
              <w:jc w:val="right"/>
              <w:rPr>
                <w:bCs/>
                <w:sz w:val="20"/>
                <w:szCs w:val="20"/>
              </w:rPr>
            </w:pPr>
            <w:r>
              <w:rPr>
                <w:bCs/>
                <w:sz w:val="20"/>
                <w:szCs w:val="20"/>
              </w:rPr>
              <w:t>5.072.214</w:t>
            </w:r>
            <w:r w:rsidR="008E4A71">
              <w:rPr>
                <w:bCs/>
                <w:sz w:val="20"/>
                <w:szCs w:val="20"/>
              </w:rPr>
              <w:t>,00</w:t>
            </w:r>
          </w:p>
        </w:tc>
        <w:tc>
          <w:tcPr>
            <w:tcW w:w="1366" w:type="dxa"/>
          </w:tcPr>
          <w:p w14:paraId="79B2996C" w14:textId="3190C7F2" w:rsidR="008E4A71" w:rsidRPr="00297BC6" w:rsidRDefault="00C16F34" w:rsidP="00C16F34">
            <w:pPr>
              <w:spacing w:after="0" w:line="259" w:lineRule="auto"/>
              <w:ind w:left="0" w:firstLine="0"/>
              <w:jc w:val="right"/>
              <w:rPr>
                <w:bCs/>
                <w:sz w:val="20"/>
                <w:szCs w:val="20"/>
              </w:rPr>
            </w:pPr>
            <w:r>
              <w:rPr>
                <w:bCs/>
                <w:sz w:val="20"/>
                <w:szCs w:val="20"/>
              </w:rPr>
              <w:t>2.751.830,56</w:t>
            </w:r>
          </w:p>
        </w:tc>
        <w:tc>
          <w:tcPr>
            <w:tcW w:w="846" w:type="dxa"/>
          </w:tcPr>
          <w:p w14:paraId="2062D3B5" w14:textId="5949C1E5" w:rsidR="008E4A71" w:rsidRDefault="00674869" w:rsidP="00994952">
            <w:pPr>
              <w:spacing w:after="0" w:line="259" w:lineRule="auto"/>
              <w:ind w:left="0" w:firstLine="0"/>
              <w:jc w:val="right"/>
              <w:rPr>
                <w:bCs/>
                <w:sz w:val="20"/>
                <w:szCs w:val="20"/>
              </w:rPr>
            </w:pPr>
            <w:r>
              <w:rPr>
                <w:bCs/>
                <w:sz w:val="20"/>
                <w:szCs w:val="20"/>
              </w:rPr>
              <w:t>1</w:t>
            </w:r>
            <w:r w:rsidR="00A147AF">
              <w:rPr>
                <w:bCs/>
                <w:sz w:val="20"/>
                <w:szCs w:val="20"/>
              </w:rPr>
              <w:t>15,63</w:t>
            </w:r>
          </w:p>
        </w:tc>
        <w:tc>
          <w:tcPr>
            <w:tcW w:w="845" w:type="dxa"/>
          </w:tcPr>
          <w:p w14:paraId="53B4BB38" w14:textId="49A62381" w:rsidR="008E4A71" w:rsidRPr="00297BC6" w:rsidRDefault="00FF5546" w:rsidP="00994952">
            <w:pPr>
              <w:spacing w:after="0" w:line="259" w:lineRule="auto"/>
              <w:ind w:left="0" w:firstLine="0"/>
              <w:jc w:val="right"/>
              <w:rPr>
                <w:bCs/>
                <w:sz w:val="20"/>
                <w:szCs w:val="20"/>
              </w:rPr>
            </w:pPr>
            <w:r>
              <w:rPr>
                <w:bCs/>
                <w:sz w:val="20"/>
                <w:szCs w:val="20"/>
              </w:rPr>
              <w:t>54,25</w:t>
            </w:r>
          </w:p>
        </w:tc>
      </w:tr>
      <w:tr w:rsidR="008E4A71" w14:paraId="270FE67C" w14:textId="77777777" w:rsidTr="00674869">
        <w:tc>
          <w:tcPr>
            <w:tcW w:w="3387" w:type="dxa"/>
            <w:gridSpan w:val="2"/>
            <w:shd w:val="clear" w:color="auto" w:fill="BFBFBF" w:themeFill="background1" w:themeFillShade="BF"/>
          </w:tcPr>
          <w:p w14:paraId="1129FA2C" w14:textId="232E5D42" w:rsidR="008E4A71" w:rsidRPr="00B26E6D" w:rsidRDefault="008E4A71" w:rsidP="00C95EBD">
            <w:pPr>
              <w:spacing w:after="0" w:line="259" w:lineRule="auto"/>
              <w:ind w:left="0" w:firstLine="0"/>
              <w:jc w:val="left"/>
              <w:rPr>
                <w:bCs/>
                <w:sz w:val="18"/>
                <w:szCs w:val="18"/>
              </w:rPr>
            </w:pPr>
            <w:r w:rsidRPr="00B26E6D">
              <w:rPr>
                <w:bCs/>
                <w:sz w:val="18"/>
                <w:szCs w:val="18"/>
              </w:rPr>
              <w:t>RAZLIKA – višak/manjak</w:t>
            </w:r>
          </w:p>
        </w:tc>
        <w:tc>
          <w:tcPr>
            <w:tcW w:w="1247" w:type="dxa"/>
            <w:shd w:val="clear" w:color="auto" w:fill="BFBFBF" w:themeFill="background1" w:themeFillShade="BF"/>
          </w:tcPr>
          <w:p w14:paraId="126F2136" w14:textId="4EB68EF7" w:rsidR="008E4A71" w:rsidRPr="00297BC6" w:rsidRDefault="008E4A71" w:rsidP="00B26E6D">
            <w:pPr>
              <w:spacing w:after="0" w:line="259" w:lineRule="auto"/>
              <w:ind w:left="0" w:firstLine="0"/>
              <w:jc w:val="right"/>
              <w:rPr>
                <w:bCs/>
                <w:sz w:val="20"/>
                <w:szCs w:val="20"/>
              </w:rPr>
            </w:pPr>
          </w:p>
        </w:tc>
        <w:tc>
          <w:tcPr>
            <w:tcW w:w="1366" w:type="dxa"/>
            <w:shd w:val="clear" w:color="auto" w:fill="BFBFBF" w:themeFill="background1" w:themeFillShade="BF"/>
          </w:tcPr>
          <w:p w14:paraId="4C59C313" w14:textId="74823A41" w:rsidR="008E4A71" w:rsidRPr="00297BC6" w:rsidRDefault="003B4E1B" w:rsidP="00B26E6D">
            <w:pPr>
              <w:spacing w:after="0" w:line="259" w:lineRule="auto"/>
              <w:ind w:left="0" w:firstLine="0"/>
              <w:jc w:val="right"/>
              <w:rPr>
                <w:bCs/>
                <w:sz w:val="20"/>
                <w:szCs w:val="20"/>
              </w:rPr>
            </w:pPr>
            <w:r>
              <w:rPr>
                <w:bCs/>
                <w:sz w:val="20"/>
                <w:szCs w:val="20"/>
              </w:rPr>
              <w:t>15.662</w:t>
            </w:r>
            <w:r w:rsidR="008E4A71">
              <w:rPr>
                <w:bCs/>
                <w:sz w:val="20"/>
                <w:szCs w:val="20"/>
              </w:rPr>
              <w:t>,00</w:t>
            </w:r>
          </w:p>
        </w:tc>
        <w:tc>
          <w:tcPr>
            <w:tcW w:w="1366" w:type="dxa"/>
            <w:shd w:val="clear" w:color="auto" w:fill="BFBFBF" w:themeFill="background1" w:themeFillShade="BF"/>
          </w:tcPr>
          <w:p w14:paraId="2A9D7B0F" w14:textId="62830734" w:rsidR="008E4A71" w:rsidRPr="00297BC6" w:rsidRDefault="00C16F34" w:rsidP="00B26E6D">
            <w:pPr>
              <w:spacing w:after="0" w:line="259" w:lineRule="auto"/>
              <w:ind w:left="0" w:firstLine="0"/>
              <w:jc w:val="right"/>
              <w:rPr>
                <w:bCs/>
                <w:sz w:val="20"/>
                <w:szCs w:val="20"/>
              </w:rPr>
            </w:pPr>
            <w:r>
              <w:rPr>
                <w:bCs/>
                <w:sz w:val="20"/>
                <w:szCs w:val="20"/>
              </w:rPr>
              <w:t>53.430,28</w:t>
            </w:r>
          </w:p>
        </w:tc>
        <w:tc>
          <w:tcPr>
            <w:tcW w:w="846" w:type="dxa"/>
            <w:shd w:val="clear" w:color="auto" w:fill="BFBFBF" w:themeFill="background1" w:themeFillShade="BF"/>
          </w:tcPr>
          <w:p w14:paraId="34BC1E65" w14:textId="77777777" w:rsidR="008E4A71" w:rsidRPr="00297BC6" w:rsidRDefault="008E4A71" w:rsidP="00994952">
            <w:pPr>
              <w:spacing w:after="0" w:line="259" w:lineRule="auto"/>
              <w:ind w:left="0" w:firstLine="0"/>
              <w:jc w:val="right"/>
              <w:rPr>
                <w:bCs/>
                <w:sz w:val="20"/>
                <w:szCs w:val="20"/>
              </w:rPr>
            </w:pPr>
          </w:p>
        </w:tc>
        <w:tc>
          <w:tcPr>
            <w:tcW w:w="845" w:type="dxa"/>
            <w:shd w:val="clear" w:color="auto" w:fill="BFBFBF" w:themeFill="background1" w:themeFillShade="BF"/>
          </w:tcPr>
          <w:p w14:paraId="7686A90A" w14:textId="0A608ADE" w:rsidR="008E4A71" w:rsidRPr="00297BC6" w:rsidRDefault="008E4A71" w:rsidP="00994952">
            <w:pPr>
              <w:spacing w:after="0" w:line="259" w:lineRule="auto"/>
              <w:ind w:left="0" w:firstLine="0"/>
              <w:jc w:val="right"/>
              <w:rPr>
                <w:bCs/>
                <w:sz w:val="20"/>
                <w:szCs w:val="20"/>
              </w:rPr>
            </w:pPr>
          </w:p>
        </w:tc>
      </w:tr>
      <w:tr w:rsidR="008E4A71" w14:paraId="07B7F722" w14:textId="77777777" w:rsidTr="00674869">
        <w:tc>
          <w:tcPr>
            <w:tcW w:w="269" w:type="dxa"/>
            <w:tcBorders>
              <w:right w:val="nil"/>
            </w:tcBorders>
          </w:tcPr>
          <w:p w14:paraId="485C43C4" w14:textId="77777777" w:rsidR="008E4A71" w:rsidRPr="00B26E6D" w:rsidRDefault="008E4A71" w:rsidP="002E7B25">
            <w:pPr>
              <w:spacing w:after="0" w:line="259" w:lineRule="auto"/>
              <w:ind w:left="0" w:firstLine="0"/>
              <w:jc w:val="left"/>
              <w:rPr>
                <w:b/>
                <w:sz w:val="18"/>
                <w:szCs w:val="18"/>
              </w:rPr>
            </w:pPr>
          </w:p>
        </w:tc>
        <w:tc>
          <w:tcPr>
            <w:tcW w:w="8788" w:type="dxa"/>
            <w:gridSpan w:val="6"/>
            <w:tcBorders>
              <w:left w:val="nil"/>
            </w:tcBorders>
          </w:tcPr>
          <w:p w14:paraId="428BC957" w14:textId="2FE6E7ED" w:rsidR="008E4A71" w:rsidRPr="00297BC6" w:rsidRDefault="008E4A71" w:rsidP="002E7B25">
            <w:pPr>
              <w:spacing w:after="0" w:line="259" w:lineRule="auto"/>
              <w:ind w:left="0" w:firstLine="0"/>
              <w:jc w:val="left"/>
              <w:rPr>
                <w:bCs/>
                <w:sz w:val="20"/>
                <w:szCs w:val="20"/>
              </w:rPr>
            </w:pPr>
            <w:r w:rsidRPr="00B26E6D">
              <w:rPr>
                <w:b/>
                <w:sz w:val="18"/>
                <w:szCs w:val="18"/>
              </w:rPr>
              <w:t>D. RASPOLOŽIVA SREDSTVA IZ PRETHODNIH GODINA</w:t>
            </w:r>
          </w:p>
        </w:tc>
      </w:tr>
      <w:tr w:rsidR="008E4A71" w14:paraId="265F3E19" w14:textId="77777777" w:rsidTr="00674869">
        <w:tc>
          <w:tcPr>
            <w:tcW w:w="3387" w:type="dxa"/>
            <w:gridSpan w:val="2"/>
          </w:tcPr>
          <w:p w14:paraId="42E6166B" w14:textId="00E84876" w:rsidR="008E4A71" w:rsidRPr="00B26E6D" w:rsidRDefault="008E4A71" w:rsidP="00C95EBD">
            <w:pPr>
              <w:spacing w:after="0" w:line="259" w:lineRule="auto"/>
              <w:ind w:left="0" w:firstLine="0"/>
              <w:jc w:val="left"/>
              <w:rPr>
                <w:bCs/>
                <w:sz w:val="18"/>
                <w:szCs w:val="18"/>
              </w:rPr>
            </w:pPr>
            <w:r>
              <w:rPr>
                <w:bCs/>
                <w:sz w:val="18"/>
                <w:szCs w:val="18"/>
              </w:rPr>
              <w:t>VIŠAK / MANJAK PRIHODA preneseni (+/-)</w:t>
            </w:r>
          </w:p>
        </w:tc>
        <w:tc>
          <w:tcPr>
            <w:tcW w:w="1247" w:type="dxa"/>
          </w:tcPr>
          <w:p w14:paraId="0FF6DCD1" w14:textId="1A88AB82" w:rsidR="008E4A71" w:rsidRPr="00297BC6" w:rsidRDefault="00A147AF" w:rsidP="00B26E6D">
            <w:pPr>
              <w:spacing w:after="0" w:line="259" w:lineRule="auto"/>
              <w:ind w:left="0" w:firstLine="0"/>
              <w:jc w:val="right"/>
              <w:rPr>
                <w:bCs/>
                <w:sz w:val="20"/>
                <w:szCs w:val="20"/>
              </w:rPr>
            </w:pPr>
            <w:r>
              <w:rPr>
                <w:bCs/>
                <w:sz w:val="20"/>
                <w:szCs w:val="20"/>
              </w:rPr>
              <w:t>-2</w:t>
            </w:r>
            <w:r w:rsidR="00324E7C">
              <w:rPr>
                <w:bCs/>
                <w:sz w:val="20"/>
                <w:szCs w:val="20"/>
              </w:rPr>
              <w:t>8.674,47</w:t>
            </w:r>
          </w:p>
        </w:tc>
        <w:tc>
          <w:tcPr>
            <w:tcW w:w="1366" w:type="dxa"/>
          </w:tcPr>
          <w:p w14:paraId="0C81FE84" w14:textId="38C7E6BD" w:rsidR="008E4A71" w:rsidRPr="00297BC6" w:rsidRDefault="008E4A71" w:rsidP="00B26E6D">
            <w:pPr>
              <w:spacing w:after="0" w:line="259" w:lineRule="auto"/>
              <w:ind w:left="0" w:firstLine="0"/>
              <w:jc w:val="right"/>
              <w:rPr>
                <w:bCs/>
                <w:sz w:val="20"/>
                <w:szCs w:val="20"/>
              </w:rPr>
            </w:pPr>
            <w:r>
              <w:rPr>
                <w:bCs/>
                <w:sz w:val="20"/>
                <w:szCs w:val="20"/>
              </w:rPr>
              <w:t>-</w:t>
            </w:r>
            <w:r w:rsidR="003B4E1B">
              <w:rPr>
                <w:bCs/>
                <w:sz w:val="20"/>
                <w:szCs w:val="20"/>
              </w:rPr>
              <w:t>15.662</w:t>
            </w:r>
            <w:r>
              <w:rPr>
                <w:bCs/>
                <w:sz w:val="20"/>
                <w:szCs w:val="20"/>
              </w:rPr>
              <w:t>,00</w:t>
            </w:r>
          </w:p>
        </w:tc>
        <w:tc>
          <w:tcPr>
            <w:tcW w:w="1366" w:type="dxa"/>
          </w:tcPr>
          <w:p w14:paraId="720DD774" w14:textId="38A4702E" w:rsidR="008E4A71" w:rsidRPr="00297BC6" w:rsidRDefault="00C16F34" w:rsidP="00B26E6D">
            <w:pPr>
              <w:spacing w:after="0" w:line="259" w:lineRule="auto"/>
              <w:ind w:left="0" w:firstLine="0"/>
              <w:jc w:val="right"/>
              <w:rPr>
                <w:bCs/>
                <w:sz w:val="20"/>
                <w:szCs w:val="20"/>
              </w:rPr>
            </w:pPr>
            <w:r>
              <w:rPr>
                <w:bCs/>
                <w:sz w:val="20"/>
                <w:szCs w:val="20"/>
              </w:rPr>
              <w:t>15.</w:t>
            </w:r>
            <w:r w:rsidR="00324E7C">
              <w:rPr>
                <w:bCs/>
                <w:sz w:val="20"/>
                <w:szCs w:val="20"/>
              </w:rPr>
              <w:t>079,98</w:t>
            </w:r>
          </w:p>
        </w:tc>
        <w:tc>
          <w:tcPr>
            <w:tcW w:w="846" w:type="dxa"/>
          </w:tcPr>
          <w:p w14:paraId="2A3876DB" w14:textId="77777777" w:rsidR="008E4A71" w:rsidRPr="00297BC6" w:rsidRDefault="008E4A71" w:rsidP="00994952">
            <w:pPr>
              <w:spacing w:after="0" w:line="259" w:lineRule="auto"/>
              <w:ind w:left="0" w:firstLine="0"/>
              <w:jc w:val="right"/>
              <w:rPr>
                <w:bCs/>
                <w:sz w:val="20"/>
                <w:szCs w:val="20"/>
              </w:rPr>
            </w:pPr>
          </w:p>
        </w:tc>
        <w:tc>
          <w:tcPr>
            <w:tcW w:w="845" w:type="dxa"/>
          </w:tcPr>
          <w:p w14:paraId="180F849D" w14:textId="16A099C9" w:rsidR="008E4A71" w:rsidRPr="00297BC6" w:rsidRDefault="008E4A71" w:rsidP="00994952">
            <w:pPr>
              <w:spacing w:after="0" w:line="259" w:lineRule="auto"/>
              <w:ind w:left="0" w:firstLine="0"/>
              <w:jc w:val="right"/>
              <w:rPr>
                <w:bCs/>
                <w:sz w:val="20"/>
                <w:szCs w:val="20"/>
              </w:rPr>
            </w:pPr>
          </w:p>
        </w:tc>
      </w:tr>
      <w:tr w:rsidR="008E4A71" w14:paraId="1F007553" w14:textId="77777777" w:rsidTr="00674869">
        <w:tc>
          <w:tcPr>
            <w:tcW w:w="3387" w:type="dxa"/>
            <w:gridSpan w:val="2"/>
            <w:shd w:val="clear" w:color="auto" w:fill="BFBFBF" w:themeFill="background1" w:themeFillShade="BF"/>
          </w:tcPr>
          <w:p w14:paraId="2B4F3C0B" w14:textId="792662FA" w:rsidR="008E4A71" w:rsidRPr="00B26E6D" w:rsidRDefault="008E4A71" w:rsidP="00C95EBD">
            <w:pPr>
              <w:spacing w:after="0" w:line="259" w:lineRule="auto"/>
              <w:ind w:left="0" w:firstLine="0"/>
              <w:jc w:val="left"/>
              <w:rPr>
                <w:b/>
                <w:sz w:val="18"/>
                <w:szCs w:val="18"/>
              </w:rPr>
            </w:pPr>
            <w:r>
              <w:rPr>
                <w:b/>
                <w:sz w:val="18"/>
                <w:szCs w:val="18"/>
              </w:rPr>
              <w:t>RASPOLOŽIVA SREDSTVA (C. + D.)</w:t>
            </w:r>
          </w:p>
        </w:tc>
        <w:tc>
          <w:tcPr>
            <w:tcW w:w="1247" w:type="dxa"/>
            <w:shd w:val="clear" w:color="auto" w:fill="BFBFBF" w:themeFill="background1" w:themeFillShade="BF"/>
          </w:tcPr>
          <w:p w14:paraId="19BF2C25" w14:textId="4E99AC0F" w:rsidR="008E4A71" w:rsidRPr="00297BC6" w:rsidRDefault="00D23D25" w:rsidP="008E4A71">
            <w:pPr>
              <w:spacing w:after="0" w:line="259" w:lineRule="auto"/>
              <w:ind w:left="0" w:firstLine="0"/>
              <w:jc w:val="right"/>
              <w:rPr>
                <w:bCs/>
                <w:sz w:val="20"/>
                <w:szCs w:val="20"/>
              </w:rPr>
            </w:pPr>
            <w:r>
              <w:rPr>
                <w:bCs/>
                <w:sz w:val="20"/>
                <w:szCs w:val="20"/>
              </w:rPr>
              <w:t>1</w:t>
            </w:r>
            <w:r w:rsidR="00A147AF">
              <w:rPr>
                <w:bCs/>
                <w:sz w:val="20"/>
                <w:szCs w:val="20"/>
              </w:rPr>
              <w:t>.</w:t>
            </w:r>
            <w:r w:rsidR="00324E7C">
              <w:rPr>
                <w:bCs/>
                <w:sz w:val="20"/>
                <w:szCs w:val="20"/>
              </w:rPr>
              <w:t>999,69</w:t>
            </w:r>
          </w:p>
        </w:tc>
        <w:tc>
          <w:tcPr>
            <w:tcW w:w="1366" w:type="dxa"/>
            <w:shd w:val="clear" w:color="auto" w:fill="BFBFBF" w:themeFill="background1" w:themeFillShade="BF"/>
          </w:tcPr>
          <w:p w14:paraId="560D391E" w14:textId="118301CA" w:rsidR="008E4A71" w:rsidRPr="00297BC6" w:rsidRDefault="008E4A71" w:rsidP="00B26E6D">
            <w:pPr>
              <w:spacing w:after="0" w:line="259" w:lineRule="auto"/>
              <w:ind w:left="0" w:firstLine="0"/>
              <w:jc w:val="right"/>
              <w:rPr>
                <w:bCs/>
                <w:sz w:val="20"/>
                <w:szCs w:val="20"/>
              </w:rPr>
            </w:pPr>
            <w:r>
              <w:rPr>
                <w:bCs/>
                <w:sz w:val="20"/>
                <w:szCs w:val="20"/>
              </w:rPr>
              <w:t>0</w:t>
            </w:r>
          </w:p>
        </w:tc>
        <w:tc>
          <w:tcPr>
            <w:tcW w:w="1366" w:type="dxa"/>
            <w:shd w:val="clear" w:color="auto" w:fill="BFBFBF" w:themeFill="background1" w:themeFillShade="BF"/>
          </w:tcPr>
          <w:p w14:paraId="54551E25" w14:textId="44B263A4" w:rsidR="008E4A71" w:rsidRPr="00297BC6" w:rsidRDefault="0002179D" w:rsidP="00B26E6D">
            <w:pPr>
              <w:spacing w:after="0" w:line="259" w:lineRule="auto"/>
              <w:ind w:left="0" w:firstLine="0"/>
              <w:jc w:val="right"/>
              <w:rPr>
                <w:bCs/>
                <w:sz w:val="20"/>
                <w:szCs w:val="20"/>
              </w:rPr>
            </w:pPr>
            <w:r>
              <w:rPr>
                <w:bCs/>
                <w:sz w:val="20"/>
                <w:szCs w:val="20"/>
              </w:rPr>
              <w:t>6</w:t>
            </w:r>
            <w:r w:rsidR="00324E7C">
              <w:rPr>
                <w:bCs/>
                <w:sz w:val="20"/>
                <w:szCs w:val="20"/>
              </w:rPr>
              <w:t>8.510,26</w:t>
            </w:r>
          </w:p>
        </w:tc>
        <w:tc>
          <w:tcPr>
            <w:tcW w:w="846" w:type="dxa"/>
            <w:shd w:val="clear" w:color="auto" w:fill="BFBFBF" w:themeFill="background1" w:themeFillShade="BF"/>
          </w:tcPr>
          <w:p w14:paraId="21AA5E2D" w14:textId="77777777" w:rsidR="008E4A71" w:rsidRPr="00297BC6" w:rsidRDefault="008E4A71" w:rsidP="00994952">
            <w:pPr>
              <w:spacing w:after="0" w:line="259" w:lineRule="auto"/>
              <w:ind w:left="0" w:firstLine="0"/>
              <w:jc w:val="right"/>
              <w:rPr>
                <w:bCs/>
                <w:sz w:val="20"/>
                <w:szCs w:val="20"/>
              </w:rPr>
            </w:pPr>
          </w:p>
        </w:tc>
        <w:tc>
          <w:tcPr>
            <w:tcW w:w="845" w:type="dxa"/>
            <w:shd w:val="clear" w:color="auto" w:fill="BFBFBF" w:themeFill="background1" w:themeFillShade="BF"/>
          </w:tcPr>
          <w:p w14:paraId="60726102" w14:textId="53348A4C" w:rsidR="008E4A71" w:rsidRPr="00297BC6" w:rsidRDefault="008E4A71" w:rsidP="00994952">
            <w:pPr>
              <w:spacing w:after="0" w:line="259" w:lineRule="auto"/>
              <w:ind w:left="0" w:firstLine="0"/>
              <w:jc w:val="right"/>
              <w:rPr>
                <w:bCs/>
                <w:sz w:val="20"/>
                <w:szCs w:val="20"/>
              </w:rPr>
            </w:pPr>
          </w:p>
        </w:tc>
      </w:tr>
    </w:tbl>
    <w:p w14:paraId="56F0A6DF" w14:textId="77777777" w:rsidR="00C95EBD" w:rsidRPr="00C95EBD" w:rsidRDefault="00C95EBD" w:rsidP="00C95EBD">
      <w:pPr>
        <w:spacing w:after="0" w:line="259" w:lineRule="auto"/>
        <w:jc w:val="left"/>
        <w:rPr>
          <w:bCs/>
        </w:rPr>
      </w:pPr>
    </w:p>
    <w:p w14:paraId="5C91C788" w14:textId="20A1F035" w:rsidR="00306C41" w:rsidRDefault="008000EB" w:rsidP="00306C41">
      <w:pPr>
        <w:spacing w:after="0" w:line="259" w:lineRule="auto"/>
        <w:rPr>
          <w:bCs/>
        </w:rPr>
      </w:pPr>
      <w:r>
        <w:rPr>
          <w:b/>
        </w:rPr>
        <w:tab/>
      </w:r>
      <w:r>
        <w:rPr>
          <w:bCs/>
        </w:rPr>
        <w:t xml:space="preserve">Ukupni prihodi ostvareni </w:t>
      </w:r>
      <w:r w:rsidR="00306C41">
        <w:rPr>
          <w:bCs/>
        </w:rPr>
        <w:t>su 55,14%</w:t>
      </w:r>
      <w:r>
        <w:rPr>
          <w:bCs/>
        </w:rPr>
        <w:t xml:space="preserve"> od planiranih, a ukupni rashodi</w:t>
      </w:r>
      <w:r w:rsidR="00306C41">
        <w:rPr>
          <w:bCs/>
        </w:rPr>
        <w:t xml:space="preserve"> 54,25%</w:t>
      </w:r>
      <w:r>
        <w:rPr>
          <w:bCs/>
        </w:rPr>
        <w:t xml:space="preserve"> od planiranih. </w:t>
      </w:r>
      <w:r w:rsidR="00306C41">
        <w:rPr>
          <w:bCs/>
        </w:rPr>
        <w:t>Primici i izdaci nisu planirani ni ostvareni.</w:t>
      </w:r>
      <w:r w:rsidR="00306C41" w:rsidRPr="00306C41">
        <w:rPr>
          <w:bCs/>
        </w:rPr>
        <w:t xml:space="preserve"> </w:t>
      </w:r>
      <w:r w:rsidR="00306C41">
        <w:rPr>
          <w:bCs/>
        </w:rPr>
        <w:t>Ostvaren je višak prihoda od 53.430,28 eura.</w:t>
      </w:r>
      <w:r w:rsidR="00B02BC2">
        <w:rPr>
          <w:bCs/>
        </w:rPr>
        <w:t xml:space="preserve"> Preneseni višak prihoda iz prethodne godine iskorišten je u iznosu 15.079,98 eura.</w:t>
      </w:r>
      <w:r w:rsidR="00571966">
        <w:rPr>
          <w:bCs/>
        </w:rPr>
        <w:t xml:space="preserve"> Raspoloživa sredstva za slijedeće razdoblje iznose 68.510,26 eura.</w:t>
      </w:r>
    </w:p>
    <w:p w14:paraId="55A27BCA" w14:textId="5FA093E1" w:rsidR="002E7B25" w:rsidRPr="008000EB" w:rsidRDefault="002E7B25" w:rsidP="004204CD">
      <w:pPr>
        <w:spacing w:after="0" w:line="259" w:lineRule="auto"/>
        <w:ind w:left="0" w:firstLine="0"/>
        <w:rPr>
          <w:bCs/>
        </w:rPr>
      </w:pPr>
    </w:p>
    <w:p w14:paraId="61FCABC6" w14:textId="77777777" w:rsidR="00306C41" w:rsidRDefault="00306C41" w:rsidP="00D2455B">
      <w:pPr>
        <w:spacing w:after="0" w:line="259" w:lineRule="auto"/>
        <w:ind w:left="0" w:firstLine="0"/>
        <w:jc w:val="left"/>
        <w:rPr>
          <w:b/>
        </w:rPr>
      </w:pPr>
    </w:p>
    <w:p w14:paraId="7BF94023" w14:textId="4FF7AC7B" w:rsidR="00C10204" w:rsidRDefault="00C10204" w:rsidP="00C10204">
      <w:pPr>
        <w:pStyle w:val="Odlomakpopisa"/>
        <w:numPr>
          <w:ilvl w:val="0"/>
          <w:numId w:val="25"/>
        </w:numPr>
        <w:spacing w:after="0" w:line="259" w:lineRule="auto"/>
        <w:jc w:val="left"/>
        <w:rPr>
          <w:b/>
        </w:rPr>
      </w:pPr>
      <w:r>
        <w:rPr>
          <w:b/>
        </w:rPr>
        <w:lastRenderedPageBreak/>
        <w:t>PRIHODI I PRIMICI</w:t>
      </w:r>
      <w:r w:rsidR="00C515AD">
        <w:rPr>
          <w:b/>
        </w:rPr>
        <w:t xml:space="preserve"> I RASHODI I IZDACI</w:t>
      </w:r>
    </w:p>
    <w:p w14:paraId="344B6201" w14:textId="13CA7067" w:rsidR="00C10204" w:rsidRDefault="00C10204" w:rsidP="004204CD">
      <w:pPr>
        <w:spacing w:after="0" w:line="259" w:lineRule="auto"/>
        <w:jc w:val="left"/>
        <w:rPr>
          <w:b/>
        </w:rPr>
      </w:pPr>
    </w:p>
    <w:p w14:paraId="5846E5D9" w14:textId="5E2AFD7F" w:rsidR="004204CD" w:rsidRDefault="004204CD" w:rsidP="00306C41">
      <w:pPr>
        <w:spacing w:after="0" w:line="259" w:lineRule="auto"/>
        <w:ind w:left="0" w:firstLine="0"/>
        <w:rPr>
          <w:bCs/>
        </w:rPr>
      </w:pPr>
    </w:p>
    <w:p w14:paraId="43121250" w14:textId="0FAD7467" w:rsidR="004204CD" w:rsidRPr="004204CD" w:rsidRDefault="004204CD" w:rsidP="00E02DE6">
      <w:pPr>
        <w:spacing w:after="0" w:line="259" w:lineRule="auto"/>
        <w:ind w:left="0" w:firstLine="0"/>
        <w:rPr>
          <w:bCs/>
        </w:rPr>
      </w:pPr>
      <w:r>
        <w:rPr>
          <w:bCs/>
        </w:rPr>
        <w:tab/>
        <w:t xml:space="preserve">Pregled ostvarenih prihoda </w:t>
      </w:r>
      <w:r w:rsidR="00C515AD">
        <w:rPr>
          <w:bCs/>
        </w:rPr>
        <w:t xml:space="preserve"> te rashoda </w:t>
      </w:r>
      <w:r w:rsidR="00C515AD" w:rsidRPr="00C515AD">
        <w:rPr>
          <w:bCs/>
        </w:rPr>
        <w:t xml:space="preserve"> </w:t>
      </w:r>
      <w:r w:rsidR="00C515AD">
        <w:rPr>
          <w:bCs/>
        </w:rPr>
        <w:t>dan je u slijedećim tablicama (</w:t>
      </w:r>
      <w:r w:rsidR="00C515AD" w:rsidRPr="00C515AD">
        <w:rPr>
          <w:b/>
        </w:rPr>
        <w:t>Tablica 2</w:t>
      </w:r>
      <w:r w:rsidR="00C515AD">
        <w:rPr>
          <w:bCs/>
        </w:rPr>
        <w:t xml:space="preserve"> po ekonomskoj klasifikaciji  i </w:t>
      </w:r>
      <w:r w:rsidR="00C515AD" w:rsidRPr="00C515AD">
        <w:rPr>
          <w:b/>
        </w:rPr>
        <w:t>Tablica 3</w:t>
      </w:r>
      <w:r w:rsidR="00C515AD">
        <w:rPr>
          <w:bCs/>
        </w:rPr>
        <w:t xml:space="preserve"> po izvorima financiranja)</w:t>
      </w:r>
    </w:p>
    <w:p w14:paraId="3E2EEF31" w14:textId="77777777" w:rsidR="00C10204" w:rsidRDefault="00C10204" w:rsidP="00BC4D57">
      <w:pPr>
        <w:spacing w:after="0" w:line="259" w:lineRule="auto"/>
        <w:ind w:left="720" w:firstLine="0"/>
        <w:jc w:val="center"/>
        <w:rPr>
          <w:b/>
        </w:rPr>
      </w:pPr>
    </w:p>
    <w:p w14:paraId="462A85B0" w14:textId="207A4D36" w:rsidR="0009092B" w:rsidRDefault="00C515AD" w:rsidP="00D2455B">
      <w:pPr>
        <w:spacing w:after="0" w:line="259" w:lineRule="auto"/>
        <w:rPr>
          <w:b/>
        </w:rPr>
      </w:pPr>
      <w:r>
        <w:rPr>
          <w:b/>
        </w:rPr>
        <w:t>Tablica 2:</w:t>
      </w:r>
      <w:r w:rsidR="008217EA">
        <w:rPr>
          <w:b/>
        </w:rPr>
        <w:t>P</w:t>
      </w:r>
      <w:r w:rsidR="00D2455B">
        <w:rPr>
          <w:b/>
        </w:rPr>
        <w:t>regled prihoda i rashoda u 202</w:t>
      </w:r>
      <w:r w:rsidR="00306C41">
        <w:rPr>
          <w:b/>
        </w:rPr>
        <w:t>3</w:t>
      </w:r>
      <w:r w:rsidR="00D2455B">
        <w:rPr>
          <w:b/>
        </w:rPr>
        <w:t>. godini po ekonomskoj klasifikaciji</w:t>
      </w:r>
    </w:p>
    <w:p w14:paraId="48CE1CAB" w14:textId="77777777" w:rsidR="00EF2FA6" w:rsidRPr="00D2455B" w:rsidRDefault="00EF2FA6" w:rsidP="00D2455B">
      <w:pPr>
        <w:spacing w:after="0" w:line="259" w:lineRule="auto"/>
        <w:rPr>
          <w:b/>
        </w:rPr>
      </w:pPr>
    </w:p>
    <w:tbl>
      <w:tblPr>
        <w:tblStyle w:val="TableGrid"/>
        <w:tblW w:w="9081" w:type="dxa"/>
        <w:tblInd w:w="-14" w:type="dxa"/>
        <w:tblLayout w:type="fixed"/>
        <w:tblCellMar>
          <w:top w:w="14" w:type="dxa"/>
          <w:left w:w="108" w:type="dxa"/>
          <w:bottom w:w="6" w:type="dxa"/>
          <w:right w:w="65" w:type="dxa"/>
        </w:tblCellMar>
        <w:tblLook w:val="04A0" w:firstRow="1" w:lastRow="0" w:firstColumn="1" w:lastColumn="0" w:noHBand="0" w:noVBand="1"/>
      </w:tblPr>
      <w:tblGrid>
        <w:gridCol w:w="702"/>
        <w:gridCol w:w="4269"/>
        <w:gridCol w:w="1559"/>
        <w:gridCol w:w="1559"/>
        <w:gridCol w:w="992"/>
      </w:tblGrid>
      <w:tr w:rsidR="0009092B" w14:paraId="42B1DE23" w14:textId="77777777" w:rsidTr="002849FD">
        <w:trPr>
          <w:trHeight w:val="979"/>
        </w:trPr>
        <w:tc>
          <w:tcPr>
            <w:tcW w:w="702" w:type="dxa"/>
            <w:tcBorders>
              <w:top w:val="single" w:sz="4" w:space="0" w:color="000000"/>
              <w:left w:val="single" w:sz="4" w:space="0" w:color="000000"/>
              <w:bottom w:val="single" w:sz="4" w:space="0" w:color="000000"/>
              <w:right w:val="single" w:sz="4" w:space="0" w:color="000000"/>
            </w:tcBorders>
            <w:vAlign w:val="bottom"/>
          </w:tcPr>
          <w:p w14:paraId="6857823C" w14:textId="567BCA44" w:rsidR="0009092B" w:rsidRPr="00F45F9C" w:rsidRDefault="0041311A" w:rsidP="00AC3F84">
            <w:pPr>
              <w:spacing w:after="0" w:line="259" w:lineRule="auto"/>
              <w:ind w:left="0" w:firstLine="0"/>
              <w:jc w:val="left"/>
              <w:rPr>
                <w:b/>
                <w:bCs/>
              </w:rPr>
            </w:pPr>
            <w:r>
              <w:rPr>
                <w:b/>
                <w:bCs/>
              </w:rPr>
              <w:t>Red.br.</w:t>
            </w:r>
          </w:p>
        </w:tc>
        <w:tc>
          <w:tcPr>
            <w:tcW w:w="4269" w:type="dxa"/>
            <w:tcBorders>
              <w:top w:val="single" w:sz="4" w:space="0" w:color="000000"/>
              <w:left w:val="single" w:sz="4" w:space="0" w:color="000000"/>
              <w:bottom w:val="single" w:sz="4" w:space="0" w:color="000000"/>
              <w:right w:val="single" w:sz="4" w:space="0" w:color="000000"/>
            </w:tcBorders>
          </w:tcPr>
          <w:p w14:paraId="5FD41C38" w14:textId="77777777" w:rsidR="0041311A" w:rsidRDefault="0041311A" w:rsidP="00E02DE6">
            <w:pPr>
              <w:spacing w:after="0" w:line="273" w:lineRule="auto"/>
              <w:ind w:left="0" w:firstLine="0"/>
              <w:jc w:val="center"/>
              <w:rPr>
                <w:b/>
                <w:bCs/>
              </w:rPr>
            </w:pPr>
          </w:p>
          <w:p w14:paraId="55C03907" w14:textId="660B6FFD" w:rsidR="005D2840" w:rsidRPr="00F45F9C" w:rsidRDefault="005D2840" w:rsidP="00E02DE6">
            <w:pPr>
              <w:spacing w:after="0" w:line="273" w:lineRule="auto"/>
              <w:ind w:left="0" w:firstLine="0"/>
              <w:jc w:val="center"/>
              <w:rPr>
                <w:b/>
                <w:bCs/>
              </w:rPr>
            </w:pPr>
            <w:r w:rsidRPr="00F45F9C">
              <w:rPr>
                <w:b/>
                <w:bCs/>
              </w:rPr>
              <w:t>Vrsta prihoda/rashoda</w:t>
            </w:r>
          </w:p>
          <w:p w14:paraId="36234696" w14:textId="77777777" w:rsidR="0009092B" w:rsidRPr="00F45F9C" w:rsidRDefault="001208A7">
            <w:pPr>
              <w:spacing w:after="0" w:line="259" w:lineRule="auto"/>
              <w:ind w:left="2" w:firstLine="0"/>
              <w:jc w:val="left"/>
              <w:rPr>
                <w:b/>
                <w:bCs/>
              </w:rPr>
            </w:pPr>
            <w:r w:rsidRPr="00F45F9C">
              <w:rPr>
                <w:b/>
                <w:bCs/>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97879A1" w14:textId="53F49255" w:rsidR="00BC4D57" w:rsidRPr="00F45F9C" w:rsidRDefault="001208A7" w:rsidP="00CB66BF">
            <w:pPr>
              <w:spacing w:after="16" w:line="259" w:lineRule="auto"/>
              <w:ind w:left="2" w:firstLine="0"/>
              <w:jc w:val="center"/>
              <w:rPr>
                <w:b/>
                <w:bCs/>
              </w:rPr>
            </w:pPr>
            <w:r w:rsidRPr="00F45F9C">
              <w:rPr>
                <w:b/>
                <w:bCs/>
              </w:rPr>
              <w:t>Planirano</w:t>
            </w:r>
          </w:p>
          <w:p w14:paraId="427D052D" w14:textId="6FE8B14E" w:rsidR="00552B2C" w:rsidRDefault="00552B2C" w:rsidP="00BC4D57">
            <w:pPr>
              <w:spacing w:after="0" w:line="259" w:lineRule="auto"/>
              <w:ind w:left="2" w:firstLine="0"/>
              <w:jc w:val="center"/>
              <w:rPr>
                <w:b/>
                <w:bCs/>
              </w:rPr>
            </w:pPr>
            <w:r>
              <w:rPr>
                <w:b/>
                <w:bCs/>
              </w:rPr>
              <w:t>za 202</w:t>
            </w:r>
            <w:r w:rsidR="002849FD">
              <w:rPr>
                <w:b/>
                <w:bCs/>
              </w:rPr>
              <w:t>3</w:t>
            </w:r>
            <w:r>
              <w:rPr>
                <w:b/>
                <w:bCs/>
              </w:rPr>
              <w:t>.g.</w:t>
            </w:r>
          </w:p>
          <w:p w14:paraId="7962D27B" w14:textId="6E45A522" w:rsidR="0009092B" w:rsidRPr="00F45F9C" w:rsidRDefault="00780F30" w:rsidP="00780F30">
            <w:pPr>
              <w:spacing w:after="0" w:line="259" w:lineRule="auto"/>
              <w:jc w:val="center"/>
              <w:rPr>
                <w:b/>
                <w:bCs/>
              </w:rPr>
            </w:pPr>
            <w:proofErr w:type="spellStart"/>
            <w:r>
              <w:rPr>
                <w:b/>
                <w:bCs/>
              </w:rPr>
              <w:t>eur</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338385C1" w14:textId="011C8485" w:rsidR="00BC4D57" w:rsidRPr="00F45F9C" w:rsidRDefault="00F22F22" w:rsidP="00F22F22">
            <w:pPr>
              <w:spacing w:after="16" w:line="259" w:lineRule="auto"/>
              <w:ind w:left="0" w:firstLine="0"/>
              <w:jc w:val="center"/>
              <w:rPr>
                <w:b/>
                <w:bCs/>
              </w:rPr>
            </w:pPr>
            <w:r>
              <w:rPr>
                <w:b/>
                <w:bCs/>
              </w:rPr>
              <w:t>Ostvare</w:t>
            </w:r>
            <w:r w:rsidR="001208A7" w:rsidRPr="00F45F9C">
              <w:rPr>
                <w:b/>
                <w:bCs/>
              </w:rPr>
              <w:t>no</w:t>
            </w:r>
          </w:p>
          <w:p w14:paraId="0F8915A3" w14:textId="0B7DA593" w:rsidR="008920F1" w:rsidRDefault="00523C84" w:rsidP="00530EAC">
            <w:pPr>
              <w:spacing w:after="0" w:line="259" w:lineRule="auto"/>
              <w:ind w:left="0" w:firstLine="0"/>
              <w:jc w:val="center"/>
              <w:rPr>
                <w:b/>
                <w:bCs/>
              </w:rPr>
            </w:pPr>
            <w:r>
              <w:rPr>
                <w:b/>
                <w:bCs/>
              </w:rPr>
              <w:t>I-VI</w:t>
            </w:r>
            <w:r w:rsidR="008920F1">
              <w:rPr>
                <w:b/>
                <w:bCs/>
              </w:rPr>
              <w:t xml:space="preserve"> 202</w:t>
            </w:r>
            <w:r w:rsidR="002849FD">
              <w:rPr>
                <w:b/>
                <w:bCs/>
              </w:rPr>
              <w:t>3</w:t>
            </w:r>
            <w:r w:rsidR="008920F1">
              <w:rPr>
                <w:b/>
                <w:bCs/>
              </w:rPr>
              <w:t>.</w:t>
            </w:r>
            <w:r w:rsidR="00780F30">
              <w:rPr>
                <w:b/>
                <w:bCs/>
              </w:rPr>
              <w:t>g.</w:t>
            </w:r>
          </w:p>
          <w:p w14:paraId="10163629" w14:textId="510BAF27" w:rsidR="0009092B" w:rsidRPr="00F45F9C" w:rsidRDefault="00780F30" w:rsidP="008920F1">
            <w:pPr>
              <w:spacing w:after="0" w:line="259" w:lineRule="auto"/>
              <w:ind w:left="0" w:firstLine="0"/>
              <w:jc w:val="center"/>
              <w:rPr>
                <w:b/>
                <w:bCs/>
              </w:rPr>
            </w:pPr>
            <w:proofErr w:type="spellStart"/>
            <w:r>
              <w:rPr>
                <w:b/>
                <w:bCs/>
              </w:rPr>
              <w:t>eur</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49E7CFDC" w14:textId="7BA55C77" w:rsidR="00A9058E" w:rsidRDefault="001208A7" w:rsidP="00E02DE6">
            <w:pPr>
              <w:spacing w:after="16" w:line="259" w:lineRule="auto"/>
              <w:ind w:left="0" w:firstLine="0"/>
              <w:jc w:val="left"/>
              <w:rPr>
                <w:b/>
                <w:bCs/>
              </w:rPr>
            </w:pPr>
            <w:r w:rsidRPr="00F45F9C">
              <w:rPr>
                <w:b/>
                <w:bCs/>
              </w:rPr>
              <w:t>Indeks</w:t>
            </w:r>
          </w:p>
          <w:p w14:paraId="0E5A8BCD" w14:textId="5CABAB68" w:rsidR="0009092B" w:rsidRPr="00F45F9C" w:rsidRDefault="00A9058E" w:rsidP="00A9058E">
            <w:pPr>
              <w:spacing w:after="0" w:line="259" w:lineRule="auto"/>
              <w:ind w:left="0" w:firstLine="0"/>
              <w:jc w:val="center"/>
              <w:rPr>
                <w:b/>
                <w:bCs/>
              </w:rPr>
            </w:pPr>
            <w:r>
              <w:rPr>
                <w:b/>
                <w:bCs/>
              </w:rPr>
              <w:t>%</w:t>
            </w:r>
          </w:p>
        </w:tc>
      </w:tr>
      <w:tr w:rsidR="00790F43" w14:paraId="21BE8959" w14:textId="77777777" w:rsidTr="002849FD">
        <w:trPr>
          <w:trHeight w:val="142"/>
        </w:trPr>
        <w:tc>
          <w:tcPr>
            <w:tcW w:w="702" w:type="dxa"/>
            <w:tcBorders>
              <w:top w:val="single" w:sz="4" w:space="0" w:color="000000"/>
              <w:left w:val="single" w:sz="4" w:space="0" w:color="000000"/>
              <w:bottom w:val="single" w:sz="4" w:space="0" w:color="000000"/>
              <w:right w:val="single" w:sz="4" w:space="0" w:color="000000"/>
            </w:tcBorders>
            <w:vAlign w:val="bottom"/>
          </w:tcPr>
          <w:p w14:paraId="7A2EB6E3" w14:textId="1E48992B" w:rsidR="00790F43" w:rsidRPr="004204CD" w:rsidRDefault="00A9058E" w:rsidP="00A9058E">
            <w:pPr>
              <w:spacing w:after="0" w:line="259" w:lineRule="auto"/>
              <w:ind w:left="0" w:firstLine="0"/>
              <w:jc w:val="center"/>
              <w:rPr>
                <w:sz w:val="18"/>
                <w:szCs w:val="18"/>
              </w:rPr>
            </w:pPr>
            <w:r w:rsidRPr="004204CD">
              <w:rPr>
                <w:sz w:val="18"/>
                <w:szCs w:val="18"/>
              </w:rPr>
              <w:t>1</w:t>
            </w:r>
          </w:p>
        </w:tc>
        <w:tc>
          <w:tcPr>
            <w:tcW w:w="4269" w:type="dxa"/>
            <w:tcBorders>
              <w:top w:val="single" w:sz="4" w:space="0" w:color="000000"/>
              <w:left w:val="single" w:sz="4" w:space="0" w:color="000000"/>
              <w:bottom w:val="single" w:sz="4" w:space="0" w:color="000000"/>
              <w:right w:val="single" w:sz="4" w:space="0" w:color="000000"/>
            </w:tcBorders>
          </w:tcPr>
          <w:p w14:paraId="6D2B298F" w14:textId="6228C376" w:rsidR="00790F43" w:rsidRPr="004204CD" w:rsidRDefault="00A9058E" w:rsidP="00A9058E">
            <w:pPr>
              <w:spacing w:after="0" w:line="273" w:lineRule="auto"/>
              <w:ind w:left="0" w:firstLine="0"/>
              <w:jc w:val="center"/>
              <w:rPr>
                <w:sz w:val="18"/>
                <w:szCs w:val="18"/>
              </w:rPr>
            </w:pPr>
            <w:r w:rsidRPr="004204CD">
              <w:rPr>
                <w:sz w:val="18"/>
                <w:szCs w:val="18"/>
              </w:rPr>
              <w:t>2</w:t>
            </w:r>
          </w:p>
        </w:tc>
        <w:tc>
          <w:tcPr>
            <w:tcW w:w="1559" w:type="dxa"/>
            <w:tcBorders>
              <w:top w:val="single" w:sz="4" w:space="0" w:color="000000"/>
              <w:left w:val="single" w:sz="4" w:space="0" w:color="000000"/>
              <w:bottom w:val="single" w:sz="4" w:space="0" w:color="000000"/>
              <w:right w:val="single" w:sz="4" w:space="0" w:color="000000"/>
            </w:tcBorders>
          </w:tcPr>
          <w:p w14:paraId="2BE63FF9" w14:textId="273BD3D6" w:rsidR="00790F43" w:rsidRPr="004204CD" w:rsidRDefault="00A9058E" w:rsidP="00A9058E">
            <w:pPr>
              <w:spacing w:after="16" w:line="259" w:lineRule="auto"/>
              <w:ind w:left="2" w:firstLine="0"/>
              <w:jc w:val="center"/>
              <w:rPr>
                <w:sz w:val="18"/>
                <w:szCs w:val="18"/>
              </w:rPr>
            </w:pPr>
            <w:r w:rsidRPr="004204CD">
              <w:rPr>
                <w:sz w:val="18"/>
                <w:szCs w:val="18"/>
              </w:rPr>
              <w:t>3</w:t>
            </w:r>
          </w:p>
        </w:tc>
        <w:tc>
          <w:tcPr>
            <w:tcW w:w="1559" w:type="dxa"/>
            <w:tcBorders>
              <w:top w:val="single" w:sz="4" w:space="0" w:color="000000"/>
              <w:left w:val="single" w:sz="4" w:space="0" w:color="000000"/>
              <w:bottom w:val="single" w:sz="4" w:space="0" w:color="000000"/>
              <w:right w:val="single" w:sz="4" w:space="0" w:color="000000"/>
            </w:tcBorders>
          </w:tcPr>
          <w:p w14:paraId="3B30F206" w14:textId="3D3A8F6F" w:rsidR="00790F43" w:rsidRPr="004204CD" w:rsidRDefault="00A9058E" w:rsidP="00A9058E">
            <w:pPr>
              <w:spacing w:after="16" w:line="259" w:lineRule="auto"/>
              <w:ind w:left="0" w:firstLine="0"/>
              <w:jc w:val="center"/>
              <w:rPr>
                <w:sz w:val="18"/>
                <w:szCs w:val="18"/>
              </w:rPr>
            </w:pPr>
            <w:r w:rsidRPr="004204CD">
              <w:rPr>
                <w:sz w:val="18"/>
                <w:szCs w:val="18"/>
              </w:rPr>
              <w:t>4</w:t>
            </w:r>
          </w:p>
        </w:tc>
        <w:tc>
          <w:tcPr>
            <w:tcW w:w="992" w:type="dxa"/>
            <w:tcBorders>
              <w:top w:val="single" w:sz="4" w:space="0" w:color="000000"/>
              <w:left w:val="single" w:sz="4" w:space="0" w:color="000000"/>
              <w:bottom w:val="single" w:sz="4" w:space="0" w:color="000000"/>
              <w:right w:val="single" w:sz="4" w:space="0" w:color="000000"/>
            </w:tcBorders>
          </w:tcPr>
          <w:p w14:paraId="5FC19D5B" w14:textId="25BA1AE1" w:rsidR="00790F43" w:rsidRPr="004204CD" w:rsidRDefault="00A9058E" w:rsidP="00A9058E">
            <w:pPr>
              <w:spacing w:after="16" w:line="259" w:lineRule="auto"/>
              <w:ind w:left="0" w:firstLine="0"/>
              <w:jc w:val="center"/>
              <w:rPr>
                <w:sz w:val="18"/>
                <w:szCs w:val="18"/>
              </w:rPr>
            </w:pPr>
            <w:r w:rsidRPr="004204CD">
              <w:rPr>
                <w:sz w:val="18"/>
                <w:szCs w:val="18"/>
              </w:rPr>
              <w:t>4/3</w:t>
            </w:r>
          </w:p>
        </w:tc>
      </w:tr>
      <w:tr w:rsidR="0009092B" w14:paraId="29C45954" w14:textId="77777777" w:rsidTr="002849FD">
        <w:trPr>
          <w:trHeight w:val="355"/>
        </w:trPr>
        <w:tc>
          <w:tcPr>
            <w:tcW w:w="702" w:type="dxa"/>
            <w:tcBorders>
              <w:top w:val="single" w:sz="4" w:space="0" w:color="000000"/>
              <w:left w:val="single" w:sz="4" w:space="0" w:color="000000"/>
              <w:bottom w:val="single" w:sz="4" w:space="0" w:color="000000"/>
              <w:right w:val="single" w:sz="4" w:space="0" w:color="000000"/>
            </w:tcBorders>
          </w:tcPr>
          <w:p w14:paraId="3CA3B410" w14:textId="77777777" w:rsidR="0009092B" w:rsidRPr="00BC4D57" w:rsidRDefault="001208A7">
            <w:pPr>
              <w:spacing w:after="0" w:line="259" w:lineRule="auto"/>
              <w:ind w:left="0" w:right="110" w:firstLine="0"/>
              <w:jc w:val="center"/>
              <w:rPr>
                <w:b/>
                <w:bCs/>
              </w:rPr>
            </w:pPr>
            <w:r w:rsidRPr="00BC4D57">
              <w:rPr>
                <w:b/>
                <w:bCs/>
              </w:rPr>
              <w:t xml:space="preserve">1. </w:t>
            </w:r>
          </w:p>
        </w:tc>
        <w:tc>
          <w:tcPr>
            <w:tcW w:w="4269" w:type="dxa"/>
            <w:tcBorders>
              <w:top w:val="single" w:sz="4" w:space="0" w:color="000000"/>
              <w:left w:val="single" w:sz="4" w:space="0" w:color="000000"/>
              <w:bottom w:val="single" w:sz="4" w:space="0" w:color="000000"/>
              <w:right w:val="single" w:sz="4" w:space="0" w:color="000000"/>
            </w:tcBorders>
          </w:tcPr>
          <w:p w14:paraId="6F3FB15C" w14:textId="77777777" w:rsidR="0009092B" w:rsidRPr="00BC4D57" w:rsidRDefault="001208A7">
            <w:pPr>
              <w:spacing w:after="0" w:line="259" w:lineRule="auto"/>
              <w:ind w:left="2" w:firstLine="0"/>
              <w:jc w:val="left"/>
              <w:rPr>
                <w:b/>
                <w:bCs/>
              </w:rPr>
            </w:pPr>
            <w:r w:rsidRPr="00BC4D57">
              <w:rPr>
                <w:b/>
                <w:bCs/>
              </w:rPr>
              <w:t xml:space="preserve">UKUPNI PRIHODI  </w:t>
            </w:r>
          </w:p>
        </w:tc>
        <w:tc>
          <w:tcPr>
            <w:tcW w:w="1559" w:type="dxa"/>
            <w:tcBorders>
              <w:top w:val="single" w:sz="4" w:space="0" w:color="000000"/>
              <w:left w:val="single" w:sz="4" w:space="0" w:color="000000"/>
              <w:bottom w:val="single" w:sz="4" w:space="0" w:color="000000"/>
              <w:right w:val="single" w:sz="4" w:space="0" w:color="000000"/>
            </w:tcBorders>
          </w:tcPr>
          <w:p w14:paraId="798417AC" w14:textId="53581DC6" w:rsidR="0009092B" w:rsidRPr="00BC4D57" w:rsidRDefault="00A01A46" w:rsidP="00444689">
            <w:pPr>
              <w:spacing w:after="0" w:line="259" w:lineRule="auto"/>
              <w:jc w:val="right"/>
              <w:rPr>
                <w:b/>
                <w:bCs/>
              </w:rPr>
            </w:pPr>
            <w:r>
              <w:rPr>
                <w:b/>
                <w:bCs/>
              </w:rPr>
              <w:t>5.087.876,00</w:t>
            </w:r>
            <w:r w:rsidR="001208A7" w:rsidRPr="00BC4D57">
              <w:rPr>
                <w:b/>
                <w:bCs/>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B8D080F" w14:textId="2DC975F8" w:rsidR="0009092B" w:rsidRPr="00BC4D57" w:rsidRDefault="00523C84" w:rsidP="00444689">
            <w:pPr>
              <w:spacing w:after="0" w:line="259" w:lineRule="auto"/>
              <w:jc w:val="right"/>
              <w:rPr>
                <w:b/>
                <w:bCs/>
              </w:rPr>
            </w:pPr>
            <w:r>
              <w:rPr>
                <w:b/>
                <w:bCs/>
              </w:rPr>
              <w:t>2.805.260,84</w:t>
            </w:r>
          </w:p>
        </w:tc>
        <w:tc>
          <w:tcPr>
            <w:tcW w:w="992" w:type="dxa"/>
            <w:tcBorders>
              <w:top w:val="single" w:sz="4" w:space="0" w:color="000000"/>
              <w:left w:val="single" w:sz="4" w:space="0" w:color="000000"/>
              <w:bottom w:val="single" w:sz="4" w:space="0" w:color="000000"/>
              <w:right w:val="single" w:sz="4" w:space="0" w:color="000000"/>
            </w:tcBorders>
          </w:tcPr>
          <w:p w14:paraId="4C7B1AEA" w14:textId="1E18D5FC" w:rsidR="0009092B" w:rsidRPr="00BC4D57" w:rsidRDefault="00A101E3">
            <w:pPr>
              <w:spacing w:after="0" w:line="259" w:lineRule="auto"/>
              <w:ind w:left="0" w:right="60" w:firstLine="0"/>
              <w:jc w:val="right"/>
              <w:rPr>
                <w:b/>
                <w:bCs/>
              </w:rPr>
            </w:pPr>
            <w:r>
              <w:rPr>
                <w:b/>
                <w:bCs/>
              </w:rPr>
              <w:t>55,14</w:t>
            </w:r>
            <w:r w:rsidR="001208A7" w:rsidRPr="00BC4D57">
              <w:rPr>
                <w:b/>
                <w:bCs/>
              </w:rPr>
              <w:t xml:space="preserve"> </w:t>
            </w:r>
          </w:p>
        </w:tc>
      </w:tr>
      <w:tr w:rsidR="005D2840" w14:paraId="045688C0" w14:textId="77777777" w:rsidTr="002849FD">
        <w:trPr>
          <w:trHeight w:val="355"/>
        </w:trPr>
        <w:tc>
          <w:tcPr>
            <w:tcW w:w="702" w:type="dxa"/>
            <w:tcBorders>
              <w:top w:val="single" w:sz="4" w:space="0" w:color="000000"/>
              <w:left w:val="single" w:sz="4" w:space="0" w:color="000000"/>
              <w:bottom w:val="single" w:sz="4" w:space="0" w:color="000000"/>
              <w:right w:val="single" w:sz="4" w:space="0" w:color="000000"/>
            </w:tcBorders>
          </w:tcPr>
          <w:p w14:paraId="08C1DD4D" w14:textId="4477FE2E" w:rsidR="005D2840" w:rsidRPr="00BC4D57" w:rsidRDefault="00BC4D57">
            <w:pPr>
              <w:spacing w:after="0" w:line="259" w:lineRule="auto"/>
              <w:ind w:left="0" w:right="110" w:firstLine="0"/>
              <w:jc w:val="center"/>
              <w:rPr>
                <w:b/>
                <w:bCs/>
              </w:rPr>
            </w:pPr>
            <w:r w:rsidRPr="00BC4D57">
              <w:rPr>
                <w:b/>
                <w:bCs/>
              </w:rPr>
              <w:t>1.1</w:t>
            </w:r>
          </w:p>
        </w:tc>
        <w:tc>
          <w:tcPr>
            <w:tcW w:w="4269" w:type="dxa"/>
            <w:tcBorders>
              <w:top w:val="single" w:sz="4" w:space="0" w:color="000000"/>
              <w:left w:val="single" w:sz="4" w:space="0" w:color="000000"/>
              <w:bottom w:val="single" w:sz="4" w:space="0" w:color="000000"/>
              <w:right w:val="single" w:sz="4" w:space="0" w:color="000000"/>
            </w:tcBorders>
          </w:tcPr>
          <w:p w14:paraId="10537FA2" w14:textId="18457E4E" w:rsidR="005D2840" w:rsidRPr="005D2840" w:rsidRDefault="00B478FE">
            <w:pPr>
              <w:spacing w:after="0" w:line="259" w:lineRule="auto"/>
              <w:ind w:left="2" w:firstLine="0"/>
              <w:jc w:val="left"/>
              <w:rPr>
                <w:b/>
                <w:bCs/>
              </w:rPr>
            </w:pPr>
            <w:r>
              <w:rPr>
                <w:b/>
                <w:bCs/>
              </w:rPr>
              <w:t xml:space="preserve">6 </w:t>
            </w:r>
            <w:r w:rsidR="005D2840" w:rsidRPr="005D2840">
              <w:rPr>
                <w:b/>
                <w:bCs/>
              </w:rPr>
              <w:t>Prihodi poslovanja</w:t>
            </w:r>
          </w:p>
        </w:tc>
        <w:tc>
          <w:tcPr>
            <w:tcW w:w="1559" w:type="dxa"/>
            <w:tcBorders>
              <w:top w:val="single" w:sz="4" w:space="0" w:color="000000"/>
              <w:left w:val="single" w:sz="4" w:space="0" w:color="000000"/>
              <w:bottom w:val="single" w:sz="4" w:space="0" w:color="000000"/>
              <w:right w:val="single" w:sz="4" w:space="0" w:color="000000"/>
            </w:tcBorders>
          </w:tcPr>
          <w:p w14:paraId="6E542737" w14:textId="22CC1E16" w:rsidR="005D2840" w:rsidRPr="00BC4D57" w:rsidRDefault="00A01A46" w:rsidP="00444689">
            <w:pPr>
              <w:spacing w:after="0" w:line="259" w:lineRule="auto"/>
              <w:jc w:val="right"/>
              <w:rPr>
                <w:b/>
                <w:bCs/>
              </w:rPr>
            </w:pPr>
            <w:r>
              <w:rPr>
                <w:b/>
                <w:bCs/>
              </w:rPr>
              <w:t>5.087.876,00</w:t>
            </w:r>
          </w:p>
        </w:tc>
        <w:tc>
          <w:tcPr>
            <w:tcW w:w="1559" w:type="dxa"/>
            <w:tcBorders>
              <w:top w:val="single" w:sz="4" w:space="0" w:color="000000"/>
              <w:left w:val="single" w:sz="4" w:space="0" w:color="000000"/>
              <w:bottom w:val="single" w:sz="4" w:space="0" w:color="000000"/>
              <w:right w:val="single" w:sz="4" w:space="0" w:color="000000"/>
            </w:tcBorders>
          </w:tcPr>
          <w:p w14:paraId="2D71601E" w14:textId="1D1B2F67" w:rsidR="005D2840" w:rsidRPr="00BC4D57" w:rsidRDefault="00523C84" w:rsidP="00DE1B06">
            <w:pPr>
              <w:spacing w:after="0" w:line="259" w:lineRule="auto"/>
              <w:jc w:val="right"/>
              <w:rPr>
                <w:b/>
                <w:bCs/>
              </w:rPr>
            </w:pPr>
            <w:r>
              <w:rPr>
                <w:b/>
                <w:bCs/>
              </w:rPr>
              <w:t>2.803.910,84</w:t>
            </w:r>
          </w:p>
        </w:tc>
        <w:tc>
          <w:tcPr>
            <w:tcW w:w="992" w:type="dxa"/>
            <w:tcBorders>
              <w:top w:val="single" w:sz="4" w:space="0" w:color="000000"/>
              <w:left w:val="single" w:sz="4" w:space="0" w:color="000000"/>
              <w:bottom w:val="single" w:sz="4" w:space="0" w:color="000000"/>
              <w:right w:val="single" w:sz="4" w:space="0" w:color="000000"/>
            </w:tcBorders>
          </w:tcPr>
          <w:p w14:paraId="7181318B" w14:textId="1EBDDE56" w:rsidR="005D2840" w:rsidRPr="00BC4D57" w:rsidRDefault="00A101E3">
            <w:pPr>
              <w:spacing w:after="0" w:line="259" w:lineRule="auto"/>
              <w:ind w:left="0" w:right="60" w:firstLine="0"/>
              <w:jc w:val="right"/>
              <w:rPr>
                <w:b/>
                <w:bCs/>
              </w:rPr>
            </w:pPr>
            <w:r>
              <w:rPr>
                <w:b/>
                <w:bCs/>
              </w:rPr>
              <w:t>55,11</w:t>
            </w:r>
          </w:p>
        </w:tc>
      </w:tr>
      <w:tr w:rsidR="00B478FE" w14:paraId="37D8633A" w14:textId="77777777" w:rsidTr="002849FD">
        <w:trPr>
          <w:trHeight w:val="355"/>
        </w:trPr>
        <w:tc>
          <w:tcPr>
            <w:tcW w:w="702" w:type="dxa"/>
            <w:tcBorders>
              <w:top w:val="single" w:sz="4" w:space="0" w:color="000000"/>
              <w:left w:val="single" w:sz="4" w:space="0" w:color="000000"/>
              <w:bottom w:val="single" w:sz="4" w:space="0" w:color="000000"/>
              <w:right w:val="single" w:sz="4" w:space="0" w:color="000000"/>
            </w:tcBorders>
          </w:tcPr>
          <w:p w14:paraId="6DFA9163" w14:textId="77777777" w:rsidR="00B478FE" w:rsidRPr="00BC4D57" w:rsidRDefault="00B478FE">
            <w:pPr>
              <w:spacing w:after="0" w:line="259" w:lineRule="auto"/>
              <w:ind w:left="0" w:right="110" w:firstLine="0"/>
              <w:jc w:val="center"/>
              <w:rPr>
                <w:b/>
                <w:bCs/>
              </w:rPr>
            </w:pPr>
          </w:p>
        </w:tc>
        <w:tc>
          <w:tcPr>
            <w:tcW w:w="4269" w:type="dxa"/>
            <w:tcBorders>
              <w:top w:val="single" w:sz="4" w:space="0" w:color="000000"/>
              <w:left w:val="single" w:sz="4" w:space="0" w:color="000000"/>
              <w:bottom w:val="single" w:sz="4" w:space="0" w:color="000000"/>
              <w:right w:val="single" w:sz="4" w:space="0" w:color="000000"/>
            </w:tcBorders>
          </w:tcPr>
          <w:p w14:paraId="40A87D53" w14:textId="50DBCA65" w:rsidR="00B478FE" w:rsidRPr="005D2840" w:rsidRDefault="00B478FE">
            <w:pPr>
              <w:spacing w:after="0" w:line="259" w:lineRule="auto"/>
              <w:ind w:left="2" w:firstLine="0"/>
              <w:jc w:val="left"/>
              <w:rPr>
                <w:b/>
                <w:bCs/>
              </w:rPr>
            </w:pPr>
            <w:bookmarkStart w:id="1" w:name="_Hlk140131305"/>
            <w:r>
              <w:rPr>
                <w:b/>
                <w:bCs/>
              </w:rPr>
              <w:t>63 Pomoći iz inozemstva i od subjekata unutar općeg proračuna</w:t>
            </w:r>
            <w:bookmarkEnd w:id="1"/>
          </w:p>
        </w:tc>
        <w:tc>
          <w:tcPr>
            <w:tcW w:w="1559" w:type="dxa"/>
            <w:tcBorders>
              <w:top w:val="single" w:sz="4" w:space="0" w:color="000000"/>
              <w:left w:val="single" w:sz="4" w:space="0" w:color="000000"/>
              <w:bottom w:val="single" w:sz="4" w:space="0" w:color="000000"/>
              <w:right w:val="single" w:sz="4" w:space="0" w:color="000000"/>
            </w:tcBorders>
          </w:tcPr>
          <w:p w14:paraId="12281BED" w14:textId="77777777" w:rsidR="00B478FE" w:rsidRDefault="00B478FE" w:rsidP="00444689">
            <w:pPr>
              <w:spacing w:after="0" w:line="259" w:lineRule="auto"/>
              <w:jc w:val="right"/>
              <w:rPr>
                <w:b/>
                <w:bCs/>
              </w:rPr>
            </w:pPr>
          </w:p>
          <w:p w14:paraId="1ADCA475" w14:textId="3691C1A0" w:rsidR="00B478FE" w:rsidRDefault="00B478FE" w:rsidP="00444689">
            <w:pPr>
              <w:spacing w:after="0" w:line="259" w:lineRule="auto"/>
              <w:jc w:val="right"/>
              <w:rPr>
                <w:b/>
                <w:bCs/>
              </w:rPr>
            </w:pPr>
            <w:r>
              <w:rPr>
                <w:b/>
                <w:bCs/>
              </w:rPr>
              <w:t>7.644,00</w:t>
            </w:r>
          </w:p>
        </w:tc>
        <w:tc>
          <w:tcPr>
            <w:tcW w:w="1559" w:type="dxa"/>
            <w:tcBorders>
              <w:top w:val="single" w:sz="4" w:space="0" w:color="000000"/>
              <w:left w:val="single" w:sz="4" w:space="0" w:color="000000"/>
              <w:bottom w:val="single" w:sz="4" w:space="0" w:color="000000"/>
              <w:right w:val="single" w:sz="4" w:space="0" w:color="000000"/>
            </w:tcBorders>
          </w:tcPr>
          <w:p w14:paraId="0CB0F956" w14:textId="77777777" w:rsidR="00523C84" w:rsidRDefault="00523C84" w:rsidP="00DE1B06">
            <w:pPr>
              <w:spacing w:after="0" w:line="259" w:lineRule="auto"/>
              <w:jc w:val="right"/>
              <w:rPr>
                <w:b/>
                <w:bCs/>
              </w:rPr>
            </w:pPr>
          </w:p>
          <w:p w14:paraId="1D9DE509" w14:textId="44EE7FFD" w:rsidR="00B478FE" w:rsidRDefault="00523C84" w:rsidP="00DE1B06">
            <w:pPr>
              <w:spacing w:after="0" w:line="259" w:lineRule="auto"/>
              <w:jc w:val="right"/>
              <w:rPr>
                <w:b/>
                <w:bCs/>
              </w:rPr>
            </w:pPr>
            <w:r>
              <w:rPr>
                <w:b/>
                <w:bCs/>
              </w:rPr>
              <w:t>6.754,21</w:t>
            </w:r>
          </w:p>
        </w:tc>
        <w:tc>
          <w:tcPr>
            <w:tcW w:w="992" w:type="dxa"/>
            <w:tcBorders>
              <w:top w:val="single" w:sz="4" w:space="0" w:color="000000"/>
              <w:left w:val="single" w:sz="4" w:space="0" w:color="000000"/>
              <w:bottom w:val="single" w:sz="4" w:space="0" w:color="000000"/>
              <w:right w:val="single" w:sz="4" w:space="0" w:color="000000"/>
            </w:tcBorders>
          </w:tcPr>
          <w:p w14:paraId="0BE26269" w14:textId="77777777" w:rsidR="00A101E3" w:rsidRDefault="00A101E3">
            <w:pPr>
              <w:spacing w:after="0" w:line="259" w:lineRule="auto"/>
              <w:ind w:left="0" w:right="60" w:firstLine="0"/>
              <w:jc w:val="right"/>
              <w:rPr>
                <w:b/>
                <w:bCs/>
              </w:rPr>
            </w:pPr>
          </w:p>
          <w:p w14:paraId="4D685D84" w14:textId="1FDD67C3" w:rsidR="00B478FE" w:rsidRDefault="00A101E3">
            <w:pPr>
              <w:spacing w:after="0" w:line="259" w:lineRule="auto"/>
              <w:ind w:left="0" w:right="60" w:firstLine="0"/>
              <w:jc w:val="right"/>
              <w:rPr>
                <w:b/>
                <w:bCs/>
              </w:rPr>
            </w:pPr>
            <w:r>
              <w:rPr>
                <w:b/>
                <w:bCs/>
              </w:rPr>
              <w:t>88,36</w:t>
            </w:r>
          </w:p>
        </w:tc>
      </w:tr>
      <w:tr w:rsidR="0087364C" w14:paraId="489E220C" w14:textId="77777777" w:rsidTr="002849FD">
        <w:trPr>
          <w:trHeight w:val="355"/>
        </w:trPr>
        <w:tc>
          <w:tcPr>
            <w:tcW w:w="702" w:type="dxa"/>
            <w:tcBorders>
              <w:top w:val="single" w:sz="4" w:space="0" w:color="000000"/>
              <w:left w:val="single" w:sz="4" w:space="0" w:color="000000"/>
              <w:bottom w:val="single" w:sz="4" w:space="0" w:color="000000"/>
              <w:right w:val="single" w:sz="4" w:space="0" w:color="000000"/>
            </w:tcBorders>
          </w:tcPr>
          <w:p w14:paraId="76923536" w14:textId="77777777" w:rsidR="0087364C" w:rsidRDefault="0087364C">
            <w:pPr>
              <w:spacing w:after="0" w:line="259" w:lineRule="auto"/>
              <w:ind w:left="0" w:right="110" w:firstLine="0"/>
              <w:jc w:val="center"/>
            </w:pPr>
          </w:p>
        </w:tc>
        <w:tc>
          <w:tcPr>
            <w:tcW w:w="4269" w:type="dxa"/>
            <w:tcBorders>
              <w:top w:val="single" w:sz="4" w:space="0" w:color="000000"/>
              <w:left w:val="single" w:sz="4" w:space="0" w:color="000000"/>
              <w:bottom w:val="single" w:sz="4" w:space="0" w:color="000000"/>
              <w:right w:val="single" w:sz="4" w:space="0" w:color="000000"/>
            </w:tcBorders>
          </w:tcPr>
          <w:p w14:paraId="62105106" w14:textId="08211584" w:rsidR="0087364C" w:rsidRDefault="00BF14B6">
            <w:pPr>
              <w:spacing w:after="0" w:line="259" w:lineRule="auto"/>
              <w:ind w:left="2" w:firstLine="0"/>
              <w:jc w:val="left"/>
            </w:pPr>
            <w:r>
              <w:t>Pomoći proračunskim korisnicima iz proračuna koji im nije nadležan</w:t>
            </w:r>
          </w:p>
        </w:tc>
        <w:tc>
          <w:tcPr>
            <w:tcW w:w="1559" w:type="dxa"/>
            <w:tcBorders>
              <w:top w:val="single" w:sz="4" w:space="0" w:color="000000"/>
              <w:left w:val="single" w:sz="4" w:space="0" w:color="000000"/>
              <w:bottom w:val="single" w:sz="4" w:space="0" w:color="000000"/>
              <w:right w:val="single" w:sz="4" w:space="0" w:color="000000"/>
            </w:tcBorders>
          </w:tcPr>
          <w:p w14:paraId="7921BEC7" w14:textId="77777777" w:rsidR="0087364C" w:rsidRDefault="0087364C" w:rsidP="005D2840">
            <w:pPr>
              <w:spacing w:after="0" w:line="259" w:lineRule="auto"/>
              <w:ind w:left="305" w:firstLine="0"/>
              <w:jc w:val="right"/>
            </w:pPr>
          </w:p>
          <w:p w14:paraId="27014F7D" w14:textId="45A1A962" w:rsidR="00045661" w:rsidRDefault="00045661" w:rsidP="00586C3E">
            <w:pPr>
              <w:spacing w:after="0" w:line="259" w:lineRule="auto"/>
              <w:ind w:left="305" w:firstLine="0"/>
              <w:jc w:val="center"/>
            </w:pPr>
          </w:p>
        </w:tc>
        <w:tc>
          <w:tcPr>
            <w:tcW w:w="1559" w:type="dxa"/>
            <w:tcBorders>
              <w:top w:val="single" w:sz="4" w:space="0" w:color="000000"/>
              <w:left w:val="single" w:sz="4" w:space="0" w:color="000000"/>
              <w:bottom w:val="single" w:sz="4" w:space="0" w:color="000000"/>
              <w:right w:val="single" w:sz="4" w:space="0" w:color="000000"/>
            </w:tcBorders>
          </w:tcPr>
          <w:p w14:paraId="293D27D1" w14:textId="77777777" w:rsidR="00BF14B6" w:rsidRDefault="00BF14B6" w:rsidP="00BF14B6">
            <w:pPr>
              <w:spacing w:after="0" w:line="259" w:lineRule="auto"/>
              <w:ind w:left="0" w:firstLine="0"/>
            </w:pPr>
          </w:p>
          <w:p w14:paraId="78532EFF" w14:textId="480C2C35" w:rsidR="00480B20" w:rsidRDefault="00480B20" w:rsidP="00480B20">
            <w:pPr>
              <w:spacing w:after="0" w:line="259" w:lineRule="auto"/>
              <w:ind w:left="0" w:firstLine="0"/>
              <w:jc w:val="right"/>
            </w:pPr>
            <w:r>
              <w:t>737,04</w:t>
            </w:r>
          </w:p>
        </w:tc>
        <w:tc>
          <w:tcPr>
            <w:tcW w:w="992" w:type="dxa"/>
            <w:tcBorders>
              <w:top w:val="single" w:sz="4" w:space="0" w:color="000000"/>
              <w:left w:val="single" w:sz="4" w:space="0" w:color="000000"/>
              <w:bottom w:val="single" w:sz="4" w:space="0" w:color="000000"/>
              <w:right w:val="single" w:sz="4" w:space="0" w:color="000000"/>
            </w:tcBorders>
          </w:tcPr>
          <w:p w14:paraId="6A24DE31" w14:textId="77777777" w:rsidR="0087364C" w:rsidRDefault="0087364C" w:rsidP="00045661">
            <w:pPr>
              <w:spacing w:after="0" w:line="259" w:lineRule="auto"/>
              <w:ind w:left="0" w:right="60" w:firstLine="0"/>
              <w:jc w:val="right"/>
            </w:pPr>
          </w:p>
          <w:p w14:paraId="2A3EDC82" w14:textId="3A924926" w:rsidR="00045661" w:rsidRDefault="00045661" w:rsidP="00480B20">
            <w:pPr>
              <w:spacing w:after="0" w:line="259" w:lineRule="auto"/>
              <w:ind w:left="0" w:right="60" w:firstLine="0"/>
              <w:jc w:val="right"/>
            </w:pPr>
          </w:p>
        </w:tc>
      </w:tr>
      <w:tr w:rsidR="00BF14B6" w14:paraId="48A3C055" w14:textId="77777777" w:rsidTr="002849FD">
        <w:trPr>
          <w:trHeight w:val="355"/>
        </w:trPr>
        <w:tc>
          <w:tcPr>
            <w:tcW w:w="702" w:type="dxa"/>
            <w:tcBorders>
              <w:top w:val="single" w:sz="4" w:space="0" w:color="000000"/>
              <w:left w:val="single" w:sz="4" w:space="0" w:color="000000"/>
              <w:bottom w:val="single" w:sz="4" w:space="0" w:color="000000"/>
              <w:right w:val="single" w:sz="4" w:space="0" w:color="000000"/>
            </w:tcBorders>
          </w:tcPr>
          <w:p w14:paraId="63CCEEF4" w14:textId="77777777" w:rsidR="00BF14B6" w:rsidRDefault="00BF14B6">
            <w:pPr>
              <w:spacing w:after="0" w:line="259" w:lineRule="auto"/>
              <w:ind w:left="0" w:right="110" w:firstLine="0"/>
              <w:jc w:val="center"/>
            </w:pPr>
          </w:p>
        </w:tc>
        <w:tc>
          <w:tcPr>
            <w:tcW w:w="4269" w:type="dxa"/>
            <w:tcBorders>
              <w:top w:val="single" w:sz="4" w:space="0" w:color="000000"/>
              <w:left w:val="single" w:sz="4" w:space="0" w:color="000000"/>
              <w:bottom w:val="single" w:sz="4" w:space="0" w:color="000000"/>
              <w:right w:val="single" w:sz="4" w:space="0" w:color="000000"/>
            </w:tcBorders>
          </w:tcPr>
          <w:p w14:paraId="47F7FCF4" w14:textId="7B7EE0C5" w:rsidR="00BF14B6" w:rsidRDefault="00BF14B6">
            <w:pPr>
              <w:spacing w:after="0" w:line="259" w:lineRule="auto"/>
              <w:ind w:left="2" w:firstLine="0"/>
              <w:jc w:val="left"/>
            </w:pPr>
            <w:r>
              <w:t>Pomoći temeljem prijenosa EU sredstava</w:t>
            </w:r>
          </w:p>
        </w:tc>
        <w:tc>
          <w:tcPr>
            <w:tcW w:w="1559" w:type="dxa"/>
            <w:tcBorders>
              <w:top w:val="single" w:sz="4" w:space="0" w:color="000000"/>
              <w:left w:val="single" w:sz="4" w:space="0" w:color="000000"/>
              <w:bottom w:val="single" w:sz="4" w:space="0" w:color="000000"/>
              <w:right w:val="single" w:sz="4" w:space="0" w:color="000000"/>
            </w:tcBorders>
          </w:tcPr>
          <w:p w14:paraId="0FAFEF37" w14:textId="12329BDE" w:rsidR="00BF14B6" w:rsidRDefault="00BF14B6" w:rsidP="005D2840">
            <w:pPr>
              <w:spacing w:after="0" w:line="259" w:lineRule="auto"/>
              <w:ind w:left="305" w:firstLine="0"/>
              <w:jc w:val="right"/>
            </w:pPr>
          </w:p>
        </w:tc>
        <w:tc>
          <w:tcPr>
            <w:tcW w:w="1559" w:type="dxa"/>
            <w:tcBorders>
              <w:top w:val="single" w:sz="4" w:space="0" w:color="000000"/>
              <w:left w:val="single" w:sz="4" w:space="0" w:color="000000"/>
              <w:bottom w:val="single" w:sz="4" w:space="0" w:color="000000"/>
              <w:right w:val="single" w:sz="4" w:space="0" w:color="000000"/>
            </w:tcBorders>
          </w:tcPr>
          <w:p w14:paraId="6B78CAE6" w14:textId="09469120" w:rsidR="00BF14B6" w:rsidRDefault="00480B20" w:rsidP="00BF14B6">
            <w:pPr>
              <w:spacing w:after="0" w:line="259" w:lineRule="auto"/>
              <w:ind w:left="0" w:firstLine="0"/>
              <w:jc w:val="right"/>
            </w:pPr>
            <w:r>
              <w:t>6.017,17</w:t>
            </w:r>
          </w:p>
        </w:tc>
        <w:tc>
          <w:tcPr>
            <w:tcW w:w="992" w:type="dxa"/>
            <w:tcBorders>
              <w:top w:val="single" w:sz="4" w:space="0" w:color="000000"/>
              <w:left w:val="single" w:sz="4" w:space="0" w:color="000000"/>
              <w:bottom w:val="single" w:sz="4" w:space="0" w:color="000000"/>
              <w:right w:val="single" w:sz="4" w:space="0" w:color="000000"/>
            </w:tcBorders>
          </w:tcPr>
          <w:p w14:paraId="140CC30F" w14:textId="190D04CF" w:rsidR="00BF14B6" w:rsidRDefault="00BF14B6" w:rsidP="00EF2FA6">
            <w:pPr>
              <w:spacing w:after="0" w:line="259" w:lineRule="auto"/>
              <w:ind w:left="0" w:right="60" w:firstLine="0"/>
              <w:jc w:val="right"/>
            </w:pPr>
          </w:p>
        </w:tc>
      </w:tr>
      <w:tr w:rsidR="00B478FE" w14:paraId="28CDBCF0" w14:textId="77777777" w:rsidTr="002849FD">
        <w:trPr>
          <w:trHeight w:val="355"/>
        </w:trPr>
        <w:tc>
          <w:tcPr>
            <w:tcW w:w="702" w:type="dxa"/>
            <w:tcBorders>
              <w:top w:val="single" w:sz="4" w:space="0" w:color="000000"/>
              <w:left w:val="single" w:sz="4" w:space="0" w:color="000000"/>
              <w:bottom w:val="single" w:sz="4" w:space="0" w:color="000000"/>
              <w:right w:val="single" w:sz="4" w:space="0" w:color="000000"/>
            </w:tcBorders>
          </w:tcPr>
          <w:p w14:paraId="2DC5ED66" w14:textId="77777777" w:rsidR="00B478FE" w:rsidRDefault="00B478FE">
            <w:pPr>
              <w:spacing w:after="0" w:line="259" w:lineRule="auto"/>
              <w:ind w:left="0" w:right="110" w:firstLine="0"/>
              <w:jc w:val="center"/>
            </w:pPr>
          </w:p>
        </w:tc>
        <w:tc>
          <w:tcPr>
            <w:tcW w:w="4269" w:type="dxa"/>
            <w:tcBorders>
              <w:top w:val="single" w:sz="4" w:space="0" w:color="000000"/>
              <w:left w:val="single" w:sz="4" w:space="0" w:color="000000"/>
              <w:bottom w:val="single" w:sz="4" w:space="0" w:color="000000"/>
              <w:right w:val="single" w:sz="4" w:space="0" w:color="000000"/>
            </w:tcBorders>
          </w:tcPr>
          <w:p w14:paraId="1D3134A1" w14:textId="789FA8F4" w:rsidR="00B478FE" w:rsidRPr="00B478FE" w:rsidRDefault="00B478FE">
            <w:pPr>
              <w:spacing w:after="0" w:line="259" w:lineRule="auto"/>
              <w:ind w:left="2" w:firstLine="0"/>
              <w:jc w:val="left"/>
              <w:rPr>
                <w:b/>
                <w:bCs/>
              </w:rPr>
            </w:pPr>
            <w:r>
              <w:rPr>
                <w:b/>
                <w:bCs/>
              </w:rPr>
              <w:t>64 Prihodi od imovine</w:t>
            </w:r>
          </w:p>
        </w:tc>
        <w:tc>
          <w:tcPr>
            <w:tcW w:w="1559" w:type="dxa"/>
            <w:tcBorders>
              <w:top w:val="single" w:sz="4" w:space="0" w:color="000000"/>
              <w:left w:val="single" w:sz="4" w:space="0" w:color="000000"/>
              <w:bottom w:val="single" w:sz="4" w:space="0" w:color="000000"/>
              <w:right w:val="single" w:sz="4" w:space="0" w:color="000000"/>
            </w:tcBorders>
          </w:tcPr>
          <w:p w14:paraId="03BCBE69" w14:textId="0E1ADB97" w:rsidR="00B478FE" w:rsidRPr="00B478FE" w:rsidRDefault="00B478FE" w:rsidP="005D2840">
            <w:pPr>
              <w:spacing w:after="0" w:line="259" w:lineRule="auto"/>
              <w:ind w:left="305" w:firstLine="0"/>
              <w:jc w:val="right"/>
              <w:rPr>
                <w:b/>
                <w:bCs/>
              </w:rPr>
            </w:pPr>
            <w:r>
              <w:rPr>
                <w:b/>
                <w:bCs/>
              </w:rPr>
              <w:t>3.982,00</w:t>
            </w:r>
          </w:p>
        </w:tc>
        <w:tc>
          <w:tcPr>
            <w:tcW w:w="1559" w:type="dxa"/>
            <w:tcBorders>
              <w:top w:val="single" w:sz="4" w:space="0" w:color="000000"/>
              <w:left w:val="single" w:sz="4" w:space="0" w:color="000000"/>
              <w:bottom w:val="single" w:sz="4" w:space="0" w:color="000000"/>
              <w:right w:val="single" w:sz="4" w:space="0" w:color="000000"/>
            </w:tcBorders>
          </w:tcPr>
          <w:p w14:paraId="7AE18547" w14:textId="3A49EBD2" w:rsidR="00B478FE" w:rsidRPr="00523C84" w:rsidRDefault="00523C84" w:rsidP="00BF14B6">
            <w:pPr>
              <w:spacing w:after="0" w:line="259" w:lineRule="auto"/>
              <w:ind w:left="0" w:firstLine="0"/>
              <w:jc w:val="right"/>
              <w:rPr>
                <w:b/>
                <w:bCs/>
              </w:rPr>
            </w:pPr>
            <w:r w:rsidRPr="00523C84">
              <w:rPr>
                <w:b/>
                <w:bCs/>
              </w:rPr>
              <w:t>2.912,74</w:t>
            </w:r>
          </w:p>
        </w:tc>
        <w:tc>
          <w:tcPr>
            <w:tcW w:w="992" w:type="dxa"/>
            <w:tcBorders>
              <w:top w:val="single" w:sz="4" w:space="0" w:color="000000"/>
              <w:left w:val="single" w:sz="4" w:space="0" w:color="000000"/>
              <w:bottom w:val="single" w:sz="4" w:space="0" w:color="000000"/>
              <w:right w:val="single" w:sz="4" w:space="0" w:color="000000"/>
            </w:tcBorders>
          </w:tcPr>
          <w:p w14:paraId="38C2EB68" w14:textId="2DFA6D97" w:rsidR="00B478FE" w:rsidRPr="00523C84" w:rsidRDefault="00A101E3" w:rsidP="00EF2FA6">
            <w:pPr>
              <w:spacing w:after="0" w:line="259" w:lineRule="auto"/>
              <w:ind w:left="0" w:right="60" w:firstLine="0"/>
              <w:jc w:val="right"/>
              <w:rPr>
                <w:b/>
                <w:bCs/>
              </w:rPr>
            </w:pPr>
            <w:r>
              <w:rPr>
                <w:b/>
                <w:bCs/>
              </w:rPr>
              <w:t>73,15</w:t>
            </w:r>
          </w:p>
        </w:tc>
      </w:tr>
      <w:tr w:rsidR="005D2840" w14:paraId="7826B86D" w14:textId="77777777" w:rsidTr="002849FD">
        <w:trPr>
          <w:trHeight w:val="355"/>
        </w:trPr>
        <w:tc>
          <w:tcPr>
            <w:tcW w:w="702" w:type="dxa"/>
            <w:tcBorders>
              <w:top w:val="single" w:sz="4" w:space="0" w:color="000000"/>
              <w:left w:val="single" w:sz="4" w:space="0" w:color="000000"/>
              <w:bottom w:val="single" w:sz="4" w:space="0" w:color="000000"/>
              <w:right w:val="single" w:sz="4" w:space="0" w:color="000000"/>
            </w:tcBorders>
          </w:tcPr>
          <w:p w14:paraId="3F5CACEE" w14:textId="77777777" w:rsidR="005D2840" w:rsidRDefault="005D2840">
            <w:pPr>
              <w:spacing w:after="0" w:line="259" w:lineRule="auto"/>
              <w:ind w:left="0" w:right="110" w:firstLine="0"/>
              <w:jc w:val="center"/>
            </w:pPr>
          </w:p>
        </w:tc>
        <w:tc>
          <w:tcPr>
            <w:tcW w:w="4269" w:type="dxa"/>
            <w:tcBorders>
              <w:top w:val="single" w:sz="4" w:space="0" w:color="000000"/>
              <w:left w:val="single" w:sz="4" w:space="0" w:color="000000"/>
              <w:bottom w:val="single" w:sz="4" w:space="0" w:color="000000"/>
              <w:right w:val="single" w:sz="4" w:space="0" w:color="000000"/>
            </w:tcBorders>
          </w:tcPr>
          <w:p w14:paraId="6162EF37" w14:textId="23E80089" w:rsidR="005D2840" w:rsidRDefault="00BC4D57">
            <w:pPr>
              <w:spacing w:after="0" w:line="259" w:lineRule="auto"/>
              <w:ind w:left="2" w:firstLine="0"/>
              <w:jc w:val="left"/>
            </w:pPr>
            <w:r>
              <w:t xml:space="preserve">Prihodi od </w:t>
            </w:r>
            <w:r w:rsidR="00BF14B6">
              <w:t xml:space="preserve">financijske </w:t>
            </w:r>
            <w:r>
              <w:t>imovine</w:t>
            </w:r>
          </w:p>
        </w:tc>
        <w:tc>
          <w:tcPr>
            <w:tcW w:w="1559" w:type="dxa"/>
            <w:tcBorders>
              <w:top w:val="single" w:sz="4" w:space="0" w:color="000000"/>
              <w:left w:val="single" w:sz="4" w:space="0" w:color="000000"/>
              <w:bottom w:val="single" w:sz="4" w:space="0" w:color="000000"/>
              <w:right w:val="single" w:sz="4" w:space="0" w:color="000000"/>
            </w:tcBorders>
          </w:tcPr>
          <w:p w14:paraId="2B7FF922" w14:textId="237E300C" w:rsidR="005D2840" w:rsidRDefault="005D2840" w:rsidP="005D2840">
            <w:pPr>
              <w:spacing w:after="0" w:line="259" w:lineRule="auto"/>
              <w:ind w:left="305" w:firstLine="0"/>
              <w:jc w:val="right"/>
            </w:pPr>
          </w:p>
        </w:tc>
        <w:tc>
          <w:tcPr>
            <w:tcW w:w="1559" w:type="dxa"/>
            <w:tcBorders>
              <w:top w:val="single" w:sz="4" w:space="0" w:color="000000"/>
              <w:left w:val="single" w:sz="4" w:space="0" w:color="000000"/>
              <w:bottom w:val="single" w:sz="4" w:space="0" w:color="000000"/>
              <w:right w:val="single" w:sz="4" w:space="0" w:color="000000"/>
            </w:tcBorders>
          </w:tcPr>
          <w:p w14:paraId="67855342" w14:textId="71E03D0D" w:rsidR="005D2840" w:rsidRDefault="00480B20" w:rsidP="005D2840">
            <w:pPr>
              <w:spacing w:after="0" w:line="259" w:lineRule="auto"/>
              <w:ind w:left="372" w:firstLine="0"/>
              <w:jc w:val="right"/>
            </w:pPr>
            <w:r>
              <w:t>2.912,74</w:t>
            </w:r>
          </w:p>
        </w:tc>
        <w:tc>
          <w:tcPr>
            <w:tcW w:w="992" w:type="dxa"/>
            <w:tcBorders>
              <w:top w:val="single" w:sz="4" w:space="0" w:color="000000"/>
              <w:left w:val="single" w:sz="4" w:space="0" w:color="000000"/>
              <w:bottom w:val="single" w:sz="4" w:space="0" w:color="000000"/>
              <w:right w:val="single" w:sz="4" w:space="0" w:color="000000"/>
            </w:tcBorders>
          </w:tcPr>
          <w:p w14:paraId="00D7F6E1" w14:textId="3B0614B3" w:rsidR="005D2840" w:rsidRDefault="005D2840">
            <w:pPr>
              <w:spacing w:after="0" w:line="259" w:lineRule="auto"/>
              <w:ind w:left="0" w:right="60" w:firstLine="0"/>
              <w:jc w:val="right"/>
            </w:pPr>
          </w:p>
        </w:tc>
      </w:tr>
      <w:tr w:rsidR="00B478FE" w14:paraId="46B903B9" w14:textId="77777777" w:rsidTr="002849FD">
        <w:trPr>
          <w:trHeight w:val="355"/>
        </w:trPr>
        <w:tc>
          <w:tcPr>
            <w:tcW w:w="702" w:type="dxa"/>
            <w:tcBorders>
              <w:top w:val="single" w:sz="4" w:space="0" w:color="000000"/>
              <w:left w:val="single" w:sz="4" w:space="0" w:color="000000"/>
              <w:bottom w:val="single" w:sz="4" w:space="0" w:color="000000"/>
              <w:right w:val="single" w:sz="4" w:space="0" w:color="000000"/>
            </w:tcBorders>
          </w:tcPr>
          <w:p w14:paraId="510E12D8" w14:textId="77777777" w:rsidR="00B478FE" w:rsidRDefault="00B478FE">
            <w:pPr>
              <w:spacing w:after="0" w:line="259" w:lineRule="auto"/>
              <w:ind w:left="0" w:right="110" w:firstLine="0"/>
              <w:jc w:val="center"/>
            </w:pPr>
          </w:p>
        </w:tc>
        <w:tc>
          <w:tcPr>
            <w:tcW w:w="4269" w:type="dxa"/>
            <w:tcBorders>
              <w:top w:val="single" w:sz="4" w:space="0" w:color="000000"/>
              <w:left w:val="single" w:sz="4" w:space="0" w:color="000000"/>
              <w:bottom w:val="single" w:sz="4" w:space="0" w:color="000000"/>
              <w:right w:val="single" w:sz="4" w:space="0" w:color="000000"/>
            </w:tcBorders>
          </w:tcPr>
          <w:p w14:paraId="23F5C9BA" w14:textId="7EB67E93" w:rsidR="00B478FE" w:rsidRPr="00B478FE" w:rsidRDefault="00B478FE">
            <w:pPr>
              <w:spacing w:after="0" w:line="259" w:lineRule="auto"/>
              <w:ind w:left="2" w:firstLine="0"/>
              <w:jc w:val="left"/>
              <w:rPr>
                <w:b/>
                <w:bCs/>
              </w:rPr>
            </w:pPr>
            <w:r>
              <w:rPr>
                <w:b/>
                <w:bCs/>
              </w:rPr>
              <w:t xml:space="preserve">65 </w:t>
            </w:r>
            <w:r w:rsidR="008019F5">
              <w:rPr>
                <w:b/>
                <w:bCs/>
              </w:rPr>
              <w:t>P</w:t>
            </w:r>
            <w:r>
              <w:rPr>
                <w:b/>
                <w:bCs/>
              </w:rPr>
              <w:t>rihodi od upravnih i administrativnih pristojbi, pristojbi po posebnim propisima i naknada</w:t>
            </w:r>
          </w:p>
        </w:tc>
        <w:tc>
          <w:tcPr>
            <w:tcW w:w="1559" w:type="dxa"/>
            <w:tcBorders>
              <w:top w:val="single" w:sz="4" w:space="0" w:color="000000"/>
              <w:left w:val="single" w:sz="4" w:space="0" w:color="000000"/>
              <w:bottom w:val="single" w:sz="4" w:space="0" w:color="000000"/>
              <w:right w:val="single" w:sz="4" w:space="0" w:color="000000"/>
            </w:tcBorders>
          </w:tcPr>
          <w:p w14:paraId="702A31A1" w14:textId="77777777" w:rsidR="00B478FE" w:rsidRDefault="00B478FE" w:rsidP="005D2840">
            <w:pPr>
              <w:spacing w:after="0" w:line="259" w:lineRule="auto"/>
              <w:ind w:left="305" w:firstLine="0"/>
              <w:jc w:val="right"/>
            </w:pPr>
          </w:p>
          <w:p w14:paraId="3DDD11A3" w14:textId="77777777" w:rsidR="008019F5" w:rsidRDefault="008019F5" w:rsidP="005D2840">
            <w:pPr>
              <w:spacing w:after="0" w:line="259" w:lineRule="auto"/>
              <w:ind w:left="305" w:firstLine="0"/>
              <w:jc w:val="right"/>
            </w:pPr>
          </w:p>
          <w:p w14:paraId="2748B592" w14:textId="41D41A19" w:rsidR="008019F5" w:rsidRPr="008019F5" w:rsidRDefault="008019F5" w:rsidP="005D2840">
            <w:pPr>
              <w:spacing w:after="0" w:line="259" w:lineRule="auto"/>
              <w:ind w:left="305" w:firstLine="0"/>
              <w:jc w:val="right"/>
              <w:rPr>
                <w:b/>
                <w:bCs/>
              </w:rPr>
            </w:pPr>
            <w:r w:rsidRPr="008019F5">
              <w:rPr>
                <w:b/>
                <w:bCs/>
              </w:rPr>
              <w:t>5.973,00</w:t>
            </w:r>
          </w:p>
        </w:tc>
        <w:tc>
          <w:tcPr>
            <w:tcW w:w="1559" w:type="dxa"/>
            <w:tcBorders>
              <w:top w:val="single" w:sz="4" w:space="0" w:color="000000"/>
              <w:left w:val="single" w:sz="4" w:space="0" w:color="000000"/>
              <w:bottom w:val="single" w:sz="4" w:space="0" w:color="000000"/>
              <w:right w:val="single" w:sz="4" w:space="0" w:color="000000"/>
            </w:tcBorders>
          </w:tcPr>
          <w:p w14:paraId="2AB241C3" w14:textId="77777777" w:rsidR="00523C84" w:rsidRDefault="00523C84" w:rsidP="005D2840">
            <w:pPr>
              <w:spacing w:after="0" w:line="259" w:lineRule="auto"/>
              <w:ind w:left="372" w:firstLine="0"/>
              <w:jc w:val="right"/>
              <w:rPr>
                <w:b/>
                <w:bCs/>
              </w:rPr>
            </w:pPr>
          </w:p>
          <w:p w14:paraId="56EDD94E" w14:textId="77777777" w:rsidR="00523C84" w:rsidRDefault="00523C84" w:rsidP="005D2840">
            <w:pPr>
              <w:spacing w:after="0" w:line="259" w:lineRule="auto"/>
              <w:ind w:left="372" w:firstLine="0"/>
              <w:jc w:val="right"/>
              <w:rPr>
                <w:b/>
                <w:bCs/>
              </w:rPr>
            </w:pPr>
          </w:p>
          <w:p w14:paraId="2B6A6314" w14:textId="1391AEDC" w:rsidR="00B478FE" w:rsidRPr="00523C84" w:rsidRDefault="00523C84" w:rsidP="005D2840">
            <w:pPr>
              <w:spacing w:after="0" w:line="259" w:lineRule="auto"/>
              <w:ind w:left="372" w:firstLine="0"/>
              <w:jc w:val="right"/>
              <w:rPr>
                <w:b/>
                <w:bCs/>
              </w:rPr>
            </w:pPr>
            <w:r w:rsidRPr="00523C84">
              <w:rPr>
                <w:b/>
                <w:bCs/>
              </w:rPr>
              <w:t>7.084,38</w:t>
            </w:r>
          </w:p>
        </w:tc>
        <w:tc>
          <w:tcPr>
            <w:tcW w:w="992" w:type="dxa"/>
            <w:tcBorders>
              <w:top w:val="single" w:sz="4" w:space="0" w:color="000000"/>
              <w:left w:val="single" w:sz="4" w:space="0" w:color="000000"/>
              <w:bottom w:val="single" w:sz="4" w:space="0" w:color="000000"/>
              <w:right w:val="single" w:sz="4" w:space="0" w:color="000000"/>
            </w:tcBorders>
          </w:tcPr>
          <w:p w14:paraId="15735660" w14:textId="77777777" w:rsidR="00A101E3" w:rsidRDefault="00A101E3">
            <w:pPr>
              <w:spacing w:after="0" w:line="259" w:lineRule="auto"/>
              <w:ind w:left="0" w:right="60" w:firstLine="0"/>
              <w:jc w:val="right"/>
            </w:pPr>
          </w:p>
          <w:p w14:paraId="21C04CAE" w14:textId="77777777" w:rsidR="00A101E3" w:rsidRDefault="00A101E3">
            <w:pPr>
              <w:spacing w:after="0" w:line="259" w:lineRule="auto"/>
              <w:ind w:left="0" w:right="60" w:firstLine="0"/>
              <w:jc w:val="right"/>
            </w:pPr>
          </w:p>
          <w:p w14:paraId="2B67C338" w14:textId="04C557A7" w:rsidR="00B478FE" w:rsidRPr="00A101E3" w:rsidRDefault="00A101E3">
            <w:pPr>
              <w:spacing w:after="0" w:line="259" w:lineRule="auto"/>
              <w:ind w:left="0" w:right="60" w:firstLine="0"/>
              <w:jc w:val="right"/>
              <w:rPr>
                <w:b/>
                <w:bCs/>
              </w:rPr>
            </w:pPr>
            <w:r w:rsidRPr="00A101E3">
              <w:rPr>
                <w:b/>
                <w:bCs/>
              </w:rPr>
              <w:t>118,61</w:t>
            </w:r>
          </w:p>
        </w:tc>
      </w:tr>
      <w:tr w:rsidR="005D2840" w14:paraId="2C76BF0D" w14:textId="77777777" w:rsidTr="002849FD">
        <w:trPr>
          <w:trHeight w:val="355"/>
        </w:trPr>
        <w:tc>
          <w:tcPr>
            <w:tcW w:w="702" w:type="dxa"/>
            <w:tcBorders>
              <w:top w:val="single" w:sz="4" w:space="0" w:color="000000"/>
              <w:left w:val="single" w:sz="4" w:space="0" w:color="000000"/>
              <w:bottom w:val="single" w:sz="4" w:space="0" w:color="000000"/>
              <w:right w:val="single" w:sz="4" w:space="0" w:color="000000"/>
            </w:tcBorders>
          </w:tcPr>
          <w:p w14:paraId="3D4063DE" w14:textId="77777777" w:rsidR="005D2840" w:rsidRDefault="005D2840">
            <w:pPr>
              <w:spacing w:after="0" w:line="259" w:lineRule="auto"/>
              <w:ind w:left="0" w:right="110" w:firstLine="0"/>
              <w:jc w:val="center"/>
            </w:pPr>
          </w:p>
        </w:tc>
        <w:tc>
          <w:tcPr>
            <w:tcW w:w="4269" w:type="dxa"/>
            <w:tcBorders>
              <w:top w:val="single" w:sz="4" w:space="0" w:color="000000"/>
              <w:left w:val="single" w:sz="4" w:space="0" w:color="000000"/>
              <w:bottom w:val="single" w:sz="4" w:space="0" w:color="000000"/>
              <w:right w:val="single" w:sz="4" w:space="0" w:color="000000"/>
            </w:tcBorders>
          </w:tcPr>
          <w:p w14:paraId="6A441350" w14:textId="57609E5C" w:rsidR="005D2840" w:rsidRDefault="00BC4D57">
            <w:pPr>
              <w:spacing w:after="0" w:line="259" w:lineRule="auto"/>
              <w:ind w:left="2" w:firstLine="0"/>
              <w:jc w:val="left"/>
            </w:pPr>
            <w:r>
              <w:t>Prihodi po posebnim propisima</w:t>
            </w:r>
          </w:p>
        </w:tc>
        <w:tc>
          <w:tcPr>
            <w:tcW w:w="1559" w:type="dxa"/>
            <w:tcBorders>
              <w:top w:val="single" w:sz="4" w:space="0" w:color="000000"/>
              <w:left w:val="single" w:sz="4" w:space="0" w:color="000000"/>
              <w:bottom w:val="single" w:sz="4" w:space="0" w:color="000000"/>
              <w:right w:val="single" w:sz="4" w:space="0" w:color="000000"/>
            </w:tcBorders>
          </w:tcPr>
          <w:p w14:paraId="50A5D1D5" w14:textId="7354F6C8" w:rsidR="005D2840" w:rsidRDefault="005D2840" w:rsidP="00045661">
            <w:pPr>
              <w:spacing w:after="0" w:line="259" w:lineRule="auto"/>
              <w:ind w:left="0" w:firstLine="0"/>
              <w:jc w:val="right"/>
            </w:pPr>
          </w:p>
        </w:tc>
        <w:tc>
          <w:tcPr>
            <w:tcW w:w="1559" w:type="dxa"/>
            <w:tcBorders>
              <w:top w:val="single" w:sz="4" w:space="0" w:color="000000"/>
              <w:left w:val="single" w:sz="4" w:space="0" w:color="000000"/>
              <w:bottom w:val="single" w:sz="4" w:space="0" w:color="000000"/>
              <w:right w:val="single" w:sz="4" w:space="0" w:color="000000"/>
            </w:tcBorders>
          </w:tcPr>
          <w:p w14:paraId="046FB631" w14:textId="2C5E1ECB" w:rsidR="005D2840" w:rsidRDefault="00480B20" w:rsidP="000E745A">
            <w:pPr>
              <w:spacing w:after="0" w:line="259" w:lineRule="auto"/>
              <w:ind w:left="0" w:firstLine="0"/>
              <w:jc w:val="right"/>
            </w:pPr>
            <w:r>
              <w:t>7.084,38</w:t>
            </w:r>
          </w:p>
        </w:tc>
        <w:tc>
          <w:tcPr>
            <w:tcW w:w="992" w:type="dxa"/>
            <w:tcBorders>
              <w:top w:val="single" w:sz="4" w:space="0" w:color="000000"/>
              <w:left w:val="single" w:sz="4" w:space="0" w:color="000000"/>
              <w:bottom w:val="single" w:sz="4" w:space="0" w:color="000000"/>
              <w:right w:val="single" w:sz="4" w:space="0" w:color="000000"/>
            </w:tcBorders>
          </w:tcPr>
          <w:p w14:paraId="4CAD3929" w14:textId="1D8C5C1B" w:rsidR="005D2840" w:rsidRDefault="005D2840" w:rsidP="00EF2FA6">
            <w:pPr>
              <w:spacing w:after="0" w:line="259" w:lineRule="auto"/>
              <w:ind w:left="0" w:right="60" w:firstLine="0"/>
              <w:jc w:val="right"/>
            </w:pPr>
          </w:p>
        </w:tc>
      </w:tr>
      <w:tr w:rsidR="008019F5" w14:paraId="049908DE" w14:textId="77777777" w:rsidTr="002849FD">
        <w:trPr>
          <w:trHeight w:val="355"/>
        </w:trPr>
        <w:tc>
          <w:tcPr>
            <w:tcW w:w="702" w:type="dxa"/>
            <w:tcBorders>
              <w:top w:val="single" w:sz="4" w:space="0" w:color="000000"/>
              <w:left w:val="single" w:sz="4" w:space="0" w:color="000000"/>
              <w:bottom w:val="single" w:sz="4" w:space="0" w:color="000000"/>
              <w:right w:val="single" w:sz="4" w:space="0" w:color="000000"/>
            </w:tcBorders>
          </w:tcPr>
          <w:p w14:paraId="5C378D77" w14:textId="77777777" w:rsidR="008019F5" w:rsidRDefault="008019F5">
            <w:pPr>
              <w:spacing w:after="0" w:line="259" w:lineRule="auto"/>
              <w:ind w:left="0" w:right="110" w:firstLine="0"/>
              <w:jc w:val="center"/>
            </w:pPr>
          </w:p>
        </w:tc>
        <w:tc>
          <w:tcPr>
            <w:tcW w:w="4269" w:type="dxa"/>
            <w:tcBorders>
              <w:top w:val="single" w:sz="4" w:space="0" w:color="000000"/>
              <w:left w:val="single" w:sz="4" w:space="0" w:color="000000"/>
              <w:bottom w:val="single" w:sz="4" w:space="0" w:color="000000"/>
              <w:right w:val="single" w:sz="4" w:space="0" w:color="000000"/>
            </w:tcBorders>
          </w:tcPr>
          <w:p w14:paraId="5A3B02F8" w14:textId="65969E38" w:rsidR="008019F5" w:rsidRPr="008019F5" w:rsidRDefault="008019F5">
            <w:pPr>
              <w:spacing w:after="0" w:line="259" w:lineRule="auto"/>
              <w:ind w:left="2" w:firstLine="0"/>
              <w:jc w:val="left"/>
              <w:rPr>
                <w:b/>
                <w:bCs/>
              </w:rPr>
            </w:pPr>
            <w:bookmarkStart w:id="2" w:name="_Hlk140132240"/>
            <w:r>
              <w:rPr>
                <w:b/>
                <w:bCs/>
              </w:rPr>
              <w:t>66 Prihodi od prodaje proizvoda i robe te pruženih usluga i prihodi od donacija te povrati po protestiranim jamstvima</w:t>
            </w:r>
            <w:bookmarkEnd w:id="2"/>
          </w:p>
        </w:tc>
        <w:tc>
          <w:tcPr>
            <w:tcW w:w="1559" w:type="dxa"/>
            <w:tcBorders>
              <w:top w:val="single" w:sz="4" w:space="0" w:color="000000"/>
              <w:left w:val="single" w:sz="4" w:space="0" w:color="000000"/>
              <w:bottom w:val="single" w:sz="4" w:space="0" w:color="000000"/>
              <w:right w:val="single" w:sz="4" w:space="0" w:color="000000"/>
            </w:tcBorders>
          </w:tcPr>
          <w:p w14:paraId="760635C5" w14:textId="77777777" w:rsidR="008019F5" w:rsidRDefault="008019F5" w:rsidP="00045661">
            <w:pPr>
              <w:spacing w:after="0" w:line="259" w:lineRule="auto"/>
              <w:ind w:left="0" w:firstLine="0"/>
              <w:jc w:val="right"/>
            </w:pPr>
          </w:p>
          <w:p w14:paraId="1461050F" w14:textId="77777777" w:rsidR="008019F5" w:rsidRDefault="008019F5" w:rsidP="00045661">
            <w:pPr>
              <w:spacing w:after="0" w:line="259" w:lineRule="auto"/>
              <w:ind w:left="0" w:firstLine="0"/>
              <w:jc w:val="right"/>
            </w:pPr>
          </w:p>
          <w:p w14:paraId="03260FBF" w14:textId="77777777" w:rsidR="008019F5" w:rsidRDefault="008019F5" w:rsidP="00045661">
            <w:pPr>
              <w:spacing w:after="0" w:line="259" w:lineRule="auto"/>
              <w:ind w:left="0" w:firstLine="0"/>
              <w:jc w:val="right"/>
            </w:pPr>
          </w:p>
          <w:p w14:paraId="24EDBDC9" w14:textId="4D3A55CA" w:rsidR="008019F5" w:rsidRPr="008019F5" w:rsidRDefault="008019F5" w:rsidP="00045661">
            <w:pPr>
              <w:spacing w:after="0" w:line="259" w:lineRule="auto"/>
              <w:ind w:left="0" w:firstLine="0"/>
              <w:jc w:val="right"/>
              <w:rPr>
                <w:b/>
                <w:bCs/>
              </w:rPr>
            </w:pPr>
            <w:r>
              <w:rPr>
                <w:b/>
                <w:bCs/>
              </w:rPr>
              <w:t>59.725,00</w:t>
            </w:r>
          </w:p>
        </w:tc>
        <w:tc>
          <w:tcPr>
            <w:tcW w:w="1559" w:type="dxa"/>
            <w:tcBorders>
              <w:top w:val="single" w:sz="4" w:space="0" w:color="000000"/>
              <w:left w:val="single" w:sz="4" w:space="0" w:color="000000"/>
              <w:bottom w:val="single" w:sz="4" w:space="0" w:color="000000"/>
              <w:right w:val="single" w:sz="4" w:space="0" w:color="000000"/>
            </w:tcBorders>
          </w:tcPr>
          <w:p w14:paraId="386F76C2" w14:textId="77777777" w:rsidR="00523C84" w:rsidRPr="00523C84" w:rsidRDefault="00523C84" w:rsidP="000E745A">
            <w:pPr>
              <w:spacing w:after="0" w:line="259" w:lineRule="auto"/>
              <w:ind w:left="0" w:firstLine="0"/>
              <w:jc w:val="right"/>
              <w:rPr>
                <w:b/>
                <w:bCs/>
              </w:rPr>
            </w:pPr>
          </w:p>
          <w:p w14:paraId="54D8244A" w14:textId="77777777" w:rsidR="00523C84" w:rsidRPr="00523C84" w:rsidRDefault="00523C84" w:rsidP="000E745A">
            <w:pPr>
              <w:spacing w:after="0" w:line="259" w:lineRule="auto"/>
              <w:ind w:left="0" w:firstLine="0"/>
              <w:jc w:val="right"/>
              <w:rPr>
                <w:b/>
                <w:bCs/>
              </w:rPr>
            </w:pPr>
          </w:p>
          <w:p w14:paraId="0C728281" w14:textId="77777777" w:rsidR="00523C84" w:rsidRPr="00523C84" w:rsidRDefault="00523C84" w:rsidP="000E745A">
            <w:pPr>
              <w:spacing w:after="0" w:line="259" w:lineRule="auto"/>
              <w:ind w:left="0" w:firstLine="0"/>
              <w:jc w:val="right"/>
              <w:rPr>
                <w:b/>
                <w:bCs/>
              </w:rPr>
            </w:pPr>
          </w:p>
          <w:p w14:paraId="4F968BC1" w14:textId="02F502A1" w:rsidR="008019F5" w:rsidRPr="00523C84" w:rsidRDefault="00523C84" w:rsidP="000E745A">
            <w:pPr>
              <w:spacing w:after="0" w:line="259" w:lineRule="auto"/>
              <w:ind w:left="0" w:firstLine="0"/>
              <w:jc w:val="right"/>
              <w:rPr>
                <w:b/>
                <w:bCs/>
              </w:rPr>
            </w:pPr>
            <w:r w:rsidRPr="00523C84">
              <w:rPr>
                <w:b/>
                <w:bCs/>
              </w:rPr>
              <w:t>31.253,69</w:t>
            </w:r>
          </w:p>
        </w:tc>
        <w:tc>
          <w:tcPr>
            <w:tcW w:w="992" w:type="dxa"/>
            <w:tcBorders>
              <w:top w:val="single" w:sz="4" w:space="0" w:color="000000"/>
              <w:left w:val="single" w:sz="4" w:space="0" w:color="000000"/>
              <w:bottom w:val="single" w:sz="4" w:space="0" w:color="000000"/>
              <w:right w:val="single" w:sz="4" w:space="0" w:color="000000"/>
            </w:tcBorders>
          </w:tcPr>
          <w:p w14:paraId="56924021" w14:textId="77777777" w:rsidR="00A101E3" w:rsidRDefault="00A101E3" w:rsidP="00A101E3">
            <w:pPr>
              <w:spacing w:after="0" w:line="259" w:lineRule="auto"/>
              <w:ind w:left="0" w:right="60" w:firstLine="0"/>
              <w:jc w:val="center"/>
              <w:rPr>
                <w:b/>
                <w:bCs/>
              </w:rPr>
            </w:pPr>
          </w:p>
          <w:p w14:paraId="48E79E05" w14:textId="77777777" w:rsidR="00A101E3" w:rsidRDefault="00A101E3" w:rsidP="00A101E3">
            <w:pPr>
              <w:spacing w:after="0" w:line="259" w:lineRule="auto"/>
              <w:ind w:left="0" w:right="60" w:firstLine="0"/>
              <w:jc w:val="center"/>
              <w:rPr>
                <w:b/>
                <w:bCs/>
              </w:rPr>
            </w:pPr>
          </w:p>
          <w:p w14:paraId="15336BDA" w14:textId="77777777" w:rsidR="00A101E3" w:rsidRDefault="00A101E3" w:rsidP="00A101E3">
            <w:pPr>
              <w:spacing w:after="0" w:line="259" w:lineRule="auto"/>
              <w:ind w:left="0" w:right="60" w:firstLine="0"/>
              <w:jc w:val="center"/>
              <w:rPr>
                <w:b/>
                <w:bCs/>
              </w:rPr>
            </w:pPr>
          </w:p>
          <w:p w14:paraId="5D7C4CBE" w14:textId="78A60C51" w:rsidR="008019F5" w:rsidRPr="00523C84" w:rsidRDefault="00A101E3" w:rsidP="00A101E3">
            <w:pPr>
              <w:spacing w:after="0" w:line="259" w:lineRule="auto"/>
              <w:ind w:left="0" w:right="60" w:firstLine="0"/>
              <w:jc w:val="right"/>
              <w:rPr>
                <w:b/>
                <w:bCs/>
              </w:rPr>
            </w:pPr>
            <w:r>
              <w:rPr>
                <w:b/>
                <w:bCs/>
              </w:rPr>
              <w:t>52,33</w:t>
            </w:r>
          </w:p>
        </w:tc>
      </w:tr>
      <w:tr w:rsidR="00BC4D57" w14:paraId="56114B22" w14:textId="77777777" w:rsidTr="002849FD">
        <w:trPr>
          <w:trHeight w:val="355"/>
        </w:trPr>
        <w:tc>
          <w:tcPr>
            <w:tcW w:w="702" w:type="dxa"/>
            <w:tcBorders>
              <w:top w:val="single" w:sz="4" w:space="0" w:color="000000"/>
              <w:left w:val="single" w:sz="4" w:space="0" w:color="000000"/>
              <w:bottom w:val="single" w:sz="4" w:space="0" w:color="000000"/>
              <w:right w:val="single" w:sz="4" w:space="0" w:color="000000"/>
            </w:tcBorders>
          </w:tcPr>
          <w:p w14:paraId="154BDA18" w14:textId="77777777" w:rsidR="00BC4D57" w:rsidRDefault="00BC4D57">
            <w:pPr>
              <w:spacing w:after="0" w:line="259" w:lineRule="auto"/>
              <w:ind w:left="0" w:right="110" w:firstLine="0"/>
              <w:jc w:val="center"/>
            </w:pPr>
          </w:p>
        </w:tc>
        <w:tc>
          <w:tcPr>
            <w:tcW w:w="4269" w:type="dxa"/>
            <w:tcBorders>
              <w:top w:val="single" w:sz="4" w:space="0" w:color="000000"/>
              <w:left w:val="single" w:sz="4" w:space="0" w:color="000000"/>
              <w:bottom w:val="single" w:sz="4" w:space="0" w:color="000000"/>
              <w:right w:val="single" w:sz="4" w:space="0" w:color="000000"/>
            </w:tcBorders>
          </w:tcPr>
          <w:p w14:paraId="19FA82FE" w14:textId="37F17D32" w:rsidR="00BC4D57" w:rsidRDefault="00BC4D57">
            <w:pPr>
              <w:spacing w:after="0" w:line="259" w:lineRule="auto"/>
              <w:ind w:left="2" w:firstLine="0"/>
              <w:jc w:val="left"/>
            </w:pPr>
            <w:r>
              <w:t xml:space="preserve">Prihodi od prodaje proizvoda i robe te pruženih usluga </w:t>
            </w:r>
          </w:p>
        </w:tc>
        <w:tc>
          <w:tcPr>
            <w:tcW w:w="1559" w:type="dxa"/>
            <w:tcBorders>
              <w:top w:val="single" w:sz="4" w:space="0" w:color="000000"/>
              <w:left w:val="single" w:sz="4" w:space="0" w:color="000000"/>
              <w:bottom w:val="single" w:sz="4" w:space="0" w:color="000000"/>
              <w:right w:val="single" w:sz="4" w:space="0" w:color="000000"/>
            </w:tcBorders>
          </w:tcPr>
          <w:p w14:paraId="4B8D3A82" w14:textId="77777777" w:rsidR="00BC4D57" w:rsidRDefault="00BC4D57" w:rsidP="005D2840">
            <w:pPr>
              <w:spacing w:after="0" w:line="259" w:lineRule="auto"/>
              <w:ind w:left="305" w:firstLine="0"/>
              <w:jc w:val="right"/>
            </w:pPr>
          </w:p>
          <w:p w14:paraId="3A800D8F" w14:textId="2CB63E9E" w:rsidR="00BC4D57" w:rsidRDefault="00BC4D57" w:rsidP="002849FD">
            <w:pPr>
              <w:spacing w:after="0" w:line="259" w:lineRule="auto"/>
            </w:pPr>
          </w:p>
        </w:tc>
        <w:tc>
          <w:tcPr>
            <w:tcW w:w="1559" w:type="dxa"/>
            <w:tcBorders>
              <w:top w:val="single" w:sz="4" w:space="0" w:color="000000"/>
              <w:left w:val="single" w:sz="4" w:space="0" w:color="000000"/>
              <w:bottom w:val="single" w:sz="4" w:space="0" w:color="000000"/>
              <w:right w:val="single" w:sz="4" w:space="0" w:color="000000"/>
            </w:tcBorders>
          </w:tcPr>
          <w:p w14:paraId="77319894" w14:textId="77777777" w:rsidR="00E315C2" w:rsidRDefault="00E315C2" w:rsidP="005D2840">
            <w:pPr>
              <w:spacing w:after="0" w:line="259" w:lineRule="auto"/>
              <w:ind w:left="372" w:firstLine="0"/>
              <w:jc w:val="right"/>
            </w:pPr>
          </w:p>
          <w:p w14:paraId="5D950522" w14:textId="6F2B7BBF" w:rsidR="00BC4D57" w:rsidRDefault="00480B20" w:rsidP="005D2840">
            <w:pPr>
              <w:spacing w:after="0" w:line="259" w:lineRule="auto"/>
              <w:ind w:left="372" w:firstLine="0"/>
              <w:jc w:val="right"/>
            </w:pPr>
            <w:r>
              <w:t>31.253,69</w:t>
            </w:r>
          </w:p>
        </w:tc>
        <w:tc>
          <w:tcPr>
            <w:tcW w:w="992" w:type="dxa"/>
            <w:tcBorders>
              <w:top w:val="single" w:sz="4" w:space="0" w:color="000000"/>
              <w:left w:val="single" w:sz="4" w:space="0" w:color="000000"/>
              <w:bottom w:val="single" w:sz="4" w:space="0" w:color="000000"/>
              <w:right w:val="single" w:sz="4" w:space="0" w:color="000000"/>
            </w:tcBorders>
          </w:tcPr>
          <w:p w14:paraId="4B0D4ADE" w14:textId="77777777" w:rsidR="00480B20" w:rsidRDefault="00480B20" w:rsidP="00480B20">
            <w:pPr>
              <w:spacing w:after="0" w:line="259" w:lineRule="auto"/>
              <w:ind w:left="0" w:right="60" w:firstLine="0"/>
            </w:pPr>
          </w:p>
          <w:p w14:paraId="38F2CF8E" w14:textId="75791185" w:rsidR="00BC4D57" w:rsidRDefault="00BC4D57" w:rsidP="00586C3E">
            <w:pPr>
              <w:spacing w:after="0" w:line="259" w:lineRule="auto"/>
              <w:ind w:left="0" w:right="60" w:firstLine="0"/>
              <w:jc w:val="center"/>
            </w:pPr>
          </w:p>
        </w:tc>
      </w:tr>
      <w:tr w:rsidR="008019F5" w14:paraId="19A6593C" w14:textId="77777777" w:rsidTr="002849FD">
        <w:trPr>
          <w:trHeight w:val="355"/>
        </w:trPr>
        <w:tc>
          <w:tcPr>
            <w:tcW w:w="702" w:type="dxa"/>
            <w:tcBorders>
              <w:top w:val="single" w:sz="4" w:space="0" w:color="000000"/>
              <w:left w:val="single" w:sz="4" w:space="0" w:color="000000"/>
              <w:bottom w:val="single" w:sz="4" w:space="0" w:color="000000"/>
              <w:right w:val="single" w:sz="4" w:space="0" w:color="000000"/>
            </w:tcBorders>
          </w:tcPr>
          <w:p w14:paraId="7AF94D63" w14:textId="77777777" w:rsidR="008019F5" w:rsidRDefault="008019F5">
            <w:pPr>
              <w:spacing w:after="0" w:line="259" w:lineRule="auto"/>
              <w:ind w:left="0" w:right="110" w:firstLine="0"/>
              <w:jc w:val="center"/>
            </w:pPr>
            <w:bookmarkStart w:id="3" w:name="_Hlk140132296"/>
          </w:p>
        </w:tc>
        <w:tc>
          <w:tcPr>
            <w:tcW w:w="4269" w:type="dxa"/>
            <w:tcBorders>
              <w:top w:val="single" w:sz="4" w:space="0" w:color="000000"/>
              <w:left w:val="single" w:sz="4" w:space="0" w:color="000000"/>
              <w:bottom w:val="single" w:sz="4" w:space="0" w:color="000000"/>
              <w:right w:val="single" w:sz="4" w:space="0" w:color="000000"/>
            </w:tcBorders>
          </w:tcPr>
          <w:p w14:paraId="491ABDB5" w14:textId="42F7F82C" w:rsidR="008019F5" w:rsidRPr="008019F5" w:rsidRDefault="008019F5">
            <w:pPr>
              <w:spacing w:after="0" w:line="259" w:lineRule="auto"/>
              <w:ind w:left="2" w:firstLine="0"/>
              <w:jc w:val="left"/>
              <w:rPr>
                <w:b/>
                <w:bCs/>
              </w:rPr>
            </w:pPr>
            <w:r>
              <w:rPr>
                <w:b/>
                <w:bCs/>
              </w:rPr>
              <w:t>67 Prihodi iz nadležnog proračuna i od HZZO-a temeljem ugovornih obveza</w:t>
            </w:r>
          </w:p>
        </w:tc>
        <w:tc>
          <w:tcPr>
            <w:tcW w:w="1559" w:type="dxa"/>
            <w:tcBorders>
              <w:top w:val="single" w:sz="4" w:space="0" w:color="000000"/>
              <w:left w:val="single" w:sz="4" w:space="0" w:color="000000"/>
              <w:bottom w:val="single" w:sz="4" w:space="0" w:color="000000"/>
              <w:right w:val="single" w:sz="4" w:space="0" w:color="000000"/>
            </w:tcBorders>
          </w:tcPr>
          <w:p w14:paraId="038FAC89" w14:textId="77777777" w:rsidR="008019F5" w:rsidRDefault="008019F5" w:rsidP="005D2840">
            <w:pPr>
              <w:spacing w:after="0" w:line="259" w:lineRule="auto"/>
              <w:ind w:left="305" w:firstLine="0"/>
              <w:jc w:val="right"/>
            </w:pPr>
          </w:p>
          <w:p w14:paraId="21ECB494" w14:textId="00F73528" w:rsidR="008019F5" w:rsidRPr="008019F5" w:rsidRDefault="008019F5" w:rsidP="008019F5">
            <w:pPr>
              <w:spacing w:after="0" w:line="259" w:lineRule="auto"/>
              <w:jc w:val="right"/>
              <w:rPr>
                <w:b/>
                <w:bCs/>
              </w:rPr>
            </w:pPr>
            <w:r>
              <w:rPr>
                <w:b/>
                <w:bCs/>
              </w:rPr>
              <w:t>5.009.225,00</w:t>
            </w:r>
          </w:p>
        </w:tc>
        <w:tc>
          <w:tcPr>
            <w:tcW w:w="1559" w:type="dxa"/>
            <w:tcBorders>
              <w:top w:val="single" w:sz="4" w:space="0" w:color="000000"/>
              <w:left w:val="single" w:sz="4" w:space="0" w:color="000000"/>
              <w:bottom w:val="single" w:sz="4" w:space="0" w:color="000000"/>
              <w:right w:val="single" w:sz="4" w:space="0" w:color="000000"/>
            </w:tcBorders>
          </w:tcPr>
          <w:p w14:paraId="3F8DBC87" w14:textId="77777777" w:rsidR="00523C84" w:rsidRDefault="00523C84" w:rsidP="00523C84">
            <w:pPr>
              <w:spacing w:after="0" w:line="259" w:lineRule="auto"/>
              <w:jc w:val="right"/>
            </w:pPr>
          </w:p>
          <w:p w14:paraId="10D853DB" w14:textId="48F379A0" w:rsidR="008019F5" w:rsidRPr="00523C84" w:rsidRDefault="00523C84" w:rsidP="00523C84">
            <w:pPr>
              <w:spacing w:after="0" w:line="259" w:lineRule="auto"/>
              <w:jc w:val="right"/>
              <w:rPr>
                <w:b/>
                <w:bCs/>
              </w:rPr>
            </w:pPr>
            <w:r w:rsidRPr="00523C84">
              <w:rPr>
                <w:b/>
                <w:bCs/>
              </w:rPr>
              <w:t>2.753.249,09</w:t>
            </w:r>
          </w:p>
        </w:tc>
        <w:tc>
          <w:tcPr>
            <w:tcW w:w="992" w:type="dxa"/>
            <w:tcBorders>
              <w:top w:val="single" w:sz="4" w:space="0" w:color="000000"/>
              <w:left w:val="single" w:sz="4" w:space="0" w:color="000000"/>
              <w:bottom w:val="single" w:sz="4" w:space="0" w:color="000000"/>
              <w:right w:val="single" w:sz="4" w:space="0" w:color="000000"/>
            </w:tcBorders>
          </w:tcPr>
          <w:p w14:paraId="4CA26902" w14:textId="77777777" w:rsidR="00E911CA" w:rsidRDefault="00E911CA">
            <w:pPr>
              <w:spacing w:after="0" w:line="259" w:lineRule="auto"/>
              <w:ind w:left="0" w:right="60" w:firstLine="0"/>
              <w:jc w:val="right"/>
            </w:pPr>
          </w:p>
          <w:p w14:paraId="5615B3FA" w14:textId="670F2F9C" w:rsidR="008019F5" w:rsidRPr="00E911CA" w:rsidRDefault="00E911CA">
            <w:pPr>
              <w:spacing w:after="0" w:line="259" w:lineRule="auto"/>
              <w:ind w:left="0" w:right="60" w:firstLine="0"/>
              <w:jc w:val="right"/>
              <w:rPr>
                <w:b/>
                <w:bCs/>
              </w:rPr>
            </w:pPr>
            <w:r w:rsidRPr="00E911CA">
              <w:rPr>
                <w:b/>
                <w:bCs/>
              </w:rPr>
              <w:t>54,96</w:t>
            </w:r>
          </w:p>
        </w:tc>
      </w:tr>
      <w:bookmarkEnd w:id="3"/>
      <w:tr w:rsidR="00BC4D57" w14:paraId="62CDD08F" w14:textId="77777777" w:rsidTr="002849FD">
        <w:trPr>
          <w:trHeight w:val="355"/>
        </w:trPr>
        <w:tc>
          <w:tcPr>
            <w:tcW w:w="702" w:type="dxa"/>
            <w:tcBorders>
              <w:top w:val="single" w:sz="4" w:space="0" w:color="000000"/>
              <w:left w:val="single" w:sz="4" w:space="0" w:color="000000"/>
              <w:bottom w:val="single" w:sz="4" w:space="0" w:color="000000"/>
              <w:right w:val="single" w:sz="4" w:space="0" w:color="000000"/>
            </w:tcBorders>
          </w:tcPr>
          <w:p w14:paraId="45FD13F1" w14:textId="77777777" w:rsidR="00BC4D57" w:rsidRDefault="00BC4D57">
            <w:pPr>
              <w:spacing w:after="0" w:line="259" w:lineRule="auto"/>
              <w:ind w:left="0" w:right="110" w:firstLine="0"/>
              <w:jc w:val="center"/>
            </w:pPr>
          </w:p>
        </w:tc>
        <w:tc>
          <w:tcPr>
            <w:tcW w:w="4269" w:type="dxa"/>
            <w:tcBorders>
              <w:top w:val="single" w:sz="4" w:space="0" w:color="000000"/>
              <w:left w:val="single" w:sz="4" w:space="0" w:color="000000"/>
              <w:bottom w:val="single" w:sz="4" w:space="0" w:color="000000"/>
              <w:right w:val="single" w:sz="4" w:space="0" w:color="000000"/>
            </w:tcBorders>
          </w:tcPr>
          <w:p w14:paraId="18F2D241" w14:textId="15B85B27" w:rsidR="00BC4D57" w:rsidRDefault="00BC4D57">
            <w:pPr>
              <w:spacing w:after="0" w:line="259" w:lineRule="auto"/>
              <w:ind w:left="2" w:firstLine="0"/>
              <w:jc w:val="left"/>
            </w:pPr>
            <w:r>
              <w:t xml:space="preserve">Prihodi iz </w:t>
            </w:r>
            <w:r w:rsidR="000E745A">
              <w:t xml:space="preserve">nadležnog </w:t>
            </w:r>
            <w:r>
              <w:t>proračuna</w:t>
            </w:r>
            <w:r w:rsidR="0089573F">
              <w:t xml:space="preserve"> za </w:t>
            </w:r>
            <w:proofErr w:type="spellStart"/>
            <w:r w:rsidR="0089573F">
              <w:t>financ</w:t>
            </w:r>
            <w:proofErr w:type="spellEnd"/>
            <w:r w:rsidR="0089573F">
              <w:t xml:space="preserve">. redovne djelatnosti </w:t>
            </w:r>
            <w:proofErr w:type="spellStart"/>
            <w:r w:rsidR="0089573F">
              <w:t>prorač</w:t>
            </w:r>
            <w:proofErr w:type="spellEnd"/>
            <w:r w:rsidR="0089573F">
              <w:t>. korisnika</w:t>
            </w:r>
          </w:p>
        </w:tc>
        <w:tc>
          <w:tcPr>
            <w:tcW w:w="1559" w:type="dxa"/>
            <w:tcBorders>
              <w:top w:val="single" w:sz="4" w:space="0" w:color="000000"/>
              <w:left w:val="single" w:sz="4" w:space="0" w:color="000000"/>
              <w:bottom w:val="single" w:sz="4" w:space="0" w:color="000000"/>
              <w:right w:val="single" w:sz="4" w:space="0" w:color="000000"/>
            </w:tcBorders>
          </w:tcPr>
          <w:p w14:paraId="03561820" w14:textId="77777777" w:rsidR="002849FD" w:rsidRDefault="002849FD" w:rsidP="00444689">
            <w:pPr>
              <w:spacing w:after="0" w:line="259" w:lineRule="auto"/>
              <w:jc w:val="right"/>
            </w:pPr>
          </w:p>
          <w:p w14:paraId="3678C8F4" w14:textId="40A21A19" w:rsidR="00BC4D57" w:rsidRDefault="00BC4D57" w:rsidP="00444689">
            <w:pPr>
              <w:spacing w:after="0" w:line="259" w:lineRule="auto"/>
              <w:jc w:val="right"/>
            </w:pPr>
          </w:p>
        </w:tc>
        <w:tc>
          <w:tcPr>
            <w:tcW w:w="1559" w:type="dxa"/>
            <w:tcBorders>
              <w:top w:val="single" w:sz="4" w:space="0" w:color="000000"/>
              <w:left w:val="single" w:sz="4" w:space="0" w:color="000000"/>
              <w:bottom w:val="single" w:sz="4" w:space="0" w:color="000000"/>
              <w:right w:val="single" w:sz="4" w:space="0" w:color="000000"/>
            </w:tcBorders>
          </w:tcPr>
          <w:p w14:paraId="25E1ABE8" w14:textId="77777777" w:rsidR="00480B20" w:rsidRDefault="00480B20" w:rsidP="00E315C2">
            <w:pPr>
              <w:spacing w:after="0" w:line="259" w:lineRule="auto"/>
              <w:jc w:val="right"/>
            </w:pPr>
          </w:p>
          <w:p w14:paraId="52C1FB1A" w14:textId="0D4EE5E8" w:rsidR="00BC4D57" w:rsidRDefault="00480B20" w:rsidP="00E315C2">
            <w:pPr>
              <w:spacing w:after="0" w:line="259" w:lineRule="auto"/>
              <w:jc w:val="right"/>
            </w:pPr>
            <w:r>
              <w:t>365.436,35</w:t>
            </w:r>
          </w:p>
        </w:tc>
        <w:tc>
          <w:tcPr>
            <w:tcW w:w="992" w:type="dxa"/>
            <w:tcBorders>
              <w:top w:val="single" w:sz="4" w:space="0" w:color="000000"/>
              <w:left w:val="single" w:sz="4" w:space="0" w:color="000000"/>
              <w:bottom w:val="single" w:sz="4" w:space="0" w:color="000000"/>
              <w:right w:val="single" w:sz="4" w:space="0" w:color="000000"/>
            </w:tcBorders>
          </w:tcPr>
          <w:p w14:paraId="12E439DC" w14:textId="77777777" w:rsidR="00BC4D57" w:rsidRDefault="00BC4D57">
            <w:pPr>
              <w:spacing w:after="0" w:line="259" w:lineRule="auto"/>
              <w:ind w:left="0" w:right="60" w:firstLine="0"/>
              <w:jc w:val="right"/>
            </w:pPr>
          </w:p>
          <w:p w14:paraId="76CAF2B4" w14:textId="2444B356" w:rsidR="00480B20" w:rsidRDefault="00480B20">
            <w:pPr>
              <w:spacing w:after="0" w:line="259" w:lineRule="auto"/>
              <w:ind w:left="0" w:right="60" w:firstLine="0"/>
              <w:jc w:val="right"/>
            </w:pPr>
          </w:p>
        </w:tc>
      </w:tr>
      <w:tr w:rsidR="00045661" w14:paraId="5B942945" w14:textId="77777777" w:rsidTr="002849FD">
        <w:trPr>
          <w:trHeight w:val="355"/>
        </w:trPr>
        <w:tc>
          <w:tcPr>
            <w:tcW w:w="702" w:type="dxa"/>
            <w:tcBorders>
              <w:top w:val="single" w:sz="4" w:space="0" w:color="000000"/>
              <w:left w:val="single" w:sz="4" w:space="0" w:color="000000"/>
              <w:bottom w:val="single" w:sz="4" w:space="0" w:color="000000"/>
              <w:right w:val="single" w:sz="4" w:space="0" w:color="000000"/>
            </w:tcBorders>
          </w:tcPr>
          <w:p w14:paraId="7A8836C1" w14:textId="77777777" w:rsidR="00045661" w:rsidRDefault="00045661">
            <w:pPr>
              <w:spacing w:after="0" w:line="259" w:lineRule="auto"/>
              <w:ind w:left="0" w:right="110" w:firstLine="0"/>
              <w:jc w:val="center"/>
            </w:pPr>
          </w:p>
        </w:tc>
        <w:tc>
          <w:tcPr>
            <w:tcW w:w="4269" w:type="dxa"/>
            <w:tcBorders>
              <w:top w:val="single" w:sz="4" w:space="0" w:color="000000"/>
              <w:left w:val="single" w:sz="4" w:space="0" w:color="000000"/>
              <w:bottom w:val="single" w:sz="4" w:space="0" w:color="000000"/>
              <w:right w:val="single" w:sz="4" w:space="0" w:color="000000"/>
            </w:tcBorders>
          </w:tcPr>
          <w:p w14:paraId="56A98C56" w14:textId="4AD9FD61" w:rsidR="00045661" w:rsidRDefault="00045661">
            <w:pPr>
              <w:spacing w:after="0" w:line="259" w:lineRule="auto"/>
              <w:ind w:left="2" w:firstLine="0"/>
              <w:jc w:val="left"/>
            </w:pPr>
            <w:bookmarkStart w:id="4" w:name="_Hlk127869925"/>
            <w:r>
              <w:t>Prihodi od HZZO-a temeljem ugovornih obveza</w:t>
            </w:r>
            <w:bookmarkEnd w:id="4"/>
          </w:p>
        </w:tc>
        <w:tc>
          <w:tcPr>
            <w:tcW w:w="1559" w:type="dxa"/>
            <w:tcBorders>
              <w:top w:val="single" w:sz="4" w:space="0" w:color="000000"/>
              <w:left w:val="single" w:sz="4" w:space="0" w:color="000000"/>
              <w:bottom w:val="single" w:sz="4" w:space="0" w:color="000000"/>
              <w:right w:val="single" w:sz="4" w:space="0" w:color="000000"/>
            </w:tcBorders>
          </w:tcPr>
          <w:p w14:paraId="12C371BC" w14:textId="77777777" w:rsidR="00045661" w:rsidRDefault="00045661" w:rsidP="00444689">
            <w:pPr>
              <w:spacing w:after="0" w:line="259" w:lineRule="auto"/>
              <w:jc w:val="right"/>
            </w:pPr>
          </w:p>
          <w:p w14:paraId="4179B3C2" w14:textId="25CFFFD5" w:rsidR="00045661" w:rsidRDefault="00045661" w:rsidP="00444689">
            <w:pPr>
              <w:spacing w:after="0" w:line="259" w:lineRule="auto"/>
              <w:jc w:val="right"/>
            </w:pPr>
          </w:p>
        </w:tc>
        <w:tc>
          <w:tcPr>
            <w:tcW w:w="1559" w:type="dxa"/>
            <w:tcBorders>
              <w:top w:val="single" w:sz="4" w:space="0" w:color="000000"/>
              <w:left w:val="single" w:sz="4" w:space="0" w:color="000000"/>
              <w:bottom w:val="single" w:sz="4" w:space="0" w:color="000000"/>
              <w:right w:val="single" w:sz="4" w:space="0" w:color="000000"/>
            </w:tcBorders>
          </w:tcPr>
          <w:p w14:paraId="15AF5BF5" w14:textId="77777777" w:rsidR="00045661" w:rsidRDefault="00045661" w:rsidP="00E315C2">
            <w:pPr>
              <w:spacing w:after="0" w:line="259" w:lineRule="auto"/>
              <w:jc w:val="right"/>
            </w:pPr>
          </w:p>
          <w:p w14:paraId="74F1DE42" w14:textId="27D3C071" w:rsidR="00045661" w:rsidRDefault="00480B20" w:rsidP="00E315C2">
            <w:pPr>
              <w:spacing w:after="0" w:line="259" w:lineRule="auto"/>
              <w:jc w:val="right"/>
            </w:pPr>
            <w:r>
              <w:t>2.387.812,74</w:t>
            </w:r>
          </w:p>
        </w:tc>
        <w:tc>
          <w:tcPr>
            <w:tcW w:w="992" w:type="dxa"/>
            <w:tcBorders>
              <w:top w:val="single" w:sz="4" w:space="0" w:color="000000"/>
              <w:left w:val="single" w:sz="4" w:space="0" w:color="000000"/>
              <w:bottom w:val="single" w:sz="4" w:space="0" w:color="000000"/>
              <w:right w:val="single" w:sz="4" w:space="0" w:color="000000"/>
            </w:tcBorders>
          </w:tcPr>
          <w:p w14:paraId="158BA697" w14:textId="77777777" w:rsidR="00480B20" w:rsidRDefault="00480B20">
            <w:pPr>
              <w:spacing w:after="0" w:line="259" w:lineRule="auto"/>
              <w:ind w:left="0" w:right="60" w:firstLine="0"/>
              <w:jc w:val="right"/>
            </w:pPr>
          </w:p>
          <w:p w14:paraId="7DE8806F" w14:textId="5FC654B9" w:rsidR="00045661" w:rsidRDefault="00045661" w:rsidP="00480B20">
            <w:pPr>
              <w:spacing w:after="0" w:line="259" w:lineRule="auto"/>
              <w:ind w:left="0" w:right="60" w:firstLine="0"/>
              <w:jc w:val="right"/>
            </w:pPr>
          </w:p>
        </w:tc>
      </w:tr>
      <w:tr w:rsidR="008019F5" w14:paraId="193B8E78" w14:textId="77777777" w:rsidTr="002849FD">
        <w:trPr>
          <w:trHeight w:val="355"/>
        </w:trPr>
        <w:tc>
          <w:tcPr>
            <w:tcW w:w="702" w:type="dxa"/>
            <w:tcBorders>
              <w:top w:val="single" w:sz="4" w:space="0" w:color="000000"/>
              <w:left w:val="single" w:sz="4" w:space="0" w:color="000000"/>
              <w:bottom w:val="single" w:sz="4" w:space="0" w:color="000000"/>
              <w:right w:val="single" w:sz="4" w:space="0" w:color="000000"/>
            </w:tcBorders>
          </w:tcPr>
          <w:p w14:paraId="56A3BB90" w14:textId="77777777" w:rsidR="008019F5" w:rsidRDefault="008019F5">
            <w:pPr>
              <w:spacing w:after="0" w:line="259" w:lineRule="auto"/>
              <w:ind w:left="0" w:right="110" w:firstLine="0"/>
              <w:jc w:val="center"/>
            </w:pPr>
          </w:p>
        </w:tc>
        <w:tc>
          <w:tcPr>
            <w:tcW w:w="4269" w:type="dxa"/>
            <w:tcBorders>
              <w:top w:val="single" w:sz="4" w:space="0" w:color="000000"/>
              <w:left w:val="single" w:sz="4" w:space="0" w:color="000000"/>
              <w:bottom w:val="single" w:sz="4" w:space="0" w:color="000000"/>
              <w:right w:val="single" w:sz="4" w:space="0" w:color="000000"/>
            </w:tcBorders>
          </w:tcPr>
          <w:p w14:paraId="625F7580" w14:textId="52325F87" w:rsidR="008019F5" w:rsidRPr="008019F5" w:rsidRDefault="008019F5">
            <w:pPr>
              <w:spacing w:after="0" w:line="259" w:lineRule="auto"/>
              <w:ind w:left="2" w:firstLine="0"/>
              <w:jc w:val="left"/>
              <w:rPr>
                <w:b/>
                <w:bCs/>
              </w:rPr>
            </w:pPr>
            <w:r>
              <w:rPr>
                <w:b/>
                <w:bCs/>
              </w:rPr>
              <w:t>68 Kazne , upravne mjere i ostali prihodi</w:t>
            </w:r>
          </w:p>
        </w:tc>
        <w:tc>
          <w:tcPr>
            <w:tcW w:w="1559" w:type="dxa"/>
            <w:tcBorders>
              <w:top w:val="single" w:sz="4" w:space="0" w:color="000000"/>
              <w:left w:val="single" w:sz="4" w:space="0" w:color="000000"/>
              <w:bottom w:val="single" w:sz="4" w:space="0" w:color="000000"/>
              <w:right w:val="single" w:sz="4" w:space="0" w:color="000000"/>
            </w:tcBorders>
          </w:tcPr>
          <w:p w14:paraId="7BB7C0C4" w14:textId="77777777" w:rsidR="008019F5" w:rsidRDefault="008019F5" w:rsidP="00444689">
            <w:pPr>
              <w:spacing w:after="0" w:line="259" w:lineRule="auto"/>
              <w:jc w:val="right"/>
            </w:pPr>
          </w:p>
          <w:p w14:paraId="032BA8D0" w14:textId="7B5A2569" w:rsidR="008019F5" w:rsidRPr="008019F5" w:rsidRDefault="008019F5" w:rsidP="00444689">
            <w:pPr>
              <w:spacing w:after="0" w:line="259" w:lineRule="auto"/>
              <w:jc w:val="right"/>
              <w:rPr>
                <w:b/>
                <w:bCs/>
              </w:rPr>
            </w:pPr>
            <w:r w:rsidRPr="008019F5">
              <w:rPr>
                <w:b/>
                <w:bCs/>
              </w:rPr>
              <w:t>1.327,00</w:t>
            </w:r>
          </w:p>
        </w:tc>
        <w:tc>
          <w:tcPr>
            <w:tcW w:w="1559" w:type="dxa"/>
            <w:tcBorders>
              <w:top w:val="single" w:sz="4" w:space="0" w:color="000000"/>
              <w:left w:val="single" w:sz="4" w:space="0" w:color="000000"/>
              <w:bottom w:val="single" w:sz="4" w:space="0" w:color="000000"/>
              <w:right w:val="single" w:sz="4" w:space="0" w:color="000000"/>
            </w:tcBorders>
          </w:tcPr>
          <w:p w14:paraId="0D1689B8" w14:textId="77777777" w:rsidR="00523C84" w:rsidRPr="00523C84" w:rsidRDefault="00523C84" w:rsidP="00E315C2">
            <w:pPr>
              <w:spacing w:after="0" w:line="259" w:lineRule="auto"/>
              <w:jc w:val="right"/>
              <w:rPr>
                <w:b/>
                <w:bCs/>
              </w:rPr>
            </w:pPr>
          </w:p>
          <w:p w14:paraId="3CF7E9F6" w14:textId="4FFF380F" w:rsidR="008019F5" w:rsidRPr="00523C84" w:rsidRDefault="00523C84" w:rsidP="00E315C2">
            <w:pPr>
              <w:spacing w:after="0" w:line="259" w:lineRule="auto"/>
              <w:jc w:val="right"/>
              <w:rPr>
                <w:b/>
                <w:bCs/>
              </w:rPr>
            </w:pPr>
            <w:r w:rsidRPr="00523C84">
              <w:rPr>
                <w:b/>
                <w:bCs/>
              </w:rPr>
              <w:t>2.656,73</w:t>
            </w:r>
          </w:p>
        </w:tc>
        <w:tc>
          <w:tcPr>
            <w:tcW w:w="992" w:type="dxa"/>
            <w:tcBorders>
              <w:top w:val="single" w:sz="4" w:space="0" w:color="000000"/>
              <w:left w:val="single" w:sz="4" w:space="0" w:color="000000"/>
              <w:bottom w:val="single" w:sz="4" w:space="0" w:color="000000"/>
              <w:right w:val="single" w:sz="4" w:space="0" w:color="000000"/>
            </w:tcBorders>
          </w:tcPr>
          <w:p w14:paraId="204C305D" w14:textId="77777777" w:rsidR="00E911CA" w:rsidRDefault="00E911CA">
            <w:pPr>
              <w:spacing w:after="0" w:line="259" w:lineRule="auto"/>
              <w:ind w:left="0" w:right="60" w:firstLine="0"/>
              <w:jc w:val="right"/>
              <w:rPr>
                <w:b/>
                <w:bCs/>
              </w:rPr>
            </w:pPr>
          </w:p>
          <w:p w14:paraId="0DD75744" w14:textId="4527BB60" w:rsidR="008019F5" w:rsidRPr="00523C84" w:rsidRDefault="00E911CA">
            <w:pPr>
              <w:spacing w:after="0" w:line="259" w:lineRule="auto"/>
              <w:ind w:left="0" w:right="60" w:firstLine="0"/>
              <w:jc w:val="right"/>
              <w:rPr>
                <w:b/>
                <w:bCs/>
              </w:rPr>
            </w:pPr>
            <w:r>
              <w:rPr>
                <w:b/>
                <w:bCs/>
              </w:rPr>
              <w:t>200,21</w:t>
            </w:r>
          </w:p>
        </w:tc>
      </w:tr>
      <w:tr w:rsidR="005D2840" w14:paraId="668BF695" w14:textId="77777777" w:rsidTr="002849FD">
        <w:trPr>
          <w:trHeight w:val="355"/>
        </w:trPr>
        <w:tc>
          <w:tcPr>
            <w:tcW w:w="702" w:type="dxa"/>
            <w:tcBorders>
              <w:top w:val="single" w:sz="4" w:space="0" w:color="000000"/>
              <w:left w:val="single" w:sz="4" w:space="0" w:color="000000"/>
              <w:bottom w:val="single" w:sz="4" w:space="0" w:color="000000"/>
              <w:right w:val="single" w:sz="4" w:space="0" w:color="000000"/>
            </w:tcBorders>
          </w:tcPr>
          <w:p w14:paraId="1877D51C" w14:textId="77777777" w:rsidR="005D2840" w:rsidRDefault="005D2840">
            <w:pPr>
              <w:spacing w:after="0" w:line="259" w:lineRule="auto"/>
              <w:ind w:left="0" w:right="110" w:firstLine="0"/>
              <w:jc w:val="center"/>
            </w:pPr>
          </w:p>
        </w:tc>
        <w:tc>
          <w:tcPr>
            <w:tcW w:w="4269" w:type="dxa"/>
            <w:tcBorders>
              <w:top w:val="single" w:sz="4" w:space="0" w:color="000000"/>
              <w:left w:val="single" w:sz="4" w:space="0" w:color="000000"/>
              <w:bottom w:val="single" w:sz="4" w:space="0" w:color="000000"/>
              <w:right w:val="single" w:sz="4" w:space="0" w:color="000000"/>
            </w:tcBorders>
          </w:tcPr>
          <w:p w14:paraId="48373F01" w14:textId="2EDBEC79" w:rsidR="005D2840" w:rsidRDefault="000E745A">
            <w:pPr>
              <w:spacing w:after="0" w:line="259" w:lineRule="auto"/>
              <w:ind w:left="2" w:firstLine="0"/>
              <w:jc w:val="left"/>
            </w:pPr>
            <w:r>
              <w:t>O</w:t>
            </w:r>
            <w:r w:rsidR="00BC4D57">
              <w:t>stali prihodi</w:t>
            </w:r>
          </w:p>
        </w:tc>
        <w:tc>
          <w:tcPr>
            <w:tcW w:w="1559" w:type="dxa"/>
            <w:tcBorders>
              <w:top w:val="single" w:sz="4" w:space="0" w:color="000000"/>
              <w:left w:val="single" w:sz="4" w:space="0" w:color="000000"/>
              <w:bottom w:val="single" w:sz="4" w:space="0" w:color="000000"/>
              <w:right w:val="single" w:sz="4" w:space="0" w:color="000000"/>
            </w:tcBorders>
          </w:tcPr>
          <w:p w14:paraId="0A78ED2C" w14:textId="56AD2881" w:rsidR="005D2840" w:rsidRDefault="005D2840" w:rsidP="005D2840">
            <w:pPr>
              <w:spacing w:after="0" w:line="259" w:lineRule="auto"/>
              <w:ind w:left="305" w:firstLine="0"/>
              <w:jc w:val="right"/>
            </w:pPr>
          </w:p>
        </w:tc>
        <w:tc>
          <w:tcPr>
            <w:tcW w:w="1559" w:type="dxa"/>
            <w:tcBorders>
              <w:top w:val="single" w:sz="4" w:space="0" w:color="000000"/>
              <w:left w:val="single" w:sz="4" w:space="0" w:color="000000"/>
              <w:bottom w:val="single" w:sz="4" w:space="0" w:color="000000"/>
              <w:right w:val="single" w:sz="4" w:space="0" w:color="000000"/>
            </w:tcBorders>
          </w:tcPr>
          <w:p w14:paraId="5C2F625C" w14:textId="1A96AB00" w:rsidR="005D2840" w:rsidRDefault="00480B20" w:rsidP="005D2840">
            <w:pPr>
              <w:spacing w:after="0" w:line="259" w:lineRule="auto"/>
              <w:ind w:left="372" w:firstLine="0"/>
              <w:jc w:val="right"/>
            </w:pPr>
            <w:r>
              <w:t>2.656,73</w:t>
            </w:r>
          </w:p>
        </w:tc>
        <w:tc>
          <w:tcPr>
            <w:tcW w:w="992" w:type="dxa"/>
            <w:tcBorders>
              <w:top w:val="single" w:sz="4" w:space="0" w:color="000000"/>
              <w:left w:val="single" w:sz="4" w:space="0" w:color="000000"/>
              <w:bottom w:val="single" w:sz="4" w:space="0" w:color="000000"/>
              <w:right w:val="single" w:sz="4" w:space="0" w:color="000000"/>
            </w:tcBorders>
          </w:tcPr>
          <w:p w14:paraId="20DD582A" w14:textId="42D9564C" w:rsidR="005D2840" w:rsidRDefault="005D2840">
            <w:pPr>
              <w:spacing w:after="0" w:line="259" w:lineRule="auto"/>
              <w:ind w:left="0" w:right="60" w:firstLine="0"/>
              <w:jc w:val="right"/>
            </w:pPr>
          </w:p>
        </w:tc>
      </w:tr>
      <w:tr w:rsidR="00BC4D57" w14:paraId="7AF30C46" w14:textId="77777777" w:rsidTr="002849FD">
        <w:trPr>
          <w:trHeight w:val="355"/>
        </w:trPr>
        <w:tc>
          <w:tcPr>
            <w:tcW w:w="702" w:type="dxa"/>
            <w:tcBorders>
              <w:top w:val="single" w:sz="4" w:space="0" w:color="000000"/>
              <w:left w:val="single" w:sz="4" w:space="0" w:color="000000"/>
              <w:bottom w:val="single" w:sz="4" w:space="0" w:color="000000"/>
              <w:right w:val="single" w:sz="4" w:space="0" w:color="000000"/>
            </w:tcBorders>
          </w:tcPr>
          <w:p w14:paraId="61F7A70F" w14:textId="33F0A125" w:rsidR="00BC4D57" w:rsidRPr="00BC4D57" w:rsidRDefault="00BC4D57" w:rsidP="00BC4D57">
            <w:pPr>
              <w:spacing w:after="0" w:line="259" w:lineRule="auto"/>
              <w:ind w:left="0" w:right="110" w:firstLine="0"/>
              <w:jc w:val="center"/>
              <w:rPr>
                <w:b/>
                <w:bCs/>
              </w:rPr>
            </w:pPr>
            <w:r w:rsidRPr="00BC4D57">
              <w:rPr>
                <w:b/>
                <w:bCs/>
              </w:rPr>
              <w:t>1.2</w:t>
            </w:r>
          </w:p>
        </w:tc>
        <w:tc>
          <w:tcPr>
            <w:tcW w:w="4269" w:type="dxa"/>
            <w:tcBorders>
              <w:top w:val="single" w:sz="4" w:space="0" w:color="000000"/>
              <w:left w:val="single" w:sz="4" w:space="0" w:color="000000"/>
              <w:bottom w:val="single" w:sz="4" w:space="0" w:color="000000"/>
              <w:right w:val="single" w:sz="4" w:space="0" w:color="000000"/>
            </w:tcBorders>
          </w:tcPr>
          <w:p w14:paraId="74D0C58F" w14:textId="6E754135" w:rsidR="00BC4D57" w:rsidRPr="00BC4D57" w:rsidRDefault="008019F5">
            <w:pPr>
              <w:spacing w:after="0" w:line="259" w:lineRule="auto"/>
              <w:ind w:left="2" w:firstLine="0"/>
              <w:jc w:val="left"/>
              <w:rPr>
                <w:b/>
                <w:bCs/>
              </w:rPr>
            </w:pPr>
            <w:r>
              <w:rPr>
                <w:b/>
                <w:bCs/>
              </w:rPr>
              <w:t xml:space="preserve">7 </w:t>
            </w:r>
            <w:r w:rsidR="00BC4D57" w:rsidRPr="00BC4D57">
              <w:rPr>
                <w:b/>
                <w:bCs/>
              </w:rPr>
              <w:t xml:space="preserve">Prihodi od prodaje </w:t>
            </w:r>
            <w:r>
              <w:rPr>
                <w:b/>
                <w:bCs/>
              </w:rPr>
              <w:t>nefinancijske</w:t>
            </w:r>
            <w:r w:rsidR="00BC4D57" w:rsidRPr="00BC4D57">
              <w:rPr>
                <w:b/>
                <w:bCs/>
              </w:rPr>
              <w:t xml:space="preserve"> imovine</w:t>
            </w:r>
          </w:p>
        </w:tc>
        <w:tc>
          <w:tcPr>
            <w:tcW w:w="1559" w:type="dxa"/>
            <w:tcBorders>
              <w:top w:val="single" w:sz="4" w:space="0" w:color="000000"/>
              <w:left w:val="single" w:sz="4" w:space="0" w:color="000000"/>
              <w:bottom w:val="single" w:sz="4" w:space="0" w:color="000000"/>
              <w:right w:val="single" w:sz="4" w:space="0" w:color="000000"/>
            </w:tcBorders>
          </w:tcPr>
          <w:p w14:paraId="4710D0D0" w14:textId="77777777" w:rsidR="00444689" w:rsidRDefault="00444689" w:rsidP="005D2840">
            <w:pPr>
              <w:spacing w:after="0" w:line="259" w:lineRule="auto"/>
              <w:ind w:left="305" w:firstLine="0"/>
              <w:jc w:val="right"/>
              <w:rPr>
                <w:b/>
                <w:bCs/>
              </w:rPr>
            </w:pPr>
          </w:p>
          <w:p w14:paraId="0837FA5C" w14:textId="4DE57ED0" w:rsidR="00BC4D57" w:rsidRPr="00BC4D57" w:rsidRDefault="00BC4D57" w:rsidP="005D2840">
            <w:pPr>
              <w:spacing w:after="0" w:line="259" w:lineRule="auto"/>
              <w:ind w:left="305" w:firstLine="0"/>
              <w:jc w:val="right"/>
              <w:rPr>
                <w:b/>
                <w:bCs/>
              </w:rPr>
            </w:pPr>
          </w:p>
        </w:tc>
        <w:tc>
          <w:tcPr>
            <w:tcW w:w="1559" w:type="dxa"/>
            <w:tcBorders>
              <w:top w:val="single" w:sz="4" w:space="0" w:color="000000"/>
              <w:left w:val="single" w:sz="4" w:space="0" w:color="000000"/>
              <w:bottom w:val="single" w:sz="4" w:space="0" w:color="000000"/>
              <w:right w:val="single" w:sz="4" w:space="0" w:color="000000"/>
            </w:tcBorders>
          </w:tcPr>
          <w:p w14:paraId="2121ECCE" w14:textId="77777777" w:rsidR="00DE1B06" w:rsidRDefault="00DE1B06" w:rsidP="005D2840">
            <w:pPr>
              <w:spacing w:after="0" w:line="259" w:lineRule="auto"/>
              <w:ind w:left="372" w:firstLine="0"/>
              <w:jc w:val="right"/>
              <w:rPr>
                <w:b/>
                <w:bCs/>
              </w:rPr>
            </w:pPr>
          </w:p>
          <w:p w14:paraId="668C5531" w14:textId="7B472C08" w:rsidR="00BC4D57" w:rsidRPr="00BC4D57" w:rsidRDefault="00523C84" w:rsidP="005D2840">
            <w:pPr>
              <w:spacing w:after="0" w:line="259" w:lineRule="auto"/>
              <w:ind w:left="372" w:firstLine="0"/>
              <w:jc w:val="right"/>
              <w:rPr>
                <w:b/>
                <w:bCs/>
              </w:rPr>
            </w:pPr>
            <w:r>
              <w:rPr>
                <w:b/>
                <w:bCs/>
              </w:rPr>
              <w:t>1.350,00</w:t>
            </w:r>
          </w:p>
        </w:tc>
        <w:tc>
          <w:tcPr>
            <w:tcW w:w="992" w:type="dxa"/>
            <w:tcBorders>
              <w:top w:val="single" w:sz="4" w:space="0" w:color="000000"/>
              <w:left w:val="single" w:sz="4" w:space="0" w:color="000000"/>
              <w:bottom w:val="single" w:sz="4" w:space="0" w:color="000000"/>
              <w:right w:val="single" w:sz="4" w:space="0" w:color="000000"/>
            </w:tcBorders>
          </w:tcPr>
          <w:p w14:paraId="3587A48E" w14:textId="77777777" w:rsidR="00DA75D6" w:rsidRDefault="00DA75D6">
            <w:pPr>
              <w:spacing w:after="0" w:line="259" w:lineRule="auto"/>
              <w:ind w:left="0" w:right="60" w:firstLine="0"/>
              <w:jc w:val="right"/>
              <w:rPr>
                <w:b/>
                <w:bCs/>
              </w:rPr>
            </w:pPr>
          </w:p>
          <w:p w14:paraId="30AD145D" w14:textId="5BE77B78" w:rsidR="00BC4D57" w:rsidRPr="00BC4D57" w:rsidRDefault="00BC4D57">
            <w:pPr>
              <w:spacing w:after="0" w:line="259" w:lineRule="auto"/>
              <w:ind w:left="0" w:right="60" w:firstLine="0"/>
              <w:jc w:val="right"/>
              <w:rPr>
                <w:b/>
                <w:bCs/>
              </w:rPr>
            </w:pPr>
          </w:p>
        </w:tc>
      </w:tr>
      <w:tr w:rsidR="008019F5" w14:paraId="7133C428" w14:textId="77777777" w:rsidTr="002849FD">
        <w:trPr>
          <w:trHeight w:val="355"/>
        </w:trPr>
        <w:tc>
          <w:tcPr>
            <w:tcW w:w="702" w:type="dxa"/>
            <w:tcBorders>
              <w:top w:val="single" w:sz="4" w:space="0" w:color="000000"/>
              <w:left w:val="single" w:sz="4" w:space="0" w:color="000000"/>
              <w:bottom w:val="single" w:sz="4" w:space="0" w:color="000000"/>
              <w:right w:val="single" w:sz="4" w:space="0" w:color="000000"/>
            </w:tcBorders>
          </w:tcPr>
          <w:p w14:paraId="78E3930E" w14:textId="77777777" w:rsidR="008019F5" w:rsidRPr="00BC4D57" w:rsidRDefault="008019F5" w:rsidP="00BC4D57">
            <w:pPr>
              <w:spacing w:after="0" w:line="259" w:lineRule="auto"/>
              <w:ind w:left="0" w:right="110" w:firstLine="0"/>
              <w:jc w:val="center"/>
              <w:rPr>
                <w:b/>
                <w:bCs/>
              </w:rPr>
            </w:pPr>
            <w:bookmarkStart w:id="5" w:name="_Hlk140132500"/>
          </w:p>
        </w:tc>
        <w:tc>
          <w:tcPr>
            <w:tcW w:w="4269" w:type="dxa"/>
            <w:tcBorders>
              <w:top w:val="single" w:sz="4" w:space="0" w:color="000000"/>
              <w:left w:val="single" w:sz="4" w:space="0" w:color="000000"/>
              <w:bottom w:val="single" w:sz="4" w:space="0" w:color="000000"/>
              <w:right w:val="single" w:sz="4" w:space="0" w:color="000000"/>
            </w:tcBorders>
          </w:tcPr>
          <w:p w14:paraId="4D8D71AD" w14:textId="07844248" w:rsidR="008019F5" w:rsidRDefault="008019F5">
            <w:pPr>
              <w:spacing w:after="0" w:line="259" w:lineRule="auto"/>
              <w:ind w:left="2" w:firstLine="0"/>
              <w:jc w:val="left"/>
              <w:rPr>
                <w:b/>
                <w:bCs/>
              </w:rPr>
            </w:pPr>
            <w:r>
              <w:rPr>
                <w:b/>
                <w:bCs/>
              </w:rPr>
              <w:t xml:space="preserve">72 </w:t>
            </w:r>
            <w:r w:rsidRPr="00BC4D57">
              <w:rPr>
                <w:b/>
                <w:bCs/>
              </w:rPr>
              <w:t xml:space="preserve">Prihodi od prodaje </w:t>
            </w:r>
            <w:r>
              <w:rPr>
                <w:b/>
                <w:bCs/>
              </w:rPr>
              <w:t>proizvedene dugotrajne</w:t>
            </w:r>
            <w:r w:rsidRPr="00BC4D57">
              <w:rPr>
                <w:b/>
                <w:bCs/>
              </w:rPr>
              <w:t xml:space="preserve"> imovine</w:t>
            </w:r>
          </w:p>
        </w:tc>
        <w:tc>
          <w:tcPr>
            <w:tcW w:w="1559" w:type="dxa"/>
            <w:tcBorders>
              <w:top w:val="single" w:sz="4" w:space="0" w:color="000000"/>
              <w:left w:val="single" w:sz="4" w:space="0" w:color="000000"/>
              <w:bottom w:val="single" w:sz="4" w:space="0" w:color="000000"/>
              <w:right w:val="single" w:sz="4" w:space="0" w:color="000000"/>
            </w:tcBorders>
          </w:tcPr>
          <w:p w14:paraId="464EE1C6" w14:textId="77777777" w:rsidR="008019F5" w:rsidRDefault="008019F5" w:rsidP="005D2840">
            <w:pPr>
              <w:spacing w:after="0" w:line="259" w:lineRule="auto"/>
              <w:ind w:left="305" w:firstLine="0"/>
              <w:jc w:val="right"/>
              <w:rPr>
                <w:b/>
                <w:bCs/>
              </w:rPr>
            </w:pPr>
          </w:p>
        </w:tc>
        <w:tc>
          <w:tcPr>
            <w:tcW w:w="1559" w:type="dxa"/>
            <w:tcBorders>
              <w:top w:val="single" w:sz="4" w:space="0" w:color="000000"/>
              <w:left w:val="single" w:sz="4" w:space="0" w:color="000000"/>
              <w:bottom w:val="single" w:sz="4" w:space="0" w:color="000000"/>
              <w:right w:val="single" w:sz="4" w:space="0" w:color="000000"/>
            </w:tcBorders>
          </w:tcPr>
          <w:p w14:paraId="3293F4AA" w14:textId="77777777" w:rsidR="00523C84" w:rsidRDefault="00523C84" w:rsidP="005D2840">
            <w:pPr>
              <w:spacing w:after="0" w:line="259" w:lineRule="auto"/>
              <w:ind w:left="372" w:firstLine="0"/>
              <w:jc w:val="right"/>
              <w:rPr>
                <w:b/>
                <w:bCs/>
              </w:rPr>
            </w:pPr>
          </w:p>
          <w:p w14:paraId="5B38404B" w14:textId="74711DDF" w:rsidR="008019F5" w:rsidRDefault="00523C84" w:rsidP="005D2840">
            <w:pPr>
              <w:spacing w:after="0" w:line="259" w:lineRule="auto"/>
              <w:ind w:left="372" w:firstLine="0"/>
              <w:jc w:val="right"/>
              <w:rPr>
                <w:b/>
                <w:bCs/>
              </w:rPr>
            </w:pPr>
            <w:r>
              <w:rPr>
                <w:b/>
                <w:bCs/>
              </w:rPr>
              <w:t>1.350,00</w:t>
            </w:r>
          </w:p>
        </w:tc>
        <w:tc>
          <w:tcPr>
            <w:tcW w:w="992" w:type="dxa"/>
            <w:tcBorders>
              <w:top w:val="single" w:sz="4" w:space="0" w:color="000000"/>
              <w:left w:val="single" w:sz="4" w:space="0" w:color="000000"/>
              <w:bottom w:val="single" w:sz="4" w:space="0" w:color="000000"/>
              <w:right w:val="single" w:sz="4" w:space="0" w:color="000000"/>
            </w:tcBorders>
          </w:tcPr>
          <w:p w14:paraId="18077582" w14:textId="77777777" w:rsidR="008019F5" w:rsidRDefault="008019F5">
            <w:pPr>
              <w:spacing w:after="0" w:line="259" w:lineRule="auto"/>
              <w:ind w:left="0" w:right="60" w:firstLine="0"/>
              <w:jc w:val="right"/>
              <w:rPr>
                <w:b/>
                <w:bCs/>
              </w:rPr>
            </w:pPr>
          </w:p>
        </w:tc>
      </w:tr>
      <w:bookmarkEnd w:id="5"/>
      <w:tr w:rsidR="00045661" w14:paraId="20B4027C" w14:textId="77777777" w:rsidTr="002849FD">
        <w:trPr>
          <w:trHeight w:val="355"/>
        </w:trPr>
        <w:tc>
          <w:tcPr>
            <w:tcW w:w="702" w:type="dxa"/>
            <w:tcBorders>
              <w:top w:val="single" w:sz="4" w:space="0" w:color="000000"/>
              <w:left w:val="single" w:sz="4" w:space="0" w:color="000000"/>
              <w:bottom w:val="single" w:sz="4" w:space="0" w:color="000000"/>
              <w:right w:val="single" w:sz="4" w:space="0" w:color="000000"/>
            </w:tcBorders>
          </w:tcPr>
          <w:p w14:paraId="15A09E6A" w14:textId="77777777" w:rsidR="00045661" w:rsidRPr="00BC4D57" w:rsidRDefault="00045661" w:rsidP="00BC4D57">
            <w:pPr>
              <w:spacing w:after="0" w:line="259" w:lineRule="auto"/>
              <w:ind w:left="0" w:right="110" w:firstLine="0"/>
              <w:jc w:val="center"/>
              <w:rPr>
                <w:b/>
                <w:bCs/>
              </w:rPr>
            </w:pPr>
          </w:p>
        </w:tc>
        <w:tc>
          <w:tcPr>
            <w:tcW w:w="4269" w:type="dxa"/>
            <w:tcBorders>
              <w:top w:val="single" w:sz="4" w:space="0" w:color="000000"/>
              <w:left w:val="single" w:sz="4" w:space="0" w:color="000000"/>
              <w:bottom w:val="single" w:sz="4" w:space="0" w:color="000000"/>
              <w:right w:val="single" w:sz="4" w:space="0" w:color="000000"/>
            </w:tcBorders>
          </w:tcPr>
          <w:p w14:paraId="4DEA0965" w14:textId="13D728ED" w:rsidR="00045661" w:rsidRDefault="00045661">
            <w:pPr>
              <w:spacing w:after="0" w:line="259" w:lineRule="auto"/>
              <w:ind w:left="2" w:firstLine="0"/>
              <w:jc w:val="left"/>
            </w:pPr>
            <w:bookmarkStart w:id="6" w:name="_Hlk127872250"/>
            <w:r>
              <w:t>Prihodi od prodaje prijevoznih sredstava</w:t>
            </w:r>
            <w:bookmarkEnd w:id="6"/>
          </w:p>
        </w:tc>
        <w:tc>
          <w:tcPr>
            <w:tcW w:w="1559" w:type="dxa"/>
            <w:tcBorders>
              <w:top w:val="single" w:sz="4" w:space="0" w:color="000000"/>
              <w:left w:val="single" w:sz="4" w:space="0" w:color="000000"/>
              <w:bottom w:val="single" w:sz="4" w:space="0" w:color="000000"/>
              <w:right w:val="single" w:sz="4" w:space="0" w:color="000000"/>
            </w:tcBorders>
          </w:tcPr>
          <w:p w14:paraId="26774D12" w14:textId="0AD1F21B" w:rsidR="00045661" w:rsidRDefault="00045661" w:rsidP="005D2840">
            <w:pPr>
              <w:spacing w:after="0" w:line="259" w:lineRule="auto"/>
              <w:ind w:left="305" w:firstLine="0"/>
              <w:jc w:val="right"/>
            </w:pPr>
          </w:p>
        </w:tc>
        <w:tc>
          <w:tcPr>
            <w:tcW w:w="1559" w:type="dxa"/>
            <w:tcBorders>
              <w:top w:val="single" w:sz="4" w:space="0" w:color="000000"/>
              <w:left w:val="single" w:sz="4" w:space="0" w:color="000000"/>
              <w:bottom w:val="single" w:sz="4" w:space="0" w:color="000000"/>
              <w:right w:val="single" w:sz="4" w:space="0" w:color="000000"/>
            </w:tcBorders>
          </w:tcPr>
          <w:p w14:paraId="49D47C29" w14:textId="289A8C17" w:rsidR="00045661" w:rsidRDefault="00480B20" w:rsidP="005D2840">
            <w:pPr>
              <w:spacing w:after="0" w:line="259" w:lineRule="auto"/>
              <w:ind w:left="372" w:firstLine="0"/>
              <w:jc w:val="right"/>
            </w:pPr>
            <w:r>
              <w:t>1</w:t>
            </w:r>
            <w:r w:rsidR="005B57E7">
              <w:t>.</w:t>
            </w:r>
            <w:r>
              <w:t>350,00</w:t>
            </w:r>
          </w:p>
        </w:tc>
        <w:tc>
          <w:tcPr>
            <w:tcW w:w="992" w:type="dxa"/>
            <w:tcBorders>
              <w:top w:val="single" w:sz="4" w:space="0" w:color="000000"/>
              <w:left w:val="single" w:sz="4" w:space="0" w:color="000000"/>
              <w:bottom w:val="single" w:sz="4" w:space="0" w:color="000000"/>
              <w:right w:val="single" w:sz="4" w:space="0" w:color="000000"/>
            </w:tcBorders>
          </w:tcPr>
          <w:p w14:paraId="77AC1BD0" w14:textId="6DAEB54A" w:rsidR="00045661" w:rsidRDefault="00045661">
            <w:pPr>
              <w:spacing w:after="0" w:line="259" w:lineRule="auto"/>
              <w:ind w:left="0" w:right="60" w:firstLine="0"/>
              <w:jc w:val="right"/>
            </w:pPr>
          </w:p>
        </w:tc>
      </w:tr>
      <w:tr w:rsidR="0009092B" w14:paraId="61F6C295" w14:textId="77777777" w:rsidTr="002849FD">
        <w:trPr>
          <w:trHeight w:val="325"/>
        </w:trPr>
        <w:tc>
          <w:tcPr>
            <w:tcW w:w="702" w:type="dxa"/>
            <w:tcBorders>
              <w:top w:val="single" w:sz="4" w:space="0" w:color="000000"/>
              <w:left w:val="single" w:sz="4" w:space="0" w:color="000000"/>
              <w:bottom w:val="single" w:sz="4" w:space="0" w:color="000000"/>
              <w:right w:val="single" w:sz="4" w:space="0" w:color="000000"/>
            </w:tcBorders>
          </w:tcPr>
          <w:p w14:paraId="6CA3A894" w14:textId="77777777" w:rsidR="0009092B" w:rsidRPr="00444689" w:rsidRDefault="001208A7">
            <w:pPr>
              <w:spacing w:after="0" w:line="259" w:lineRule="auto"/>
              <w:ind w:left="2" w:firstLine="0"/>
              <w:jc w:val="left"/>
              <w:rPr>
                <w:b/>
                <w:bCs/>
              </w:rPr>
            </w:pPr>
            <w:r w:rsidRPr="00444689">
              <w:rPr>
                <w:b/>
                <w:bCs/>
              </w:rPr>
              <w:t xml:space="preserve">  2. </w:t>
            </w:r>
          </w:p>
        </w:tc>
        <w:tc>
          <w:tcPr>
            <w:tcW w:w="4269" w:type="dxa"/>
            <w:tcBorders>
              <w:top w:val="single" w:sz="4" w:space="0" w:color="000000"/>
              <w:left w:val="single" w:sz="4" w:space="0" w:color="000000"/>
              <w:bottom w:val="single" w:sz="4" w:space="0" w:color="000000"/>
              <w:right w:val="single" w:sz="4" w:space="0" w:color="000000"/>
            </w:tcBorders>
          </w:tcPr>
          <w:p w14:paraId="5D873764" w14:textId="77777777" w:rsidR="0009092B" w:rsidRPr="00444689" w:rsidRDefault="001208A7">
            <w:pPr>
              <w:spacing w:after="0" w:line="259" w:lineRule="auto"/>
              <w:ind w:left="2" w:firstLine="0"/>
              <w:jc w:val="left"/>
              <w:rPr>
                <w:b/>
                <w:bCs/>
              </w:rPr>
            </w:pPr>
            <w:r w:rsidRPr="00444689">
              <w:rPr>
                <w:b/>
                <w:bCs/>
              </w:rPr>
              <w:t xml:space="preserve">UKUPNI RASHODI   </w:t>
            </w:r>
          </w:p>
        </w:tc>
        <w:tc>
          <w:tcPr>
            <w:tcW w:w="1559" w:type="dxa"/>
            <w:tcBorders>
              <w:top w:val="single" w:sz="4" w:space="0" w:color="000000"/>
              <w:left w:val="single" w:sz="4" w:space="0" w:color="000000"/>
              <w:bottom w:val="single" w:sz="4" w:space="0" w:color="000000"/>
              <w:right w:val="single" w:sz="4" w:space="0" w:color="000000"/>
            </w:tcBorders>
          </w:tcPr>
          <w:p w14:paraId="2764DA76" w14:textId="5EFA1C11" w:rsidR="0009092B" w:rsidRPr="00444689" w:rsidRDefault="00523C84" w:rsidP="00CC3532">
            <w:pPr>
              <w:spacing w:after="0" w:line="259" w:lineRule="auto"/>
              <w:jc w:val="right"/>
              <w:rPr>
                <w:b/>
                <w:bCs/>
              </w:rPr>
            </w:pPr>
            <w:r>
              <w:rPr>
                <w:b/>
                <w:bCs/>
              </w:rPr>
              <w:t>5.072.214,00</w:t>
            </w:r>
            <w:r w:rsidR="001208A7" w:rsidRPr="00444689">
              <w:rPr>
                <w:b/>
                <w:bCs/>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31DA041" w14:textId="77458E84" w:rsidR="0009092B" w:rsidRPr="00444689" w:rsidRDefault="00A002EA" w:rsidP="00CC3532">
            <w:pPr>
              <w:spacing w:after="0" w:line="259" w:lineRule="auto"/>
              <w:jc w:val="right"/>
              <w:rPr>
                <w:b/>
                <w:bCs/>
              </w:rPr>
            </w:pPr>
            <w:r>
              <w:rPr>
                <w:b/>
                <w:bCs/>
              </w:rPr>
              <w:t>2.751.830,56</w:t>
            </w:r>
            <w:r w:rsidR="001208A7" w:rsidRPr="00444689">
              <w:rPr>
                <w:b/>
                <w:bC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299D115" w14:textId="52CEC826" w:rsidR="0009092B" w:rsidRPr="00444689" w:rsidRDefault="00E911CA">
            <w:pPr>
              <w:spacing w:after="0" w:line="259" w:lineRule="auto"/>
              <w:ind w:left="0" w:right="60" w:firstLine="0"/>
              <w:jc w:val="right"/>
              <w:rPr>
                <w:b/>
                <w:bCs/>
              </w:rPr>
            </w:pPr>
            <w:r>
              <w:rPr>
                <w:b/>
                <w:bCs/>
              </w:rPr>
              <w:t>54,25</w:t>
            </w:r>
            <w:r w:rsidR="001208A7" w:rsidRPr="00444689">
              <w:rPr>
                <w:b/>
                <w:bCs/>
              </w:rPr>
              <w:t xml:space="preserve"> </w:t>
            </w:r>
          </w:p>
        </w:tc>
      </w:tr>
      <w:tr w:rsidR="00444689" w14:paraId="5E5C05AD" w14:textId="77777777" w:rsidTr="002849FD">
        <w:trPr>
          <w:trHeight w:val="325"/>
        </w:trPr>
        <w:tc>
          <w:tcPr>
            <w:tcW w:w="702" w:type="dxa"/>
            <w:tcBorders>
              <w:top w:val="single" w:sz="4" w:space="0" w:color="000000"/>
              <w:left w:val="single" w:sz="4" w:space="0" w:color="000000"/>
              <w:bottom w:val="single" w:sz="4" w:space="0" w:color="000000"/>
              <w:right w:val="single" w:sz="4" w:space="0" w:color="000000"/>
            </w:tcBorders>
          </w:tcPr>
          <w:p w14:paraId="46FE8CF0" w14:textId="31A2CCF4" w:rsidR="00444689" w:rsidRPr="00444689" w:rsidRDefault="00444689" w:rsidP="00444689">
            <w:pPr>
              <w:spacing w:after="0" w:line="259" w:lineRule="auto"/>
              <w:ind w:left="2" w:firstLine="0"/>
              <w:jc w:val="center"/>
              <w:rPr>
                <w:b/>
                <w:bCs/>
              </w:rPr>
            </w:pPr>
            <w:r>
              <w:rPr>
                <w:b/>
                <w:bCs/>
              </w:rPr>
              <w:t>2.1</w:t>
            </w:r>
          </w:p>
        </w:tc>
        <w:tc>
          <w:tcPr>
            <w:tcW w:w="4269" w:type="dxa"/>
            <w:tcBorders>
              <w:top w:val="single" w:sz="4" w:space="0" w:color="000000"/>
              <w:left w:val="single" w:sz="4" w:space="0" w:color="000000"/>
              <w:bottom w:val="single" w:sz="4" w:space="0" w:color="000000"/>
              <w:right w:val="single" w:sz="4" w:space="0" w:color="000000"/>
            </w:tcBorders>
          </w:tcPr>
          <w:p w14:paraId="2E71BAE4" w14:textId="4C0A70A2" w:rsidR="00444689" w:rsidRPr="00444689" w:rsidRDefault="00A002EA">
            <w:pPr>
              <w:spacing w:after="0" w:line="259" w:lineRule="auto"/>
              <w:ind w:left="2" w:firstLine="0"/>
              <w:jc w:val="left"/>
              <w:rPr>
                <w:b/>
                <w:bCs/>
              </w:rPr>
            </w:pPr>
            <w:r>
              <w:rPr>
                <w:b/>
                <w:bCs/>
              </w:rPr>
              <w:t xml:space="preserve">3 </w:t>
            </w:r>
            <w:r w:rsidR="00444689">
              <w:rPr>
                <w:b/>
                <w:bCs/>
              </w:rPr>
              <w:t>Rashodi poslovanja</w:t>
            </w:r>
          </w:p>
        </w:tc>
        <w:tc>
          <w:tcPr>
            <w:tcW w:w="1559" w:type="dxa"/>
            <w:tcBorders>
              <w:top w:val="single" w:sz="4" w:space="0" w:color="000000"/>
              <w:left w:val="single" w:sz="4" w:space="0" w:color="000000"/>
              <w:bottom w:val="single" w:sz="4" w:space="0" w:color="000000"/>
              <w:right w:val="single" w:sz="4" w:space="0" w:color="000000"/>
            </w:tcBorders>
          </w:tcPr>
          <w:p w14:paraId="5C1B7F4A" w14:textId="45466AB3" w:rsidR="00444689" w:rsidRPr="00444689" w:rsidRDefault="00A01A46" w:rsidP="00CC3532">
            <w:pPr>
              <w:spacing w:after="0" w:line="259" w:lineRule="auto"/>
              <w:jc w:val="right"/>
              <w:rPr>
                <w:b/>
                <w:bCs/>
              </w:rPr>
            </w:pPr>
            <w:r>
              <w:rPr>
                <w:b/>
                <w:bCs/>
              </w:rPr>
              <w:t>4.700.</w:t>
            </w:r>
            <w:r w:rsidR="00523C84">
              <w:rPr>
                <w:b/>
                <w:bCs/>
              </w:rPr>
              <w:t>059,00</w:t>
            </w:r>
          </w:p>
        </w:tc>
        <w:tc>
          <w:tcPr>
            <w:tcW w:w="1559" w:type="dxa"/>
            <w:tcBorders>
              <w:top w:val="single" w:sz="4" w:space="0" w:color="000000"/>
              <w:left w:val="single" w:sz="4" w:space="0" w:color="000000"/>
              <w:bottom w:val="single" w:sz="4" w:space="0" w:color="000000"/>
              <w:right w:val="single" w:sz="4" w:space="0" w:color="000000"/>
            </w:tcBorders>
          </w:tcPr>
          <w:p w14:paraId="25EF1825" w14:textId="588BED13" w:rsidR="00444689" w:rsidRPr="00444689" w:rsidRDefault="00A002EA" w:rsidP="00D7344C">
            <w:pPr>
              <w:spacing w:after="0" w:line="259" w:lineRule="auto"/>
              <w:jc w:val="right"/>
              <w:rPr>
                <w:b/>
                <w:bCs/>
              </w:rPr>
            </w:pPr>
            <w:r>
              <w:rPr>
                <w:b/>
                <w:bCs/>
              </w:rPr>
              <w:t>2.386.595,20</w:t>
            </w:r>
          </w:p>
        </w:tc>
        <w:tc>
          <w:tcPr>
            <w:tcW w:w="992" w:type="dxa"/>
            <w:tcBorders>
              <w:top w:val="single" w:sz="4" w:space="0" w:color="000000"/>
              <w:left w:val="single" w:sz="4" w:space="0" w:color="000000"/>
              <w:bottom w:val="single" w:sz="4" w:space="0" w:color="000000"/>
              <w:right w:val="single" w:sz="4" w:space="0" w:color="000000"/>
            </w:tcBorders>
          </w:tcPr>
          <w:p w14:paraId="607E0A3F" w14:textId="095E6839" w:rsidR="00444689" w:rsidRPr="00444689" w:rsidRDefault="00E911CA">
            <w:pPr>
              <w:spacing w:after="0" w:line="259" w:lineRule="auto"/>
              <w:ind w:left="0" w:right="60" w:firstLine="0"/>
              <w:jc w:val="right"/>
              <w:rPr>
                <w:b/>
                <w:bCs/>
              </w:rPr>
            </w:pPr>
            <w:r>
              <w:rPr>
                <w:b/>
                <w:bCs/>
              </w:rPr>
              <w:t>50,78</w:t>
            </w:r>
          </w:p>
        </w:tc>
      </w:tr>
      <w:tr w:rsidR="00523C84" w14:paraId="496D4683" w14:textId="77777777" w:rsidTr="002849FD">
        <w:trPr>
          <w:trHeight w:val="325"/>
        </w:trPr>
        <w:tc>
          <w:tcPr>
            <w:tcW w:w="702" w:type="dxa"/>
            <w:tcBorders>
              <w:top w:val="single" w:sz="4" w:space="0" w:color="000000"/>
              <w:left w:val="single" w:sz="4" w:space="0" w:color="000000"/>
              <w:bottom w:val="single" w:sz="4" w:space="0" w:color="000000"/>
              <w:right w:val="single" w:sz="4" w:space="0" w:color="000000"/>
            </w:tcBorders>
          </w:tcPr>
          <w:p w14:paraId="62E3FD14" w14:textId="77777777" w:rsidR="00523C84" w:rsidRDefault="00523C84" w:rsidP="00444689">
            <w:pPr>
              <w:spacing w:after="0" w:line="259" w:lineRule="auto"/>
              <w:ind w:left="2" w:firstLine="0"/>
              <w:jc w:val="center"/>
              <w:rPr>
                <w:b/>
                <w:bCs/>
              </w:rPr>
            </w:pPr>
          </w:p>
        </w:tc>
        <w:tc>
          <w:tcPr>
            <w:tcW w:w="4269" w:type="dxa"/>
            <w:tcBorders>
              <w:top w:val="single" w:sz="4" w:space="0" w:color="000000"/>
              <w:left w:val="single" w:sz="4" w:space="0" w:color="000000"/>
              <w:bottom w:val="single" w:sz="4" w:space="0" w:color="000000"/>
              <w:right w:val="single" w:sz="4" w:space="0" w:color="000000"/>
            </w:tcBorders>
          </w:tcPr>
          <w:p w14:paraId="5F70C686" w14:textId="1C17D201" w:rsidR="00523C84" w:rsidRDefault="00523C84">
            <w:pPr>
              <w:spacing w:after="0" w:line="259" w:lineRule="auto"/>
              <w:ind w:left="2" w:firstLine="0"/>
              <w:jc w:val="left"/>
              <w:rPr>
                <w:b/>
                <w:bCs/>
              </w:rPr>
            </w:pPr>
            <w:r>
              <w:rPr>
                <w:b/>
                <w:bCs/>
              </w:rPr>
              <w:t>31 Rashodi za zaposlene</w:t>
            </w:r>
          </w:p>
        </w:tc>
        <w:tc>
          <w:tcPr>
            <w:tcW w:w="1559" w:type="dxa"/>
            <w:tcBorders>
              <w:top w:val="single" w:sz="4" w:space="0" w:color="000000"/>
              <w:left w:val="single" w:sz="4" w:space="0" w:color="000000"/>
              <w:bottom w:val="single" w:sz="4" w:space="0" w:color="000000"/>
              <w:right w:val="single" w:sz="4" w:space="0" w:color="000000"/>
            </w:tcBorders>
          </w:tcPr>
          <w:p w14:paraId="047CEFDB" w14:textId="24BC9E63" w:rsidR="00523C84" w:rsidRDefault="00523C84" w:rsidP="00CC3532">
            <w:pPr>
              <w:spacing w:after="0" w:line="259" w:lineRule="auto"/>
              <w:jc w:val="right"/>
              <w:rPr>
                <w:b/>
                <w:bCs/>
              </w:rPr>
            </w:pPr>
            <w:r>
              <w:rPr>
                <w:b/>
                <w:bCs/>
              </w:rPr>
              <w:t>3.635.695,00</w:t>
            </w:r>
          </w:p>
        </w:tc>
        <w:tc>
          <w:tcPr>
            <w:tcW w:w="1559" w:type="dxa"/>
            <w:tcBorders>
              <w:top w:val="single" w:sz="4" w:space="0" w:color="000000"/>
              <w:left w:val="single" w:sz="4" w:space="0" w:color="000000"/>
              <w:bottom w:val="single" w:sz="4" w:space="0" w:color="000000"/>
              <w:right w:val="single" w:sz="4" w:space="0" w:color="000000"/>
            </w:tcBorders>
          </w:tcPr>
          <w:p w14:paraId="480A4A9F" w14:textId="2D36BE4E" w:rsidR="00523C84" w:rsidRDefault="00A002EA" w:rsidP="00D7344C">
            <w:pPr>
              <w:spacing w:after="0" w:line="259" w:lineRule="auto"/>
              <w:jc w:val="right"/>
              <w:rPr>
                <w:b/>
                <w:bCs/>
              </w:rPr>
            </w:pPr>
            <w:r>
              <w:rPr>
                <w:b/>
                <w:bCs/>
              </w:rPr>
              <w:t>1.955.353,88</w:t>
            </w:r>
          </w:p>
        </w:tc>
        <w:tc>
          <w:tcPr>
            <w:tcW w:w="992" w:type="dxa"/>
            <w:tcBorders>
              <w:top w:val="single" w:sz="4" w:space="0" w:color="000000"/>
              <w:left w:val="single" w:sz="4" w:space="0" w:color="000000"/>
              <w:bottom w:val="single" w:sz="4" w:space="0" w:color="000000"/>
              <w:right w:val="single" w:sz="4" w:space="0" w:color="000000"/>
            </w:tcBorders>
          </w:tcPr>
          <w:p w14:paraId="4DDD9A17" w14:textId="321E5EC8" w:rsidR="00523C84" w:rsidRDefault="00462786">
            <w:pPr>
              <w:spacing w:after="0" w:line="259" w:lineRule="auto"/>
              <w:ind w:left="0" w:right="60" w:firstLine="0"/>
              <w:jc w:val="right"/>
              <w:rPr>
                <w:b/>
                <w:bCs/>
              </w:rPr>
            </w:pPr>
            <w:r>
              <w:rPr>
                <w:b/>
                <w:bCs/>
              </w:rPr>
              <w:t>53,78</w:t>
            </w:r>
          </w:p>
        </w:tc>
      </w:tr>
      <w:tr w:rsidR="00444689" w14:paraId="0103DDC7" w14:textId="77777777" w:rsidTr="002849FD">
        <w:trPr>
          <w:trHeight w:val="325"/>
        </w:trPr>
        <w:tc>
          <w:tcPr>
            <w:tcW w:w="702" w:type="dxa"/>
            <w:tcBorders>
              <w:top w:val="single" w:sz="4" w:space="0" w:color="000000"/>
              <w:left w:val="single" w:sz="4" w:space="0" w:color="000000"/>
              <w:bottom w:val="single" w:sz="4" w:space="0" w:color="000000"/>
              <w:right w:val="single" w:sz="4" w:space="0" w:color="000000"/>
            </w:tcBorders>
          </w:tcPr>
          <w:p w14:paraId="5065C268" w14:textId="77777777" w:rsidR="00444689" w:rsidRPr="00444689" w:rsidRDefault="00444689">
            <w:pPr>
              <w:spacing w:after="0" w:line="259" w:lineRule="auto"/>
              <w:ind w:left="2" w:firstLine="0"/>
              <w:jc w:val="left"/>
              <w:rPr>
                <w:b/>
                <w:bCs/>
              </w:rPr>
            </w:pPr>
          </w:p>
        </w:tc>
        <w:tc>
          <w:tcPr>
            <w:tcW w:w="4269" w:type="dxa"/>
            <w:tcBorders>
              <w:top w:val="single" w:sz="4" w:space="0" w:color="000000"/>
              <w:left w:val="single" w:sz="4" w:space="0" w:color="000000"/>
              <w:bottom w:val="single" w:sz="4" w:space="0" w:color="000000"/>
              <w:right w:val="single" w:sz="4" w:space="0" w:color="000000"/>
            </w:tcBorders>
          </w:tcPr>
          <w:p w14:paraId="6ADFDD54" w14:textId="3BA33700" w:rsidR="00444689" w:rsidRPr="00444689" w:rsidRDefault="00EF2FA6">
            <w:pPr>
              <w:spacing w:after="0" w:line="259" w:lineRule="auto"/>
              <w:ind w:left="2" w:firstLine="0"/>
              <w:jc w:val="left"/>
            </w:pPr>
            <w:r>
              <w:t>Plaće</w:t>
            </w:r>
          </w:p>
        </w:tc>
        <w:tc>
          <w:tcPr>
            <w:tcW w:w="1559" w:type="dxa"/>
            <w:tcBorders>
              <w:top w:val="single" w:sz="4" w:space="0" w:color="000000"/>
              <w:left w:val="single" w:sz="4" w:space="0" w:color="000000"/>
              <w:bottom w:val="single" w:sz="4" w:space="0" w:color="000000"/>
              <w:right w:val="single" w:sz="4" w:space="0" w:color="000000"/>
            </w:tcBorders>
          </w:tcPr>
          <w:p w14:paraId="293ADFA5" w14:textId="29CA9C50" w:rsidR="00444689" w:rsidRPr="00444689" w:rsidRDefault="00444689" w:rsidP="00CC3532">
            <w:pPr>
              <w:spacing w:after="0" w:line="259" w:lineRule="auto"/>
              <w:jc w:val="right"/>
            </w:pPr>
          </w:p>
        </w:tc>
        <w:tc>
          <w:tcPr>
            <w:tcW w:w="1559" w:type="dxa"/>
            <w:tcBorders>
              <w:top w:val="single" w:sz="4" w:space="0" w:color="000000"/>
              <w:left w:val="single" w:sz="4" w:space="0" w:color="000000"/>
              <w:bottom w:val="single" w:sz="4" w:space="0" w:color="000000"/>
              <w:right w:val="single" w:sz="4" w:space="0" w:color="000000"/>
            </w:tcBorders>
          </w:tcPr>
          <w:p w14:paraId="52A287CB" w14:textId="080C1A5A" w:rsidR="00444689" w:rsidRPr="00D7344C" w:rsidRDefault="005836E8" w:rsidP="00D7344C">
            <w:pPr>
              <w:spacing w:after="0" w:line="259" w:lineRule="auto"/>
              <w:jc w:val="right"/>
            </w:pPr>
            <w:r>
              <w:t>1.736.980,02</w:t>
            </w:r>
          </w:p>
        </w:tc>
        <w:tc>
          <w:tcPr>
            <w:tcW w:w="992" w:type="dxa"/>
            <w:tcBorders>
              <w:top w:val="single" w:sz="4" w:space="0" w:color="000000"/>
              <w:left w:val="single" w:sz="4" w:space="0" w:color="000000"/>
              <w:bottom w:val="single" w:sz="4" w:space="0" w:color="000000"/>
              <w:right w:val="single" w:sz="4" w:space="0" w:color="000000"/>
            </w:tcBorders>
          </w:tcPr>
          <w:p w14:paraId="40406232" w14:textId="4A3E98C4" w:rsidR="00444689" w:rsidRPr="00D7344C" w:rsidRDefault="00444689">
            <w:pPr>
              <w:spacing w:after="0" w:line="259" w:lineRule="auto"/>
              <w:ind w:left="0" w:right="60" w:firstLine="0"/>
              <w:jc w:val="right"/>
            </w:pPr>
          </w:p>
        </w:tc>
      </w:tr>
      <w:tr w:rsidR="00EF2FA6" w14:paraId="3DFAC993" w14:textId="77777777" w:rsidTr="002849FD">
        <w:trPr>
          <w:trHeight w:val="325"/>
        </w:trPr>
        <w:tc>
          <w:tcPr>
            <w:tcW w:w="702" w:type="dxa"/>
            <w:tcBorders>
              <w:top w:val="single" w:sz="4" w:space="0" w:color="000000"/>
              <w:left w:val="single" w:sz="4" w:space="0" w:color="000000"/>
              <w:bottom w:val="single" w:sz="4" w:space="0" w:color="000000"/>
              <w:right w:val="single" w:sz="4" w:space="0" w:color="000000"/>
            </w:tcBorders>
          </w:tcPr>
          <w:p w14:paraId="0265BF2A" w14:textId="77777777" w:rsidR="00EF2FA6" w:rsidRPr="00444689" w:rsidRDefault="00EF2FA6">
            <w:pPr>
              <w:spacing w:after="0" w:line="259" w:lineRule="auto"/>
              <w:ind w:left="2" w:firstLine="0"/>
              <w:jc w:val="left"/>
              <w:rPr>
                <w:b/>
                <w:bCs/>
              </w:rPr>
            </w:pPr>
          </w:p>
        </w:tc>
        <w:tc>
          <w:tcPr>
            <w:tcW w:w="4269" w:type="dxa"/>
            <w:tcBorders>
              <w:top w:val="single" w:sz="4" w:space="0" w:color="000000"/>
              <w:left w:val="single" w:sz="4" w:space="0" w:color="000000"/>
              <w:bottom w:val="single" w:sz="4" w:space="0" w:color="000000"/>
              <w:right w:val="single" w:sz="4" w:space="0" w:color="000000"/>
            </w:tcBorders>
          </w:tcPr>
          <w:p w14:paraId="14635C0B" w14:textId="0DC3C406" w:rsidR="00EF2FA6" w:rsidRDefault="00EF2FA6">
            <w:pPr>
              <w:spacing w:after="0" w:line="259" w:lineRule="auto"/>
              <w:ind w:left="2" w:firstLine="0"/>
              <w:jc w:val="left"/>
            </w:pPr>
            <w:r>
              <w:t>Ostali rashodi za zaposlene</w:t>
            </w:r>
          </w:p>
        </w:tc>
        <w:tc>
          <w:tcPr>
            <w:tcW w:w="1559" w:type="dxa"/>
            <w:tcBorders>
              <w:top w:val="single" w:sz="4" w:space="0" w:color="000000"/>
              <w:left w:val="single" w:sz="4" w:space="0" w:color="000000"/>
              <w:bottom w:val="single" w:sz="4" w:space="0" w:color="000000"/>
              <w:right w:val="single" w:sz="4" w:space="0" w:color="000000"/>
            </w:tcBorders>
          </w:tcPr>
          <w:p w14:paraId="42CEC4CD" w14:textId="328A51A1" w:rsidR="00EF2FA6" w:rsidRPr="00444689" w:rsidRDefault="00EF2FA6" w:rsidP="00CC3532">
            <w:pPr>
              <w:spacing w:after="0" w:line="259" w:lineRule="auto"/>
              <w:jc w:val="right"/>
            </w:pPr>
          </w:p>
        </w:tc>
        <w:tc>
          <w:tcPr>
            <w:tcW w:w="1559" w:type="dxa"/>
            <w:tcBorders>
              <w:top w:val="single" w:sz="4" w:space="0" w:color="000000"/>
              <w:left w:val="single" w:sz="4" w:space="0" w:color="000000"/>
              <w:bottom w:val="single" w:sz="4" w:space="0" w:color="000000"/>
              <w:right w:val="single" w:sz="4" w:space="0" w:color="000000"/>
            </w:tcBorders>
          </w:tcPr>
          <w:p w14:paraId="1160BCCD" w14:textId="62C47F67" w:rsidR="00EF2FA6" w:rsidRDefault="005836E8" w:rsidP="00D7344C">
            <w:pPr>
              <w:spacing w:after="0" w:line="259" w:lineRule="auto"/>
              <w:jc w:val="right"/>
            </w:pPr>
            <w:r>
              <w:t>13.976,37</w:t>
            </w:r>
          </w:p>
        </w:tc>
        <w:tc>
          <w:tcPr>
            <w:tcW w:w="992" w:type="dxa"/>
            <w:tcBorders>
              <w:top w:val="single" w:sz="4" w:space="0" w:color="000000"/>
              <w:left w:val="single" w:sz="4" w:space="0" w:color="000000"/>
              <w:bottom w:val="single" w:sz="4" w:space="0" w:color="000000"/>
              <w:right w:val="single" w:sz="4" w:space="0" w:color="000000"/>
            </w:tcBorders>
          </w:tcPr>
          <w:p w14:paraId="4737AD29" w14:textId="2F5DBE6E" w:rsidR="00EF2FA6" w:rsidRDefault="00EF2FA6">
            <w:pPr>
              <w:spacing w:after="0" w:line="259" w:lineRule="auto"/>
              <w:ind w:left="0" w:right="60" w:firstLine="0"/>
              <w:jc w:val="right"/>
            </w:pPr>
          </w:p>
        </w:tc>
      </w:tr>
      <w:tr w:rsidR="00EF2FA6" w14:paraId="58F9371C" w14:textId="77777777" w:rsidTr="002849FD">
        <w:trPr>
          <w:trHeight w:val="325"/>
        </w:trPr>
        <w:tc>
          <w:tcPr>
            <w:tcW w:w="702" w:type="dxa"/>
            <w:tcBorders>
              <w:top w:val="single" w:sz="4" w:space="0" w:color="000000"/>
              <w:left w:val="single" w:sz="4" w:space="0" w:color="000000"/>
              <w:bottom w:val="single" w:sz="4" w:space="0" w:color="000000"/>
              <w:right w:val="single" w:sz="4" w:space="0" w:color="000000"/>
            </w:tcBorders>
          </w:tcPr>
          <w:p w14:paraId="2400EFBC" w14:textId="77777777" w:rsidR="00EF2FA6" w:rsidRPr="00444689" w:rsidRDefault="00EF2FA6">
            <w:pPr>
              <w:spacing w:after="0" w:line="259" w:lineRule="auto"/>
              <w:ind w:left="2" w:firstLine="0"/>
              <w:jc w:val="left"/>
              <w:rPr>
                <w:b/>
                <w:bCs/>
              </w:rPr>
            </w:pPr>
          </w:p>
        </w:tc>
        <w:tc>
          <w:tcPr>
            <w:tcW w:w="4269" w:type="dxa"/>
            <w:tcBorders>
              <w:top w:val="single" w:sz="4" w:space="0" w:color="000000"/>
              <w:left w:val="single" w:sz="4" w:space="0" w:color="000000"/>
              <w:bottom w:val="single" w:sz="4" w:space="0" w:color="000000"/>
              <w:right w:val="single" w:sz="4" w:space="0" w:color="000000"/>
            </w:tcBorders>
          </w:tcPr>
          <w:p w14:paraId="52F9D1CB" w14:textId="4B2D43C2" w:rsidR="00EF2FA6" w:rsidRDefault="00EF2FA6">
            <w:pPr>
              <w:spacing w:after="0" w:line="259" w:lineRule="auto"/>
              <w:ind w:left="2" w:firstLine="0"/>
              <w:jc w:val="left"/>
            </w:pPr>
            <w:r>
              <w:t>Doprinosi na plaće</w:t>
            </w:r>
          </w:p>
        </w:tc>
        <w:tc>
          <w:tcPr>
            <w:tcW w:w="1559" w:type="dxa"/>
            <w:tcBorders>
              <w:top w:val="single" w:sz="4" w:space="0" w:color="000000"/>
              <w:left w:val="single" w:sz="4" w:space="0" w:color="000000"/>
              <w:bottom w:val="single" w:sz="4" w:space="0" w:color="000000"/>
              <w:right w:val="single" w:sz="4" w:space="0" w:color="000000"/>
            </w:tcBorders>
          </w:tcPr>
          <w:p w14:paraId="54F2320F" w14:textId="2662BF4A" w:rsidR="00EF2FA6" w:rsidRPr="00444689" w:rsidRDefault="00EF2FA6" w:rsidP="00CC3532">
            <w:pPr>
              <w:spacing w:after="0" w:line="259" w:lineRule="auto"/>
              <w:jc w:val="right"/>
            </w:pPr>
          </w:p>
        </w:tc>
        <w:tc>
          <w:tcPr>
            <w:tcW w:w="1559" w:type="dxa"/>
            <w:tcBorders>
              <w:top w:val="single" w:sz="4" w:space="0" w:color="000000"/>
              <w:left w:val="single" w:sz="4" w:space="0" w:color="000000"/>
              <w:bottom w:val="single" w:sz="4" w:space="0" w:color="000000"/>
              <w:right w:val="single" w:sz="4" w:space="0" w:color="000000"/>
            </w:tcBorders>
          </w:tcPr>
          <w:p w14:paraId="6A775711" w14:textId="17E9CA30" w:rsidR="00EF2FA6" w:rsidRDefault="005836E8" w:rsidP="00D7344C">
            <w:pPr>
              <w:spacing w:after="0" w:line="259" w:lineRule="auto"/>
              <w:jc w:val="right"/>
            </w:pPr>
            <w:r>
              <w:t>204.878,20</w:t>
            </w:r>
          </w:p>
        </w:tc>
        <w:tc>
          <w:tcPr>
            <w:tcW w:w="992" w:type="dxa"/>
            <w:tcBorders>
              <w:top w:val="single" w:sz="4" w:space="0" w:color="000000"/>
              <w:left w:val="single" w:sz="4" w:space="0" w:color="000000"/>
              <w:bottom w:val="single" w:sz="4" w:space="0" w:color="000000"/>
              <w:right w:val="single" w:sz="4" w:space="0" w:color="000000"/>
            </w:tcBorders>
          </w:tcPr>
          <w:p w14:paraId="7F541D69" w14:textId="1A2ACC4C" w:rsidR="00EF2FA6" w:rsidRDefault="00EF2FA6" w:rsidP="00E911CA">
            <w:pPr>
              <w:spacing w:after="0" w:line="259" w:lineRule="auto"/>
              <w:ind w:left="0" w:right="60" w:firstLine="0"/>
              <w:jc w:val="center"/>
            </w:pPr>
          </w:p>
        </w:tc>
      </w:tr>
      <w:tr w:rsidR="00523C84" w14:paraId="23A1BED2" w14:textId="77777777" w:rsidTr="002849FD">
        <w:trPr>
          <w:trHeight w:val="325"/>
        </w:trPr>
        <w:tc>
          <w:tcPr>
            <w:tcW w:w="702" w:type="dxa"/>
            <w:tcBorders>
              <w:top w:val="single" w:sz="4" w:space="0" w:color="000000"/>
              <w:left w:val="single" w:sz="4" w:space="0" w:color="000000"/>
              <w:bottom w:val="single" w:sz="4" w:space="0" w:color="000000"/>
              <w:right w:val="single" w:sz="4" w:space="0" w:color="000000"/>
            </w:tcBorders>
          </w:tcPr>
          <w:p w14:paraId="2941E8E2" w14:textId="77777777" w:rsidR="00523C84" w:rsidRPr="00444689" w:rsidRDefault="00523C84">
            <w:pPr>
              <w:spacing w:after="0" w:line="259" w:lineRule="auto"/>
              <w:ind w:left="2" w:firstLine="0"/>
              <w:jc w:val="left"/>
              <w:rPr>
                <w:b/>
                <w:bCs/>
              </w:rPr>
            </w:pPr>
          </w:p>
        </w:tc>
        <w:tc>
          <w:tcPr>
            <w:tcW w:w="4269" w:type="dxa"/>
            <w:tcBorders>
              <w:top w:val="single" w:sz="4" w:space="0" w:color="000000"/>
              <w:left w:val="single" w:sz="4" w:space="0" w:color="000000"/>
              <w:bottom w:val="single" w:sz="4" w:space="0" w:color="000000"/>
              <w:right w:val="single" w:sz="4" w:space="0" w:color="000000"/>
            </w:tcBorders>
          </w:tcPr>
          <w:p w14:paraId="608FF201" w14:textId="055C52F5" w:rsidR="00523C84" w:rsidRPr="00523C84" w:rsidRDefault="00523C84">
            <w:pPr>
              <w:spacing w:after="0" w:line="259" w:lineRule="auto"/>
              <w:ind w:left="2" w:firstLine="0"/>
              <w:jc w:val="left"/>
              <w:rPr>
                <w:b/>
                <w:bCs/>
              </w:rPr>
            </w:pPr>
            <w:r w:rsidRPr="00523C84">
              <w:rPr>
                <w:b/>
                <w:bCs/>
              </w:rPr>
              <w:t>32 Materijalni rashodi</w:t>
            </w:r>
          </w:p>
        </w:tc>
        <w:tc>
          <w:tcPr>
            <w:tcW w:w="1559" w:type="dxa"/>
            <w:tcBorders>
              <w:top w:val="single" w:sz="4" w:space="0" w:color="000000"/>
              <w:left w:val="single" w:sz="4" w:space="0" w:color="000000"/>
              <w:bottom w:val="single" w:sz="4" w:space="0" w:color="000000"/>
              <w:right w:val="single" w:sz="4" w:space="0" w:color="000000"/>
            </w:tcBorders>
          </w:tcPr>
          <w:p w14:paraId="0D43EA48" w14:textId="40225054" w:rsidR="00523C84" w:rsidRPr="00523C84" w:rsidRDefault="00523C84" w:rsidP="00CC3532">
            <w:pPr>
              <w:spacing w:after="0" w:line="259" w:lineRule="auto"/>
              <w:jc w:val="right"/>
              <w:rPr>
                <w:b/>
                <w:bCs/>
              </w:rPr>
            </w:pPr>
            <w:r w:rsidRPr="00523C84">
              <w:rPr>
                <w:b/>
                <w:bCs/>
              </w:rPr>
              <w:t>1.047.110,00</w:t>
            </w:r>
          </w:p>
        </w:tc>
        <w:tc>
          <w:tcPr>
            <w:tcW w:w="1559" w:type="dxa"/>
            <w:tcBorders>
              <w:top w:val="single" w:sz="4" w:space="0" w:color="000000"/>
              <w:left w:val="single" w:sz="4" w:space="0" w:color="000000"/>
              <w:bottom w:val="single" w:sz="4" w:space="0" w:color="000000"/>
              <w:right w:val="single" w:sz="4" w:space="0" w:color="000000"/>
            </w:tcBorders>
          </w:tcPr>
          <w:p w14:paraId="017F7E70" w14:textId="69B6EF37" w:rsidR="00523C84" w:rsidRPr="00523C84" w:rsidRDefault="00A002EA" w:rsidP="00D7344C">
            <w:pPr>
              <w:spacing w:after="0" w:line="259" w:lineRule="auto"/>
              <w:jc w:val="right"/>
              <w:rPr>
                <w:b/>
                <w:bCs/>
              </w:rPr>
            </w:pPr>
            <w:r>
              <w:rPr>
                <w:b/>
                <w:bCs/>
              </w:rPr>
              <w:t>430.434,29</w:t>
            </w:r>
          </w:p>
        </w:tc>
        <w:tc>
          <w:tcPr>
            <w:tcW w:w="992" w:type="dxa"/>
            <w:tcBorders>
              <w:top w:val="single" w:sz="4" w:space="0" w:color="000000"/>
              <w:left w:val="single" w:sz="4" w:space="0" w:color="000000"/>
              <w:bottom w:val="single" w:sz="4" w:space="0" w:color="000000"/>
              <w:right w:val="single" w:sz="4" w:space="0" w:color="000000"/>
            </w:tcBorders>
          </w:tcPr>
          <w:p w14:paraId="13223D98" w14:textId="590EA9F4" w:rsidR="00523C84" w:rsidRPr="00523C84" w:rsidRDefault="00E911CA">
            <w:pPr>
              <w:spacing w:after="0" w:line="259" w:lineRule="auto"/>
              <w:ind w:left="0" w:right="60" w:firstLine="0"/>
              <w:jc w:val="right"/>
              <w:rPr>
                <w:b/>
                <w:bCs/>
              </w:rPr>
            </w:pPr>
            <w:r>
              <w:rPr>
                <w:b/>
                <w:bCs/>
              </w:rPr>
              <w:t>41,11</w:t>
            </w:r>
          </w:p>
        </w:tc>
      </w:tr>
      <w:tr w:rsidR="00EF2FA6" w14:paraId="520E224B" w14:textId="77777777" w:rsidTr="002849FD">
        <w:trPr>
          <w:trHeight w:val="325"/>
        </w:trPr>
        <w:tc>
          <w:tcPr>
            <w:tcW w:w="702" w:type="dxa"/>
            <w:tcBorders>
              <w:top w:val="single" w:sz="4" w:space="0" w:color="000000"/>
              <w:left w:val="single" w:sz="4" w:space="0" w:color="000000"/>
              <w:bottom w:val="single" w:sz="4" w:space="0" w:color="000000"/>
              <w:right w:val="single" w:sz="4" w:space="0" w:color="000000"/>
            </w:tcBorders>
          </w:tcPr>
          <w:p w14:paraId="6C8456FC" w14:textId="77777777" w:rsidR="00EF2FA6" w:rsidRPr="00444689" w:rsidRDefault="00EF2FA6">
            <w:pPr>
              <w:spacing w:after="0" w:line="259" w:lineRule="auto"/>
              <w:ind w:left="2" w:firstLine="0"/>
              <w:jc w:val="left"/>
              <w:rPr>
                <w:b/>
                <w:bCs/>
              </w:rPr>
            </w:pPr>
          </w:p>
        </w:tc>
        <w:tc>
          <w:tcPr>
            <w:tcW w:w="4269" w:type="dxa"/>
            <w:tcBorders>
              <w:top w:val="single" w:sz="4" w:space="0" w:color="000000"/>
              <w:left w:val="single" w:sz="4" w:space="0" w:color="000000"/>
              <w:bottom w:val="single" w:sz="4" w:space="0" w:color="000000"/>
              <w:right w:val="single" w:sz="4" w:space="0" w:color="000000"/>
            </w:tcBorders>
          </w:tcPr>
          <w:p w14:paraId="2C09E0C8" w14:textId="79BB70F6" w:rsidR="00EF2FA6" w:rsidRDefault="00EF2FA6">
            <w:pPr>
              <w:spacing w:after="0" w:line="259" w:lineRule="auto"/>
              <w:ind w:left="2" w:firstLine="0"/>
              <w:jc w:val="left"/>
            </w:pPr>
            <w:r>
              <w:t>Naknade troškova zaposlenima</w:t>
            </w:r>
          </w:p>
        </w:tc>
        <w:tc>
          <w:tcPr>
            <w:tcW w:w="1559" w:type="dxa"/>
            <w:tcBorders>
              <w:top w:val="single" w:sz="4" w:space="0" w:color="000000"/>
              <w:left w:val="single" w:sz="4" w:space="0" w:color="000000"/>
              <w:bottom w:val="single" w:sz="4" w:space="0" w:color="000000"/>
              <w:right w:val="single" w:sz="4" w:space="0" w:color="000000"/>
            </w:tcBorders>
          </w:tcPr>
          <w:p w14:paraId="12012D67" w14:textId="51DA50E9" w:rsidR="00EF2FA6" w:rsidRPr="00444689" w:rsidRDefault="00EF2FA6" w:rsidP="00CC3532">
            <w:pPr>
              <w:spacing w:after="0" w:line="259" w:lineRule="auto"/>
              <w:jc w:val="right"/>
            </w:pPr>
          </w:p>
        </w:tc>
        <w:tc>
          <w:tcPr>
            <w:tcW w:w="1559" w:type="dxa"/>
            <w:tcBorders>
              <w:top w:val="single" w:sz="4" w:space="0" w:color="000000"/>
              <w:left w:val="single" w:sz="4" w:space="0" w:color="000000"/>
              <w:bottom w:val="single" w:sz="4" w:space="0" w:color="000000"/>
              <w:right w:val="single" w:sz="4" w:space="0" w:color="000000"/>
            </w:tcBorders>
          </w:tcPr>
          <w:p w14:paraId="52378C9A" w14:textId="5B39F851" w:rsidR="00EF2FA6" w:rsidRDefault="005836E8" w:rsidP="00D7344C">
            <w:pPr>
              <w:spacing w:after="0" w:line="259" w:lineRule="auto"/>
              <w:jc w:val="right"/>
            </w:pPr>
            <w:r>
              <w:t>103.851,95</w:t>
            </w:r>
          </w:p>
        </w:tc>
        <w:tc>
          <w:tcPr>
            <w:tcW w:w="992" w:type="dxa"/>
            <w:tcBorders>
              <w:top w:val="single" w:sz="4" w:space="0" w:color="000000"/>
              <w:left w:val="single" w:sz="4" w:space="0" w:color="000000"/>
              <w:bottom w:val="single" w:sz="4" w:space="0" w:color="000000"/>
              <w:right w:val="single" w:sz="4" w:space="0" w:color="000000"/>
            </w:tcBorders>
          </w:tcPr>
          <w:p w14:paraId="3819D506" w14:textId="7D17345E" w:rsidR="00EF2FA6" w:rsidRDefault="00EF2FA6">
            <w:pPr>
              <w:spacing w:after="0" w:line="259" w:lineRule="auto"/>
              <w:ind w:left="0" w:right="60" w:firstLine="0"/>
              <w:jc w:val="right"/>
            </w:pPr>
          </w:p>
        </w:tc>
      </w:tr>
      <w:tr w:rsidR="00444689" w14:paraId="2011807D" w14:textId="77777777" w:rsidTr="002849FD">
        <w:trPr>
          <w:trHeight w:val="325"/>
        </w:trPr>
        <w:tc>
          <w:tcPr>
            <w:tcW w:w="702" w:type="dxa"/>
            <w:tcBorders>
              <w:top w:val="single" w:sz="4" w:space="0" w:color="000000"/>
              <w:left w:val="single" w:sz="4" w:space="0" w:color="000000"/>
              <w:bottom w:val="single" w:sz="4" w:space="0" w:color="000000"/>
              <w:right w:val="single" w:sz="4" w:space="0" w:color="000000"/>
            </w:tcBorders>
          </w:tcPr>
          <w:p w14:paraId="3397B2D2" w14:textId="77777777" w:rsidR="00444689" w:rsidRPr="00444689" w:rsidRDefault="00444689">
            <w:pPr>
              <w:spacing w:after="0" w:line="259" w:lineRule="auto"/>
              <w:ind w:left="2" w:firstLine="0"/>
              <w:jc w:val="left"/>
              <w:rPr>
                <w:b/>
                <w:bCs/>
              </w:rPr>
            </w:pPr>
          </w:p>
        </w:tc>
        <w:tc>
          <w:tcPr>
            <w:tcW w:w="4269" w:type="dxa"/>
            <w:tcBorders>
              <w:top w:val="single" w:sz="4" w:space="0" w:color="000000"/>
              <w:left w:val="single" w:sz="4" w:space="0" w:color="000000"/>
              <w:bottom w:val="single" w:sz="4" w:space="0" w:color="000000"/>
              <w:right w:val="single" w:sz="4" w:space="0" w:color="000000"/>
            </w:tcBorders>
          </w:tcPr>
          <w:p w14:paraId="5DB3F04A" w14:textId="69B7094E" w:rsidR="00444689" w:rsidRPr="00444689" w:rsidRDefault="00EF2FA6">
            <w:pPr>
              <w:spacing w:after="0" w:line="259" w:lineRule="auto"/>
              <w:ind w:left="2" w:firstLine="0"/>
              <w:jc w:val="left"/>
            </w:pPr>
            <w:r>
              <w:t>R</w:t>
            </w:r>
            <w:r w:rsidR="00444689">
              <w:t>ashodi</w:t>
            </w:r>
            <w:r>
              <w:t xml:space="preserve"> za materijal i energiju</w:t>
            </w:r>
          </w:p>
        </w:tc>
        <w:tc>
          <w:tcPr>
            <w:tcW w:w="1559" w:type="dxa"/>
            <w:tcBorders>
              <w:top w:val="single" w:sz="4" w:space="0" w:color="000000"/>
              <w:left w:val="single" w:sz="4" w:space="0" w:color="000000"/>
              <w:bottom w:val="single" w:sz="4" w:space="0" w:color="000000"/>
              <w:right w:val="single" w:sz="4" w:space="0" w:color="000000"/>
            </w:tcBorders>
          </w:tcPr>
          <w:p w14:paraId="5B162418" w14:textId="30F8C5A3" w:rsidR="00444689" w:rsidRPr="00444689" w:rsidRDefault="00444689" w:rsidP="00CC3532">
            <w:pPr>
              <w:spacing w:after="0" w:line="259" w:lineRule="auto"/>
              <w:jc w:val="right"/>
            </w:pPr>
          </w:p>
        </w:tc>
        <w:tc>
          <w:tcPr>
            <w:tcW w:w="1559" w:type="dxa"/>
            <w:tcBorders>
              <w:top w:val="single" w:sz="4" w:space="0" w:color="000000"/>
              <w:left w:val="single" w:sz="4" w:space="0" w:color="000000"/>
              <w:bottom w:val="single" w:sz="4" w:space="0" w:color="000000"/>
              <w:right w:val="single" w:sz="4" w:space="0" w:color="000000"/>
            </w:tcBorders>
          </w:tcPr>
          <w:p w14:paraId="7B73850E" w14:textId="51BBEBE4" w:rsidR="00444689" w:rsidRPr="00D7344C" w:rsidRDefault="005836E8" w:rsidP="005836E8">
            <w:pPr>
              <w:spacing w:after="0" w:line="259" w:lineRule="auto"/>
              <w:jc w:val="right"/>
            </w:pPr>
            <w:r>
              <w:t>226.610,94</w:t>
            </w:r>
          </w:p>
        </w:tc>
        <w:tc>
          <w:tcPr>
            <w:tcW w:w="992" w:type="dxa"/>
            <w:tcBorders>
              <w:top w:val="single" w:sz="4" w:space="0" w:color="000000"/>
              <w:left w:val="single" w:sz="4" w:space="0" w:color="000000"/>
              <w:bottom w:val="single" w:sz="4" w:space="0" w:color="000000"/>
              <w:right w:val="single" w:sz="4" w:space="0" w:color="000000"/>
            </w:tcBorders>
          </w:tcPr>
          <w:p w14:paraId="19C47036" w14:textId="46314BFA" w:rsidR="00444689" w:rsidRPr="00D7344C" w:rsidRDefault="00444689">
            <w:pPr>
              <w:spacing w:after="0" w:line="259" w:lineRule="auto"/>
              <w:ind w:left="0" w:right="60" w:firstLine="0"/>
              <w:jc w:val="right"/>
            </w:pPr>
          </w:p>
        </w:tc>
      </w:tr>
      <w:tr w:rsidR="00EF2FA6" w14:paraId="0086F1D7" w14:textId="77777777" w:rsidTr="002849FD">
        <w:trPr>
          <w:trHeight w:val="325"/>
        </w:trPr>
        <w:tc>
          <w:tcPr>
            <w:tcW w:w="702" w:type="dxa"/>
            <w:tcBorders>
              <w:top w:val="single" w:sz="4" w:space="0" w:color="000000"/>
              <w:left w:val="single" w:sz="4" w:space="0" w:color="000000"/>
              <w:bottom w:val="single" w:sz="4" w:space="0" w:color="000000"/>
              <w:right w:val="single" w:sz="4" w:space="0" w:color="000000"/>
            </w:tcBorders>
          </w:tcPr>
          <w:p w14:paraId="137204FC" w14:textId="77777777" w:rsidR="00EF2FA6" w:rsidRPr="00444689" w:rsidRDefault="00EF2FA6">
            <w:pPr>
              <w:spacing w:after="0" w:line="259" w:lineRule="auto"/>
              <w:ind w:left="2" w:firstLine="0"/>
              <w:jc w:val="left"/>
              <w:rPr>
                <w:b/>
                <w:bCs/>
              </w:rPr>
            </w:pPr>
          </w:p>
        </w:tc>
        <w:tc>
          <w:tcPr>
            <w:tcW w:w="4269" w:type="dxa"/>
            <w:tcBorders>
              <w:top w:val="single" w:sz="4" w:space="0" w:color="000000"/>
              <w:left w:val="single" w:sz="4" w:space="0" w:color="000000"/>
              <w:bottom w:val="single" w:sz="4" w:space="0" w:color="000000"/>
              <w:right w:val="single" w:sz="4" w:space="0" w:color="000000"/>
            </w:tcBorders>
          </w:tcPr>
          <w:p w14:paraId="1835E807" w14:textId="4472D73E" w:rsidR="00EF2FA6" w:rsidRDefault="00EF2FA6">
            <w:pPr>
              <w:spacing w:after="0" w:line="259" w:lineRule="auto"/>
              <w:ind w:left="2" w:firstLine="0"/>
              <w:jc w:val="left"/>
            </w:pPr>
            <w:r>
              <w:t>Rashodi za usluge</w:t>
            </w:r>
          </w:p>
        </w:tc>
        <w:tc>
          <w:tcPr>
            <w:tcW w:w="1559" w:type="dxa"/>
            <w:tcBorders>
              <w:top w:val="single" w:sz="4" w:space="0" w:color="000000"/>
              <w:left w:val="single" w:sz="4" w:space="0" w:color="000000"/>
              <w:bottom w:val="single" w:sz="4" w:space="0" w:color="000000"/>
              <w:right w:val="single" w:sz="4" w:space="0" w:color="000000"/>
            </w:tcBorders>
          </w:tcPr>
          <w:p w14:paraId="67131C06" w14:textId="3C1D7B40" w:rsidR="00EF2FA6" w:rsidRDefault="00EF2FA6" w:rsidP="00CC3532">
            <w:pPr>
              <w:spacing w:after="0" w:line="259" w:lineRule="auto"/>
              <w:jc w:val="right"/>
            </w:pPr>
          </w:p>
        </w:tc>
        <w:tc>
          <w:tcPr>
            <w:tcW w:w="1559" w:type="dxa"/>
            <w:tcBorders>
              <w:top w:val="single" w:sz="4" w:space="0" w:color="000000"/>
              <w:left w:val="single" w:sz="4" w:space="0" w:color="000000"/>
              <w:bottom w:val="single" w:sz="4" w:space="0" w:color="000000"/>
              <w:right w:val="single" w:sz="4" w:space="0" w:color="000000"/>
            </w:tcBorders>
          </w:tcPr>
          <w:p w14:paraId="6326F6F5" w14:textId="456163FB" w:rsidR="00EF2FA6" w:rsidRDefault="00040DC6" w:rsidP="005D2840">
            <w:pPr>
              <w:spacing w:after="0" w:line="259" w:lineRule="auto"/>
              <w:ind w:left="372" w:firstLine="0"/>
              <w:jc w:val="right"/>
            </w:pPr>
            <w:r>
              <w:t>78.893,09</w:t>
            </w:r>
          </w:p>
        </w:tc>
        <w:tc>
          <w:tcPr>
            <w:tcW w:w="992" w:type="dxa"/>
            <w:tcBorders>
              <w:top w:val="single" w:sz="4" w:space="0" w:color="000000"/>
              <w:left w:val="single" w:sz="4" w:space="0" w:color="000000"/>
              <w:bottom w:val="single" w:sz="4" w:space="0" w:color="000000"/>
              <w:right w:val="single" w:sz="4" w:space="0" w:color="000000"/>
            </w:tcBorders>
          </w:tcPr>
          <w:p w14:paraId="68DCFA9B" w14:textId="25C7DF5F" w:rsidR="00EF2FA6" w:rsidRDefault="00EF2FA6">
            <w:pPr>
              <w:spacing w:after="0" w:line="259" w:lineRule="auto"/>
              <w:ind w:left="0" w:right="60" w:firstLine="0"/>
              <w:jc w:val="right"/>
            </w:pPr>
          </w:p>
        </w:tc>
      </w:tr>
      <w:tr w:rsidR="001E41E4" w14:paraId="36605A8C" w14:textId="77777777" w:rsidTr="002849FD">
        <w:trPr>
          <w:trHeight w:val="325"/>
        </w:trPr>
        <w:tc>
          <w:tcPr>
            <w:tcW w:w="702" w:type="dxa"/>
            <w:tcBorders>
              <w:top w:val="single" w:sz="4" w:space="0" w:color="000000"/>
              <w:left w:val="single" w:sz="4" w:space="0" w:color="000000"/>
              <w:bottom w:val="single" w:sz="4" w:space="0" w:color="000000"/>
              <w:right w:val="single" w:sz="4" w:space="0" w:color="000000"/>
            </w:tcBorders>
          </w:tcPr>
          <w:p w14:paraId="3327DE4B" w14:textId="77777777" w:rsidR="001E41E4" w:rsidRPr="00444689" w:rsidRDefault="001E41E4">
            <w:pPr>
              <w:spacing w:after="0" w:line="259" w:lineRule="auto"/>
              <w:ind w:left="2" w:firstLine="0"/>
              <w:jc w:val="left"/>
              <w:rPr>
                <w:b/>
                <w:bCs/>
              </w:rPr>
            </w:pPr>
          </w:p>
        </w:tc>
        <w:tc>
          <w:tcPr>
            <w:tcW w:w="4269" w:type="dxa"/>
            <w:tcBorders>
              <w:top w:val="single" w:sz="4" w:space="0" w:color="000000"/>
              <w:left w:val="single" w:sz="4" w:space="0" w:color="000000"/>
              <w:bottom w:val="single" w:sz="4" w:space="0" w:color="000000"/>
              <w:right w:val="single" w:sz="4" w:space="0" w:color="000000"/>
            </w:tcBorders>
          </w:tcPr>
          <w:p w14:paraId="1B87B525" w14:textId="7B4D5541" w:rsidR="001E41E4" w:rsidRDefault="001E41E4">
            <w:pPr>
              <w:spacing w:after="0" w:line="259" w:lineRule="auto"/>
              <w:ind w:left="2" w:firstLine="0"/>
              <w:jc w:val="left"/>
            </w:pPr>
            <w:r>
              <w:t>Naknade trošk</w:t>
            </w:r>
            <w:r w:rsidR="00F330E7">
              <w:t>ova</w:t>
            </w:r>
            <w:r>
              <w:t xml:space="preserve"> osobama izvan r</w:t>
            </w:r>
            <w:r w:rsidR="001A74C2">
              <w:t>ad</w:t>
            </w:r>
            <w:r w:rsidR="00F67669">
              <w:t>n</w:t>
            </w:r>
            <w:r w:rsidR="001A74C2">
              <w:t>og</w:t>
            </w:r>
            <w:r>
              <w:t xml:space="preserve"> odnosa</w:t>
            </w:r>
          </w:p>
        </w:tc>
        <w:tc>
          <w:tcPr>
            <w:tcW w:w="1559" w:type="dxa"/>
            <w:tcBorders>
              <w:top w:val="single" w:sz="4" w:space="0" w:color="000000"/>
              <w:left w:val="single" w:sz="4" w:space="0" w:color="000000"/>
              <w:bottom w:val="single" w:sz="4" w:space="0" w:color="000000"/>
              <w:right w:val="single" w:sz="4" w:space="0" w:color="000000"/>
            </w:tcBorders>
          </w:tcPr>
          <w:p w14:paraId="403D145F" w14:textId="5110A264" w:rsidR="001E41E4" w:rsidRDefault="001E41E4" w:rsidP="00523C84">
            <w:pPr>
              <w:spacing w:after="0" w:line="259" w:lineRule="auto"/>
              <w:jc w:val="center"/>
            </w:pPr>
          </w:p>
        </w:tc>
        <w:tc>
          <w:tcPr>
            <w:tcW w:w="1559" w:type="dxa"/>
            <w:tcBorders>
              <w:top w:val="single" w:sz="4" w:space="0" w:color="000000"/>
              <w:left w:val="single" w:sz="4" w:space="0" w:color="000000"/>
              <w:bottom w:val="single" w:sz="4" w:space="0" w:color="000000"/>
              <w:right w:val="single" w:sz="4" w:space="0" w:color="000000"/>
            </w:tcBorders>
          </w:tcPr>
          <w:p w14:paraId="55F21638" w14:textId="77777777" w:rsidR="00887C9F" w:rsidRDefault="00887C9F" w:rsidP="005D2840">
            <w:pPr>
              <w:spacing w:after="0" w:line="259" w:lineRule="auto"/>
              <w:ind w:left="372" w:firstLine="0"/>
              <w:jc w:val="right"/>
            </w:pPr>
          </w:p>
          <w:p w14:paraId="024368BE" w14:textId="37370CC8" w:rsidR="001E41E4" w:rsidRDefault="00040DC6" w:rsidP="005D2840">
            <w:pPr>
              <w:spacing w:after="0" w:line="259" w:lineRule="auto"/>
              <w:ind w:left="372" w:firstLine="0"/>
              <w:jc w:val="right"/>
            </w:pPr>
            <w:r>
              <w:t>257,30</w:t>
            </w:r>
          </w:p>
        </w:tc>
        <w:tc>
          <w:tcPr>
            <w:tcW w:w="992" w:type="dxa"/>
            <w:tcBorders>
              <w:top w:val="single" w:sz="4" w:space="0" w:color="000000"/>
              <w:left w:val="single" w:sz="4" w:space="0" w:color="000000"/>
              <w:bottom w:val="single" w:sz="4" w:space="0" w:color="000000"/>
              <w:right w:val="single" w:sz="4" w:space="0" w:color="000000"/>
            </w:tcBorders>
          </w:tcPr>
          <w:p w14:paraId="6F15E789" w14:textId="2F9B9FF4" w:rsidR="001E41E4" w:rsidRDefault="001E41E4">
            <w:pPr>
              <w:spacing w:after="0" w:line="259" w:lineRule="auto"/>
              <w:ind w:left="0" w:right="60" w:firstLine="0"/>
              <w:jc w:val="right"/>
            </w:pPr>
          </w:p>
        </w:tc>
      </w:tr>
      <w:tr w:rsidR="001E41E4" w14:paraId="1DA9229C" w14:textId="77777777" w:rsidTr="002849FD">
        <w:trPr>
          <w:trHeight w:val="325"/>
        </w:trPr>
        <w:tc>
          <w:tcPr>
            <w:tcW w:w="702" w:type="dxa"/>
            <w:tcBorders>
              <w:top w:val="single" w:sz="4" w:space="0" w:color="000000"/>
              <w:left w:val="single" w:sz="4" w:space="0" w:color="000000"/>
              <w:bottom w:val="single" w:sz="4" w:space="0" w:color="000000"/>
              <w:right w:val="single" w:sz="4" w:space="0" w:color="000000"/>
            </w:tcBorders>
          </w:tcPr>
          <w:p w14:paraId="04818662" w14:textId="77777777" w:rsidR="001E41E4" w:rsidRPr="00444689" w:rsidRDefault="001E41E4">
            <w:pPr>
              <w:spacing w:after="0" w:line="259" w:lineRule="auto"/>
              <w:ind w:left="2" w:firstLine="0"/>
              <w:jc w:val="left"/>
              <w:rPr>
                <w:b/>
                <w:bCs/>
              </w:rPr>
            </w:pPr>
          </w:p>
        </w:tc>
        <w:tc>
          <w:tcPr>
            <w:tcW w:w="4269" w:type="dxa"/>
            <w:tcBorders>
              <w:top w:val="single" w:sz="4" w:space="0" w:color="000000"/>
              <w:left w:val="single" w:sz="4" w:space="0" w:color="000000"/>
              <w:bottom w:val="single" w:sz="4" w:space="0" w:color="000000"/>
              <w:right w:val="single" w:sz="4" w:space="0" w:color="000000"/>
            </w:tcBorders>
          </w:tcPr>
          <w:p w14:paraId="780CFD85" w14:textId="0834E447" w:rsidR="001E41E4" w:rsidRDefault="001E41E4">
            <w:pPr>
              <w:spacing w:after="0" w:line="259" w:lineRule="auto"/>
              <w:ind w:left="2" w:firstLine="0"/>
              <w:jc w:val="left"/>
            </w:pPr>
            <w:r>
              <w:t>Ostali nespomenuti rashodi poslovanja</w:t>
            </w:r>
          </w:p>
        </w:tc>
        <w:tc>
          <w:tcPr>
            <w:tcW w:w="1559" w:type="dxa"/>
            <w:tcBorders>
              <w:top w:val="single" w:sz="4" w:space="0" w:color="000000"/>
              <w:left w:val="single" w:sz="4" w:space="0" w:color="000000"/>
              <w:bottom w:val="single" w:sz="4" w:space="0" w:color="000000"/>
              <w:right w:val="single" w:sz="4" w:space="0" w:color="000000"/>
            </w:tcBorders>
          </w:tcPr>
          <w:p w14:paraId="2566BFB2" w14:textId="13FAEDEA" w:rsidR="001E41E4" w:rsidRDefault="001E41E4" w:rsidP="00CC3532">
            <w:pPr>
              <w:spacing w:after="0" w:line="259" w:lineRule="auto"/>
              <w:jc w:val="right"/>
            </w:pPr>
          </w:p>
        </w:tc>
        <w:tc>
          <w:tcPr>
            <w:tcW w:w="1559" w:type="dxa"/>
            <w:tcBorders>
              <w:top w:val="single" w:sz="4" w:space="0" w:color="000000"/>
              <w:left w:val="single" w:sz="4" w:space="0" w:color="000000"/>
              <w:bottom w:val="single" w:sz="4" w:space="0" w:color="000000"/>
              <w:right w:val="single" w:sz="4" w:space="0" w:color="000000"/>
            </w:tcBorders>
          </w:tcPr>
          <w:p w14:paraId="71D4C430" w14:textId="363B52BD" w:rsidR="001E41E4" w:rsidRDefault="00887C9F" w:rsidP="005D2840">
            <w:pPr>
              <w:spacing w:after="0" w:line="259" w:lineRule="auto"/>
              <w:ind w:left="372" w:firstLine="0"/>
              <w:jc w:val="right"/>
            </w:pPr>
            <w:r>
              <w:t>20.821,01</w:t>
            </w:r>
          </w:p>
        </w:tc>
        <w:tc>
          <w:tcPr>
            <w:tcW w:w="992" w:type="dxa"/>
            <w:tcBorders>
              <w:top w:val="single" w:sz="4" w:space="0" w:color="000000"/>
              <w:left w:val="single" w:sz="4" w:space="0" w:color="000000"/>
              <w:bottom w:val="single" w:sz="4" w:space="0" w:color="000000"/>
              <w:right w:val="single" w:sz="4" w:space="0" w:color="000000"/>
            </w:tcBorders>
          </w:tcPr>
          <w:p w14:paraId="0A774BF1" w14:textId="2A7B6123" w:rsidR="001E41E4" w:rsidRDefault="001E41E4">
            <w:pPr>
              <w:spacing w:after="0" w:line="259" w:lineRule="auto"/>
              <w:ind w:left="0" w:right="60" w:firstLine="0"/>
              <w:jc w:val="right"/>
            </w:pPr>
          </w:p>
        </w:tc>
      </w:tr>
      <w:tr w:rsidR="00523C84" w14:paraId="3A3092FC" w14:textId="77777777" w:rsidTr="002849FD">
        <w:trPr>
          <w:trHeight w:val="325"/>
        </w:trPr>
        <w:tc>
          <w:tcPr>
            <w:tcW w:w="702" w:type="dxa"/>
            <w:tcBorders>
              <w:top w:val="single" w:sz="4" w:space="0" w:color="000000"/>
              <w:left w:val="single" w:sz="4" w:space="0" w:color="000000"/>
              <w:bottom w:val="single" w:sz="4" w:space="0" w:color="000000"/>
              <w:right w:val="single" w:sz="4" w:space="0" w:color="000000"/>
            </w:tcBorders>
          </w:tcPr>
          <w:p w14:paraId="7E793033" w14:textId="77777777" w:rsidR="00523C84" w:rsidRPr="00444689" w:rsidRDefault="00523C84">
            <w:pPr>
              <w:spacing w:after="0" w:line="259" w:lineRule="auto"/>
              <w:ind w:left="2" w:firstLine="0"/>
              <w:jc w:val="left"/>
              <w:rPr>
                <w:b/>
                <w:bCs/>
              </w:rPr>
            </w:pPr>
          </w:p>
        </w:tc>
        <w:tc>
          <w:tcPr>
            <w:tcW w:w="4269" w:type="dxa"/>
            <w:tcBorders>
              <w:top w:val="single" w:sz="4" w:space="0" w:color="000000"/>
              <w:left w:val="single" w:sz="4" w:space="0" w:color="000000"/>
              <w:bottom w:val="single" w:sz="4" w:space="0" w:color="000000"/>
              <w:right w:val="single" w:sz="4" w:space="0" w:color="000000"/>
            </w:tcBorders>
          </w:tcPr>
          <w:p w14:paraId="0A3B0632" w14:textId="1BA0F0A5" w:rsidR="00523C84" w:rsidRPr="00523C84" w:rsidRDefault="00523C84">
            <w:pPr>
              <w:spacing w:after="0" w:line="259" w:lineRule="auto"/>
              <w:ind w:left="2" w:firstLine="0"/>
              <w:jc w:val="left"/>
              <w:rPr>
                <w:b/>
                <w:bCs/>
              </w:rPr>
            </w:pPr>
            <w:r w:rsidRPr="00523C84">
              <w:rPr>
                <w:b/>
                <w:bCs/>
              </w:rPr>
              <w:t>34</w:t>
            </w:r>
            <w:r>
              <w:rPr>
                <w:b/>
                <w:bCs/>
              </w:rPr>
              <w:t xml:space="preserve"> Financijski rashodi</w:t>
            </w:r>
          </w:p>
        </w:tc>
        <w:tc>
          <w:tcPr>
            <w:tcW w:w="1559" w:type="dxa"/>
            <w:tcBorders>
              <w:top w:val="single" w:sz="4" w:space="0" w:color="000000"/>
              <w:left w:val="single" w:sz="4" w:space="0" w:color="000000"/>
              <w:bottom w:val="single" w:sz="4" w:space="0" w:color="000000"/>
              <w:right w:val="single" w:sz="4" w:space="0" w:color="000000"/>
            </w:tcBorders>
          </w:tcPr>
          <w:p w14:paraId="156974C6" w14:textId="0B2257E3" w:rsidR="00523C84" w:rsidRPr="00523C84" w:rsidRDefault="00523C84" w:rsidP="00CC3532">
            <w:pPr>
              <w:spacing w:after="0" w:line="259" w:lineRule="auto"/>
              <w:jc w:val="right"/>
              <w:rPr>
                <w:b/>
                <w:bCs/>
              </w:rPr>
            </w:pPr>
            <w:r>
              <w:rPr>
                <w:b/>
                <w:bCs/>
              </w:rPr>
              <w:t>5.309,00</w:t>
            </w:r>
          </w:p>
        </w:tc>
        <w:tc>
          <w:tcPr>
            <w:tcW w:w="1559" w:type="dxa"/>
            <w:tcBorders>
              <w:top w:val="single" w:sz="4" w:space="0" w:color="000000"/>
              <w:left w:val="single" w:sz="4" w:space="0" w:color="000000"/>
              <w:bottom w:val="single" w:sz="4" w:space="0" w:color="000000"/>
              <w:right w:val="single" w:sz="4" w:space="0" w:color="000000"/>
            </w:tcBorders>
          </w:tcPr>
          <w:p w14:paraId="09B183C9" w14:textId="105AC5C3" w:rsidR="00523C84" w:rsidRPr="00523C84" w:rsidRDefault="00A002EA" w:rsidP="005D2840">
            <w:pPr>
              <w:spacing w:after="0" w:line="259" w:lineRule="auto"/>
              <w:ind w:left="372" w:firstLine="0"/>
              <w:jc w:val="right"/>
              <w:rPr>
                <w:b/>
                <w:bCs/>
              </w:rPr>
            </w:pPr>
            <w:r>
              <w:rPr>
                <w:b/>
                <w:bCs/>
              </w:rPr>
              <w:t>807,03</w:t>
            </w:r>
          </w:p>
        </w:tc>
        <w:tc>
          <w:tcPr>
            <w:tcW w:w="992" w:type="dxa"/>
            <w:tcBorders>
              <w:top w:val="single" w:sz="4" w:space="0" w:color="000000"/>
              <w:left w:val="single" w:sz="4" w:space="0" w:color="000000"/>
              <w:bottom w:val="single" w:sz="4" w:space="0" w:color="000000"/>
              <w:right w:val="single" w:sz="4" w:space="0" w:color="000000"/>
            </w:tcBorders>
          </w:tcPr>
          <w:p w14:paraId="7A195DCE" w14:textId="0ED6E0BE" w:rsidR="00523C84" w:rsidRPr="00523C84" w:rsidRDefault="00E911CA">
            <w:pPr>
              <w:spacing w:after="0" w:line="259" w:lineRule="auto"/>
              <w:ind w:left="0" w:right="60" w:firstLine="0"/>
              <w:jc w:val="right"/>
              <w:rPr>
                <w:b/>
                <w:bCs/>
              </w:rPr>
            </w:pPr>
            <w:r>
              <w:rPr>
                <w:b/>
                <w:bCs/>
              </w:rPr>
              <w:t>15,20</w:t>
            </w:r>
          </w:p>
        </w:tc>
      </w:tr>
      <w:tr w:rsidR="00444689" w14:paraId="75937036" w14:textId="77777777" w:rsidTr="002849FD">
        <w:trPr>
          <w:trHeight w:val="325"/>
        </w:trPr>
        <w:tc>
          <w:tcPr>
            <w:tcW w:w="702" w:type="dxa"/>
            <w:tcBorders>
              <w:top w:val="single" w:sz="4" w:space="0" w:color="000000"/>
              <w:left w:val="single" w:sz="4" w:space="0" w:color="000000"/>
              <w:bottom w:val="single" w:sz="4" w:space="0" w:color="000000"/>
              <w:right w:val="single" w:sz="4" w:space="0" w:color="000000"/>
            </w:tcBorders>
          </w:tcPr>
          <w:p w14:paraId="3DA91BB1" w14:textId="77777777" w:rsidR="00444689" w:rsidRPr="00444689" w:rsidRDefault="00444689">
            <w:pPr>
              <w:spacing w:after="0" w:line="259" w:lineRule="auto"/>
              <w:ind w:left="2" w:firstLine="0"/>
              <w:jc w:val="left"/>
              <w:rPr>
                <w:b/>
                <w:bCs/>
              </w:rPr>
            </w:pPr>
          </w:p>
        </w:tc>
        <w:tc>
          <w:tcPr>
            <w:tcW w:w="4269" w:type="dxa"/>
            <w:tcBorders>
              <w:top w:val="single" w:sz="4" w:space="0" w:color="000000"/>
              <w:left w:val="single" w:sz="4" w:space="0" w:color="000000"/>
              <w:bottom w:val="single" w:sz="4" w:space="0" w:color="000000"/>
              <w:right w:val="single" w:sz="4" w:space="0" w:color="000000"/>
            </w:tcBorders>
          </w:tcPr>
          <w:p w14:paraId="1B983882" w14:textId="1182D0BB" w:rsidR="00444689" w:rsidRPr="00444689" w:rsidRDefault="001E41E4">
            <w:pPr>
              <w:spacing w:after="0" w:line="259" w:lineRule="auto"/>
              <w:ind w:left="2" w:firstLine="0"/>
              <w:jc w:val="left"/>
              <w:rPr>
                <w:b/>
                <w:bCs/>
              </w:rPr>
            </w:pPr>
            <w:r>
              <w:t>Ostali f</w:t>
            </w:r>
            <w:r w:rsidR="00444689" w:rsidRPr="00444689">
              <w:t>inancijski rashodi</w:t>
            </w:r>
          </w:p>
        </w:tc>
        <w:tc>
          <w:tcPr>
            <w:tcW w:w="1559" w:type="dxa"/>
            <w:tcBorders>
              <w:top w:val="single" w:sz="4" w:space="0" w:color="000000"/>
              <w:left w:val="single" w:sz="4" w:space="0" w:color="000000"/>
              <w:bottom w:val="single" w:sz="4" w:space="0" w:color="000000"/>
              <w:right w:val="single" w:sz="4" w:space="0" w:color="000000"/>
            </w:tcBorders>
          </w:tcPr>
          <w:p w14:paraId="39BC9996" w14:textId="603F4E03" w:rsidR="00444689" w:rsidRPr="00444689" w:rsidRDefault="00444689" w:rsidP="005D2840">
            <w:pPr>
              <w:spacing w:after="0" w:line="259" w:lineRule="auto"/>
              <w:ind w:left="305" w:firstLine="0"/>
              <w:jc w:val="right"/>
            </w:pPr>
          </w:p>
        </w:tc>
        <w:tc>
          <w:tcPr>
            <w:tcW w:w="1559" w:type="dxa"/>
            <w:tcBorders>
              <w:top w:val="single" w:sz="4" w:space="0" w:color="000000"/>
              <w:left w:val="single" w:sz="4" w:space="0" w:color="000000"/>
              <w:bottom w:val="single" w:sz="4" w:space="0" w:color="000000"/>
              <w:right w:val="single" w:sz="4" w:space="0" w:color="000000"/>
            </w:tcBorders>
          </w:tcPr>
          <w:p w14:paraId="135CD87A" w14:textId="5A3FE47A" w:rsidR="00444689" w:rsidRPr="00D7344C" w:rsidRDefault="00462786" w:rsidP="005D2840">
            <w:pPr>
              <w:spacing w:after="0" w:line="259" w:lineRule="auto"/>
              <w:ind w:left="372" w:firstLine="0"/>
              <w:jc w:val="right"/>
            </w:pPr>
            <w:r>
              <w:t>807,03</w:t>
            </w:r>
          </w:p>
        </w:tc>
        <w:tc>
          <w:tcPr>
            <w:tcW w:w="992" w:type="dxa"/>
            <w:tcBorders>
              <w:top w:val="single" w:sz="4" w:space="0" w:color="000000"/>
              <w:left w:val="single" w:sz="4" w:space="0" w:color="000000"/>
              <w:bottom w:val="single" w:sz="4" w:space="0" w:color="000000"/>
              <w:right w:val="single" w:sz="4" w:space="0" w:color="000000"/>
            </w:tcBorders>
          </w:tcPr>
          <w:p w14:paraId="6BE970A6" w14:textId="7A4B9CE6" w:rsidR="00444689" w:rsidRPr="00D7344C" w:rsidRDefault="00444689">
            <w:pPr>
              <w:spacing w:after="0" w:line="259" w:lineRule="auto"/>
              <w:ind w:left="0" w:right="60" w:firstLine="0"/>
              <w:jc w:val="right"/>
            </w:pPr>
          </w:p>
        </w:tc>
      </w:tr>
      <w:tr w:rsidR="00A002EA" w14:paraId="07312F9F" w14:textId="77777777" w:rsidTr="002849FD">
        <w:trPr>
          <w:trHeight w:val="325"/>
        </w:trPr>
        <w:tc>
          <w:tcPr>
            <w:tcW w:w="702" w:type="dxa"/>
            <w:tcBorders>
              <w:top w:val="single" w:sz="4" w:space="0" w:color="000000"/>
              <w:left w:val="single" w:sz="4" w:space="0" w:color="000000"/>
              <w:bottom w:val="single" w:sz="4" w:space="0" w:color="000000"/>
              <w:right w:val="single" w:sz="4" w:space="0" w:color="000000"/>
            </w:tcBorders>
          </w:tcPr>
          <w:p w14:paraId="04879114" w14:textId="77777777" w:rsidR="00A002EA" w:rsidRPr="00444689" w:rsidRDefault="00A002EA">
            <w:pPr>
              <w:spacing w:after="0" w:line="259" w:lineRule="auto"/>
              <w:ind w:left="2" w:firstLine="0"/>
              <w:jc w:val="left"/>
              <w:rPr>
                <w:b/>
                <w:bCs/>
              </w:rPr>
            </w:pPr>
          </w:p>
        </w:tc>
        <w:tc>
          <w:tcPr>
            <w:tcW w:w="4269" w:type="dxa"/>
            <w:tcBorders>
              <w:top w:val="single" w:sz="4" w:space="0" w:color="000000"/>
              <w:left w:val="single" w:sz="4" w:space="0" w:color="000000"/>
              <w:bottom w:val="single" w:sz="4" w:space="0" w:color="000000"/>
              <w:right w:val="single" w:sz="4" w:space="0" w:color="000000"/>
            </w:tcBorders>
          </w:tcPr>
          <w:p w14:paraId="5FD55A6B" w14:textId="56A31615" w:rsidR="00A002EA" w:rsidRPr="00A002EA" w:rsidRDefault="00A002EA">
            <w:pPr>
              <w:spacing w:after="0" w:line="259" w:lineRule="auto"/>
              <w:ind w:left="2" w:firstLine="0"/>
              <w:jc w:val="left"/>
              <w:rPr>
                <w:b/>
                <w:bCs/>
              </w:rPr>
            </w:pPr>
            <w:r w:rsidRPr="00A002EA">
              <w:rPr>
                <w:b/>
                <w:bCs/>
              </w:rPr>
              <w:t>37</w:t>
            </w:r>
            <w:r>
              <w:rPr>
                <w:b/>
                <w:bCs/>
              </w:rPr>
              <w:t xml:space="preserve"> </w:t>
            </w:r>
            <w:bookmarkStart w:id="7" w:name="_Hlk140139303"/>
            <w:r>
              <w:rPr>
                <w:b/>
                <w:bCs/>
              </w:rPr>
              <w:t>Naknade građanima i kućanstvima na temelju osiguranja i druge naknade</w:t>
            </w:r>
            <w:bookmarkEnd w:id="7"/>
          </w:p>
        </w:tc>
        <w:tc>
          <w:tcPr>
            <w:tcW w:w="1559" w:type="dxa"/>
            <w:tcBorders>
              <w:top w:val="single" w:sz="4" w:space="0" w:color="000000"/>
              <w:left w:val="single" w:sz="4" w:space="0" w:color="000000"/>
              <w:bottom w:val="single" w:sz="4" w:space="0" w:color="000000"/>
              <w:right w:val="single" w:sz="4" w:space="0" w:color="000000"/>
            </w:tcBorders>
          </w:tcPr>
          <w:p w14:paraId="605BBF88" w14:textId="77777777" w:rsidR="00A002EA" w:rsidRDefault="00A002EA" w:rsidP="005D2840">
            <w:pPr>
              <w:spacing w:after="0" w:line="259" w:lineRule="auto"/>
              <w:ind w:left="305" w:firstLine="0"/>
              <w:jc w:val="right"/>
              <w:rPr>
                <w:b/>
                <w:bCs/>
              </w:rPr>
            </w:pPr>
          </w:p>
          <w:p w14:paraId="16FAB6E1" w14:textId="168751D9" w:rsidR="00A002EA" w:rsidRPr="00A002EA" w:rsidRDefault="00A002EA" w:rsidP="005D2840">
            <w:pPr>
              <w:spacing w:after="0" w:line="259" w:lineRule="auto"/>
              <w:ind w:left="305" w:firstLine="0"/>
              <w:jc w:val="right"/>
              <w:rPr>
                <w:b/>
                <w:bCs/>
              </w:rPr>
            </w:pPr>
            <w:r>
              <w:rPr>
                <w:b/>
                <w:bCs/>
              </w:rPr>
              <w:t>11.945,00</w:t>
            </w:r>
          </w:p>
        </w:tc>
        <w:tc>
          <w:tcPr>
            <w:tcW w:w="1559" w:type="dxa"/>
            <w:tcBorders>
              <w:top w:val="single" w:sz="4" w:space="0" w:color="000000"/>
              <w:left w:val="single" w:sz="4" w:space="0" w:color="000000"/>
              <w:bottom w:val="single" w:sz="4" w:space="0" w:color="000000"/>
              <w:right w:val="single" w:sz="4" w:space="0" w:color="000000"/>
            </w:tcBorders>
          </w:tcPr>
          <w:p w14:paraId="2B46A0D1" w14:textId="77777777" w:rsidR="00A002EA" w:rsidRPr="00A002EA" w:rsidRDefault="00A002EA" w:rsidP="005D2840">
            <w:pPr>
              <w:spacing w:after="0" w:line="259" w:lineRule="auto"/>
              <w:ind w:left="372" w:firstLine="0"/>
              <w:jc w:val="right"/>
              <w:rPr>
                <w:b/>
                <w:bCs/>
              </w:rPr>
            </w:pPr>
          </w:p>
        </w:tc>
        <w:tc>
          <w:tcPr>
            <w:tcW w:w="992" w:type="dxa"/>
            <w:tcBorders>
              <w:top w:val="single" w:sz="4" w:space="0" w:color="000000"/>
              <w:left w:val="single" w:sz="4" w:space="0" w:color="000000"/>
              <w:bottom w:val="single" w:sz="4" w:space="0" w:color="000000"/>
              <w:right w:val="single" w:sz="4" w:space="0" w:color="000000"/>
            </w:tcBorders>
          </w:tcPr>
          <w:p w14:paraId="4F944BEA" w14:textId="77777777" w:rsidR="00A002EA" w:rsidRPr="00A002EA" w:rsidRDefault="00A002EA">
            <w:pPr>
              <w:spacing w:after="0" w:line="259" w:lineRule="auto"/>
              <w:ind w:left="0" w:right="60" w:firstLine="0"/>
              <w:jc w:val="right"/>
              <w:rPr>
                <w:b/>
                <w:bCs/>
              </w:rPr>
            </w:pPr>
          </w:p>
        </w:tc>
      </w:tr>
      <w:tr w:rsidR="00444689" w14:paraId="5059383E" w14:textId="77777777" w:rsidTr="002849FD">
        <w:trPr>
          <w:trHeight w:val="325"/>
        </w:trPr>
        <w:tc>
          <w:tcPr>
            <w:tcW w:w="702" w:type="dxa"/>
            <w:tcBorders>
              <w:top w:val="single" w:sz="4" w:space="0" w:color="000000"/>
              <w:left w:val="single" w:sz="4" w:space="0" w:color="000000"/>
              <w:bottom w:val="single" w:sz="4" w:space="0" w:color="000000"/>
              <w:right w:val="single" w:sz="4" w:space="0" w:color="000000"/>
            </w:tcBorders>
          </w:tcPr>
          <w:p w14:paraId="06E119BE" w14:textId="77777777" w:rsidR="00444689" w:rsidRPr="00444689" w:rsidRDefault="00444689">
            <w:pPr>
              <w:spacing w:after="0" w:line="259" w:lineRule="auto"/>
              <w:ind w:left="2" w:firstLine="0"/>
              <w:jc w:val="left"/>
              <w:rPr>
                <w:b/>
                <w:bCs/>
              </w:rPr>
            </w:pPr>
          </w:p>
        </w:tc>
        <w:tc>
          <w:tcPr>
            <w:tcW w:w="4269" w:type="dxa"/>
            <w:tcBorders>
              <w:top w:val="single" w:sz="4" w:space="0" w:color="000000"/>
              <w:left w:val="single" w:sz="4" w:space="0" w:color="000000"/>
              <w:bottom w:val="single" w:sz="4" w:space="0" w:color="000000"/>
              <w:right w:val="single" w:sz="4" w:space="0" w:color="000000"/>
            </w:tcBorders>
          </w:tcPr>
          <w:p w14:paraId="04A54733" w14:textId="392D412E" w:rsidR="00444689" w:rsidRPr="00444689" w:rsidRDefault="001E41E4">
            <w:pPr>
              <w:spacing w:after="0" w:line="259" w:lineRule="auto"/>
              <w:ind w:left="2" w:firstLine="0"/>
              <w:jc w:val="left"/>
            </w:pPr>
            <w:r>
              <w:t>Ostale n</w:t>
            </w:r>
            <w:r w:rsidR="00444689">
              <w:t xml:space="preserve">aknade građanima i kućanstvima </w:t>
            </w:r>
            <w:r>
              <w:t>iz proračuna</w:t>
            </w:r>
          </w:p>
        </w:tc>
        <w:tc>
          <w:tcPr>
            <w:tcW w:w="1559" w:type="dxa"/>
            <w:tcBorders>
              <w:top w:val="single" w:sz="4" w:space="0" w:color="000000"/>
              <w:left w:val="single" w:sz="4" w:space="0" w:color="000000"/>
              <w:bottom w:val="single" w:sz="4" w:space="0" w:color="000000"/>
              <w:right w:val="single" w:sz="4" w:space="0" w:color="000000"/>
            </w:tcBorders>
          </w:tcPr>
          <w:p w14:paraId="4B5D8F8D" w14:textId="77777777" w:rsidR="00444689" w:rsidRDefault="00444689" w:rsidP="005D2840">
            <w:pPr>
              <w:spacing w:after="0" w:line="259" w:lineRule="auto"/>
              <w:ind w:left="305" w:firstLine="0"/>
              <w:jc w:val="right"/>
            </w:pPr>
          </w:p>
          <w:p w14:paraId="53A91358" w14:textId="48FE0F33" w:rsidR="00444689" w:rsidRPr="00444689" w:rsidRDefault="00444689" w:rsidP="005D2840">
            <w:pPr>
              <w:spacing w:after="0" w:line="259" w:lineRule="auto"/>
              <w:ind w:left="305" w:firstLine="0"/>
              <w:jc w:val="right"/>
            </w:pPr>
          </w:p>
        </w:tc>
        <w:tc>
          <w:tcPr>
            <w:tcW w:w="1559" w:type="dxa"/>
            <w:tcBorders>
              <w:top w:val="single" w:sz="4" w:space="0" w:color="000000"/>
              <w:left w:val="single" w:sz="4" w:space="0" w:color="000000"/>
              <w:bottom w:val="single" w:sz="4" w:space="0" w:color="000000"/>
              <w:right w:val="single" w:sz="4" w:space="0" w:color="000000"/>
            </w:tcBorders>
          </w:tcPr>
          <w:p w14:paraId="38C03830" w14:textId="77777777" w:rsidR="00D7344C" w:rsidRDefault="00D7344C" w:rsidP="005D2840">
            <w:pPr>
              <w:spacing w:after="0" w:line="259" w:lineRule="auto"/>
              <w:ind w:left="372" w:firstLine="0"/>
              <w:jc w:val="right"/>
            </w:pPr>
          </w:p>
          <w:p w14:paraId="1857EA11" w14:textId="37A86683" w:rsidR="00444689" w:rsidRPr="00D7344C" w:rsidRDefault="00444689" w:rsidP="005D2840">
            <w:pPr>
              <w:spacing w:after="0" w:line="259" w:lineRule="auto"/>
              <w:ind w:left="372" w:firstLine="0"/>
              <w:jc w:val="right"/>
            </w:pPr>
          </w:p>
        </w:tc>
        <w:tc>
          <w:tcPr>
            <w:tcW w:w="992" w:type="dxa"/>
            <w:tcBorders>
              <w:top w:val="single" w:sz="4" w:space="0" w:color="000000"/>
              <w:left w:val="single" w:sz="4" w:space="0" w:color="000000"/>
              <w:bottom w:val="single" w:sz="4" w:space="0" w:color="000000"/>
              <w:right w:val="single" w:sz="4" w:space="0" w:color="000000"/>
            </w:tcBorders>
          </w:tcPr>
          <w:p w14:paraId="7B73D7BB" w14:textId="77777777" w:rsidR="00DA75D6" w:rsidRDefault="00DA75D6">
            <w:pPr>
              <w:spacing w:after="0" w:line="259" w:lineRule="auto"/>
              <w:ind w:left="0" w:right="60" w:firstLine="0"/>
              <w:jc w:val="right"/>
            </w:pPr>
          </w:p>
          <w:p w14:paraId="7FBB5282" w14:textId="5ECD1579" w:rsidR="00444689" w:rsidRPr="00D7344C" w:rsidRDefault="00444689">
            <w:pPr>
              <w:spacing w:after="0" w:line="259" w:lineRule="auto"/>
              <w:ind w:left="0" w:right="60" w:firstLine="0"/>
              <w:jc w:val="right"/>
            </w:pPr>
          </w:p>
        </w:tc>
      </w:tr>
      <w:tr w:rsidR="00444689" w14:paraId="0FF7F2EA" w14:textId="77777777" w:rsidTr="002849FD">
        <w:trPr>
          <w:trHeight w:val="325"/>
        </w:trPr>
        <w:tc>
          <w:tcPr>
            <w:tcW w:w="702" w:type="dxa"/>
            <w:tcBorders>
              <w:top w:val="single" w:sz="4" w:space="0" w:color="000000"/>
              <w:left w:val="single" w:sz="4" w:space="0" w:color="000000"/>
              <w:bottom w:val="single" w:sz="4" w:space="0" w:color="000000"/>
              <w:right w:val="single" w:sz="4" w:space="0" w:color="000000"/>
            </w:tcBorders>
          </w:tcPr>
          <w:p w14:paraId="32D998B6" w14:textId="059C1F98" w:rsidR="00444689" w:rsidRPr="00444689" w:rsidRDefault="00444689" w:rsidP="00444689">
            <w:pPr>
              <w:spacing w:after="0" w:line="259" w:lineRule="auto"/>
              <w:ind w:left="2" w:firstLine="0"/>
              <w:jc w:val="center"/>
              <w:rPr>
                <w:b/>
                <w:bCs/>
              </w:rPr>
            </w:pPr>
            <w:r>
              <w:rPr>
                <w:b/>
                <w:bCs/>
              </w:rPr>
              <w:t>2.2.</w:t>
            </w:r>
          </w:p>
        </w:tc>
        <w:tc>
          <w:tcPr>
            <w:tcW w:w="4269" w:type="dxa"/>
            <w:tcBorders>
              <w:top w:val="single" w:sz="4" w:space="0" w:color="000000"/>
              <w:left w:val="single" w:sz="4" w:space="0" w:color="000000"/>
              <w:bottom w:val="single" w:sz="4" w:space="0" w:color="000000"/>
              <w:right w:val="single" w:sz="4" w:space="0" w:color="000000"/>
            </w:tcBorders>
          </w:tcPr>
          <w:p w14:paraId="60C450D7" w14:textId="73EF8057" w:rsidR="00444689" w:rsidRPr="00444689" w:rsidRDefault="00A002EA">
            <w:pPr>
              <w:spacing w:after="0" w:line="259" w:lineRule="auto"/>
              <w:ind w:left="2" w:firstLine="0"/>
              <w:jc w:val="left"/>
              <w:rPr>
                <w:b/>
                <w:bCs/>
              </w:rPr>
            </w:pPr>
            <w:r>
              <w:rPr>
                <w:b/>
                <w:bCs/>
              </w:rPr>
              <w:t xml:space="preserve">4 </w:t>
            </w:r>
            <w:r w:rsidR="00444689" w:rsidRPr="00444689">
              <w:rPr>
                <w:b/>
                <w:bCs/>
              </w:rPr>
              <w:t>Rashodi za nabavu nefinancijske imovine</w:t>
            </w:r>
          </w:p>
        </w:tc>
        <w:tc>
          <w:tcPr>
            <w:tcW w:w="1559" w:type="dxa"/>
            <w:tcBorders>
              <w:top w:val="single" w:sz="4" w:space="0" w:color="000000"/>
              <w:left w:val="single" w:sz="4" w:space="0" w:color="000000"/>
              <w:bottom w:val="single" w:sz="4" w:space="0" w:color="000000"/>
              <w:right w:val="single" w:sz="4" w:space="0" w:color="000000"/>
            </w:tcBorders>
          </w:tcPr>
          <w:p w14:paraId="707EBCF4" w14:textId="77777777" w:rsidR="00444689" w:rsidRDefault="00444689" w:rsidP="005D2840">
            <w:pPr>
              <w:spacing w:after="0" w:line="259" w:lineRule="auto"/>
              <w:ind w:left="305" w:firstLine="0"/>
              <w:jc w:val="right"/>
              <w:rPr>
                <w:b/>
                <w:bCs/>
              </w:rPr>
            </w:pPr>
          </w:p>
          <w:p w14:paraId="665E26F6" w14:textId="6164536F" w:rsidR="00444689" w:rsidRPr="00444689" w:rsidRDefault="00A002EA" w:rsidP="00CC3532">
            <w:pPr>
              <w:spacing w:after="0" w:line="259" w:lineRule="auto"/>
              <w:jc w:val="right"/>
              <w:rPr>
                <w:b/>
                <w:bCs/>
              </w:rPr>
            </w:pPr>
            <w:r>
              <w:rPr>
                <w:b/>
                <w:bCs/>
              </w:rPr>
              <w:t>372.155,00</w:t>
            </w:r>
          </w:p>
        </w:tc>
        <w:tc>
          <w:tcPr>
            <w:tcW w:w="1559" w:type="dxa"/>
            <w:tcBorders>
              <w:top w:val="single" w:sz="4" w:space="0" w:color="000000"/>
              <w:left w:val="single" w:sz="4" w:space="0" w:color="000000"/>
              <w:bottom w:val="single" w:sz="4" w:space="0" w:color="000000"/>
              <w:right w:val="single" w:sz="4" w:space="0" w:color="000000"/>
            </w:tcBorders>
          </w:tcPr>
          <w:p w14:paraId="1220B550" w14:textId="77777777" w:rsidR="00D7344C" w:rsidRDefault="00D7344C" w:rsidP="005D2840">
            <w:pPr>
              <w:spacing w:after="0" w:line="259" w:lineRule="auto"/>
              <w:ind w:left="372" w:firstLine="0"/>
              <w:jc w:val="right"/>
              <w:rPr>
                <w:b/>
                <w:bCs/>
              </w:rPr>
            </w:pPr>
          </w:p>
          <w:p w14:paraId="4509A9EC" w14:textId="2C6A27B6" w:rsidR="00444689" w:rsidRPr="00444689" w:rsidRDefault="00A002EA" w:rsidP="00A002EA">
            <w:pPr>
              <w:spacing w:after="0" w:line="259" w:lineRule="auto"/>
              <w:jc w:val="right"/>
              <w:rPr>
                <w:b/>
                <w:bCs/>
              </w:rPr>
            </w:pPr>
            <w:r>
              <w:rPr>
                <w:b/>
                <w:bCs/>
              </w:rPr>
              <w:t>365.235,36</w:t>
            </w:r>
          </w:p>
        </w:tc>
        <w:tc>
          <w:tcPr>
            <w:tcW w:w="992" w:type="dxa"/>
            <w:tcBorders>
              <w:top w:val="single" w:sz="4" w:space="0" w:color="000000"/>
              <w:left w:val="single" w:sz="4" w:space="0" w:color="000000"/>
              <w:bottom w:val="single" w:sz="4" w:space="0" w:color="000000"/>
              <w:right w:val="single" w:sz="4" w:space="0" w:color="000000"/>
            </w:tcBorders>
          </w:tcPr>
          <w:p w14:paraId="3A31AD9A" w14:textId="77777777" w:rsidR="00DA75D6" w:rsidRDefault="00DA75D6">
            <w:pPr>
              <w:spacing w:after="0" w:line="259" w:lineRule="auto"/>
              <w:ind w:left="0" w:right="60" w:firstLine="0"/>
              <w:jc w:val="right"/>
              <w:rPr>
                <w:b/>
                <w:bCs/>
              </w:rPr>
            </w:pPr>
          </w:p>
          <w:p w14:paraId="1EC8948F" w14:textId="469614F6" w:rsidR="00444689" w:rsidRPr="00444689" w:rsidRDefault="00E911CA">
            <w:pPr>
              <w:spacing w:after="0" w:line="259" w:lineRule="auto"/>
              <w:ind w:left="0" w:right="60" w:firstLine="0"/>
              <w:jc w:val="right"/>
              <w:rPr>
                <w:b/>
                <w:bCs/>
              </w:rPr>
            </w:pPr>
            <w:r>
              <w:rPr>
                <w:b/>
                <w:bCs/>
              </w:rPr>
              <w:t>98,14</w:t>
            </w:r>
          </w:p>
        </w:tc>
      </w:tr>
      <w:tr w:rsidR="00A002EA" w14:paraId="1FD3D1CC" w14:textId="77777777" w:rsidTr="002849FD">
        <w:trPr>
          <w:trHeight w:val="325"/>
        </w:trPr>
        <w:tc>
          <w:tcPr>
            <w:tcW w:w="702" w:type="dxa"/>
            <w:tcBorders>
              <w:top w:val="single" w:sz="4" w:space="0" w:color="000000"/>
              <w:left w:val="single" w:sz="4" w:space="0" w:color="000000"/>
              <w:bottom w:val="single" w:sz="4" w:space="0" w:color="000000"/>
              <w:right w:val="single" w:sz="4" w:space="0" w:color="000000"/>
            </w:tcBorders>
          </w:tcPr>
          <w:p w14:paraId="1842A543" w14:textId="77777777" w:rsidR="00A002EA" w:rsidRDefault="00A002EA" w:rsidP="00444689">
            <w:pPr>
              <w:spacing w:after="0" w:line="259" w:lineRule="auto"/>
              <w:ind w:left="2" w:firstLine="0"/>
              <w:jc w:val="center"/>
              <w:rPr>
                <w:b/>
                <w:bCs/>
              </w:rPr>
            </w:pPr>
          </w:p>
        </w:tc>
        <w:tc>
          <w:tcPr>
            <w:tcW w:w="4269" w:type="dxa"/>
            <w:tcBorders>
              <w:top w:val="single" w:sz="4" w:space="0" w:color="000000"/>
              <w:left w:val="single" w:sz="4" w:space="0" w:color="000000"/>
              <w:bottom w:val="single" w:sz="4" w:space="0" w:color="000000"/>
              <w:right w:val="single" w:sz="4" w:space="0" w:color="000000"/>
            </w:tcBorders>
          </w:tcPr>
          <w:p w14:paraId="4FCABBB4" w14:textId="460D697F" w:rsidR="00A002EA" w:rsidRDefault="002A1047">
            <w:pPr>
              <w:spacing w:after="0" w:line="259" w:lineRule="auto"/>
              <w:ind w:left="2" w:firstLine="0"/>
              <w:jc w:val="left"/>
              <w:rPr>
                <w:b/>
                <w:bCs/>
              </w:rPr>
            </w:pPr>
            <w:r>
              <w:rPr>
                <w:b/>
                <w:bCs/>
              </w:rPr>
              <w:t xml:space="preserve">41 </w:t>
            </w:r>
            <w:r w:rsidRPr="00444689">
              <w:rPr>
                <w:b/>
                <w:bCs/>
              </w:rPr>
              <w:t xml:space="preserve">Rashodi za nabavu </w:t>
            </w:r>
            <w:proofErr w:type="spellStart"/>
            <w:r w:rsidRPr="00444689">
              <w:rPr>
                <w:b/>
                <w:bCs/>
              </w:rPr>
              <w:t>ne</w:t>
            </w:r>
            <w:r>
              <w:rPr>
                <w:b/>
                <w:bCs/>
              </w:rPr>
              <w:t>proizvedene</w:t>
            </w:r>
            <w:proofErr w:type="spellEnd"/>
            <w:r>
              <w:rPr>
                <w:b/>
                <w:bCs/>
              </w:rPr>
              <w:t xml:space="preserve"> dugotrajne </w:t>
            </w:r>
            <w:r w:rsidRPr="00444689">
              <w:rPr>
                <w:b/>
                <w:bCs/>
              </w:rPr>
              <w:t>imovine</w:t>
            </w:r>
          </w:p>
        </w:tc>
        <w:tc>
          <w:tcPr>
            <w:tcW w:w="1559" w:type="dxa"/>
            <w:tcBorders>
              <w:top w:val="single" w:sz="4" w:space="0" w:color="000000"/>
              <w:left w:val="single" w:sz="4" w:space="0" w:color="000000"/>
              <w:bottom w:val="single" w:sz="4" w:space="0" w:color="000000"/>
              <w:right w:val="single" w:sz="4" w:space="0" w:color="000000"/>
            </w:tcBorders>
          </w:tcPr>
          <w:p w14:paraId="6566AD84" w14:textId="77777777" w:rsidR="00A002EA" w:rsidRDefault="00A002EA" w:rsidP="005D2840">
            <w:pPr>
              <w:spacing w:after="0" w:line="259" w:lineRule="auto"/>
              <w:ind w:left="305" w:firstLine="0"/>
              <w:jc w:val="right"/>
              <w:rPr>
                <w:b/>
                <w:bCs/>
              </w:rPr>
            </w:pPr>
          </w:p>
          <w:p w14:paraId="2F8FC35B" w14:textId="05353609" w:rsidR="00A002EA" w:rsidRDefault="00A002EA" w:rsidP="005D2840">
            <w:pPr>
              <w:spacing w:after="0" w:line="259" w:lineRule="auto"/>
              <w:ind w:left="305" w:firstLine="0"/>
              <w:jc w:val="right"/>
              <w:rPr>
                <w:b/>
                <w:bCs/>
              </w:rPr>
            </w:pPr>
            <w:r>
              <w:rPr>
                <w:b/>
                <w:bCs/>
              </w:rPr>
              <w:t>1.327,00</w:t>
            </w:r>
          </w:p>
        </w:tc>
        <w:tc>
          <w:tcPr>
            <w:tcW w:w="1559" w:type="dxa"/>
            <w:tcBorders>
              <w:top w:val="single" w:sz="4" w:space="0" w:color="000000"/>
              <w:left w:val="single" w:sz="4" w:space="0" w:color="000000"/>
              <w:bottom w:val="single" w:sz="4" w:space="0" w:color="000000"/>
              <w:right w:val="single" w:sz="4" w:space="0" w:color="000000"/>
            </w:tcBorders>
          </w:tcPr>
          <w:p w14:paraId="61444204" w14:textId="77777777" w:rsidR="00A002EA" w:rsidRDefault="00A002EA" w:rsidP="005D2840">
            <w:pPr>
              <w:spacing w:after="0" w:line="259" w:lineRule="auto"/>
              <w:ind w:left="372" w:firstLine="0"/>
              <w:jc w:val="right"/>
              <w:rPr>
                <w:b/>
                <w:bCs/>
              </w:rPr>
            </w:pPr>
          </w:p>
          <w:p w14:paraId="3946412B" w14:textId="165F4E1C" w:rsidR="00A002EA" w:rsidRDefault="00A002EA" w:rsidP="005D2840">
            <w:pPr>
              <w:spacing w:after="0" w:line="259" w:lineRule="auto"/>
              <w:ind w:left="372" w:firstLine="0"/>
              <w:jc w:val="right"/>
              <w:rPr>
                <w:b/>
                <w:bCs/>
              </w:rPr>
            </w:pPr>
            <w:r>
              <w:rPr>
                <w:b/>
                <w:bCs/>
              </w:rPr>
              <w:t>491,21</w:t>
            </w:r>
          </w:p>
        </w:tc>
        <w:tc>
          <w:tcPr>
            <w:tcW w:w="992" w:type="dxa"/>
            <w:tcBorders>
              <w:top w:val="single" w:sz="4" w:space="0" w:color="000000"/>
              <w:left w:val="single" w:sz="4" w:space="0" w:color="000000"/>
              <w:bottom w:val="single" w:sz="4" w:space="0" w:color="000000"/>
              <w:right w:val="single" w:sz="4" w:space="0" w:color="000000"/>
            </w:tcBorders>
          </w:tcPr>
          <w:p w14:paraId="655E1FA7" w14:textId="77777777" w:rsidR="00E911CA" w:rsidRDefault="00E911CA">
            <w:pPr>
              <w:spacing w:after="0" w:line="259" w:lineRule="auto"/>
              <w:ind w:left="0" w:right="60" w:firstLine="0"/>
              <w:jc w:val="right"/>
              <w:rPr>
                <w:b/>
                <w:bCs/>
              </w:rPr>
            </w:pPr>
          </w:p>
          <w:p w14:paraId="573ED08F" w14:textId="609C405D" w:rsidR="00A002EA" w:rsidRDefault="00E911CA">
            <w:pPr>
              <w:spacing w:after="0" w:line="259" w:lineRule="auto"/>
              <w:ind w:left="0" w:right="60" w:firstLine="0"/>
              <w:jc w:val="right"/>
              <w:rPr>
                <w:b/>
                <w:bCs/>
              </w:rPr>
            </w:pPr>
            <w:r>
              <w:rPr>
                <w:b/>
                <w:bCs/>
              </w:rPr>
              <w:t>37,02</w:t>
            </w:r>
          </w:p>
        </w:tc>
      </w:tr>
      <w:tr w:rsidR="001E41E4" w14:paraId="1EDA47E3" w14:textId="77777777" w:rsidTr="002849FD">
        <w:trPr>
          <w:trHeight w:val="325"/>
        </w:trPr>
        <w:tc>
          <w:tcPr>
            <w:tcW w:w="702" w:type="dxa"/>
            <w:tcBorders>
              <w:top w:val="single" w:sz="4" w:space="0" w:color="000000"/>
              <w:left w:val="single" w:sz="4" w:space="0" w:color="000000"/>
              <w:bottom w:val="single" w:sz="4" w:space="0" w:color="000000"/>
              <w:right w:val="single" w:sz="4" w:space="0" w:color="000000"/>
            </w:tcBorders>
          </w:tcPr>
          <w:p w14:paraId="7C7AA11D" w14:textId="77777777" w:rsidR="001E41E4" w:rsidRPr="00444689" w:rsidRDefault="001E41E4">
            <w:pPr>
              <w:spacing w:after="0" w:line="259" w:lineRule="auto"/>
              <w:ind w:left="2" w:firstLine="0"/>
              <w:jc w:val="left"/>
              <w:rPr>
                <w:b/>
                <w:bCs/>
              </w:rPr>
            </w:pPr>
          </w:p>
        </w:tc>
        <w:tc>
          <w:tcPr>
            <w:tcW w:w="4269" w:type="dxa"/>
            <w:tcBorders>
              <w:top w:val="single" w:sz="4" w:space="0" w:color="000000"/>
              <w:left w:val="single" w:sz="4" w:space="0" w:color="000000"/>
              <w:bottom w:val="single" w:sz="4" w:space="0" w:color="000000"/>
              <w:right w:val="single" w:sz="4" w:space="0" w:color="000000"/>
            </w:tcBorders>
          </w:tcPr>
          <w:p w14:paraId="0783C5C8" w14:textId="7DFBDDA6" w:rsidR="001E41E4" w:rsidRDefault="001E41E4">
            <w:pPr>
              <w:spacing w:after="0" w:line="259" w:lineRule="auto"/>
              <w:ind w:left="2" w:firstLine="0"/>
              <w:jc w:val="left"/>
            </w:pPr>
            <w:r>
              <w:t>Nematerijalna imovina</w:t>
            </w:r>
          </w:p>
        </w:tc>
        <w:tc>
          <w:tcPr>
            <w:tcW w:w="1559" w:type="dxa"/>
            <w:tcBorders>
              <w:top w:val="single" w:sz="4" w:space="0" w:color="000000"/>
              <w:left w:val="single" w:sz="4" w:space="0" w:color="000000"/>
              <w:bottom w:val="single" w:sz="4" w:space="0" w:color="000000"/>
              <w:right w:val="single" w:sz="4" w:space="0" w:color="000000"/>
            </w:tcBorders>
          </w:tcPr>
          <w:p w14:paraId="65474107" w14:textId="30CFAA9D" w:rsidR="001E41E4" w:rsidRDefault="001E41E4" w:rsidP="00A002EA">
            <w:pPr>
              <w:spacing w:after="0" w:line="259" w:lineRule="auto"/>
              <w:ind w:left="305" w:firstLine="0"/>
              <w:jc w:val="center"/>
            </w:pPr>
          </w:p>
        </w:tc>
        <w:tc>
          <w:tcPr>
            <w:tcW w:w="1559" w:type="dxa"/>
            <w:tcBorders>
              <w:top w:val="single" w:sz="4" w:space="0" w:color="000000"/>
              <w:left w:val="single" w:sz="4" w:space="0" w:color="000000"/>
              <w:bottom w:val="single" w:sz="4" w:space="0" w:color="000000"/>
              <w:right w:val="single" w:sz="4" w:space="0" w:color="000000"/>
            </w:tcBorders>
          </w:tcPr>
          <w:p w14:paraId="79968C4C" w14:textId="1DF37E64" w:rsidR="001E41E4" w:rsidRDefault="000259C4" w:rsidP="005D2840">
            <w:pPr>
              <w:spacing w:after="0" w:line="259" w:lineRule="auto"/>
              <w:ind w:left="372" w:firstLine="0"/>
              <w:jc w:val="right"/>
            </w:pPr>
            <w:r>
              <w:t>491,21</w:t>
            </w:r>
          </w:p>
        </w:tc>
        <w:tc>
          <w:tcPr>
            <w:tcW w:w="992" w:type="dxa"/>
            <w:tcBorders>
              <w:top w:val="single" w:sz="4" w:space="0" w:color="000000"/>
              <w:left w:val="single" w:sz="4" w:space="0" w:color="000000"/>
              <w:bottom w:val="single" w:sz="4" w:space="0" w:color="000000"/>
              <w:right w:val="single" w:sz="4" w:space="0" w:color="000000"/>
            </w:tcBorders>
          </w:tcPr>
          <w:p w14:paraId="1F9128E3" w14:textId="53C8B1BE" w:rsidR="001E41E4" w:rsidRDefault="001E41E4" w:rsidP="00E911CA">
            <w:pPr>
              <w:spacing w:after="0" w:line="259" w:lineRule="auto"/>
              <w:ind w:left="0" w:right="60" w:firstLine="0"/>
              <w:jc w:val="center"/>
            </w:pPr>
          </w:p>
        </w:tc>
      </w:tr>
      <w:tr w:rsidR="00A002EA" w14:paraId="24369FE1" w14:textId="77777777" w:rsidTr="002849FD">
        <w:trPr>
          <w:trHeight w:val="325"/>
        </w:trPr>
        <w:tc>
          <w:tcPr>
            <w:tcW w:w="702" w:type="dxa"/>
            <w:tcBorders>
              <w:top w:val="single" w:sz="4" w:space="0" w:color="000000"/>
              <w:left w:val="single" w:sz="4" w:space="0" w:color="000000"/>
              <w:bottom w:val="single" w:sz="4" w:space="0" w:color="000000"/>
              <w:right w:val="single" w:sz="4" w:space="0" w:color="000000"/>
            </w:tcBorders>
          </w:tcPr>
          <w:p w14:paraId="4FEEDC73" w14:textId="77777777" w:rsidR="00A002EA" w:rsidRPr="00444689" w:rsidRDefault="00A002EA">
            <w:pPr>
              <w:spacing w:after="0" w:line="259" w:lineRule="auto"/>
              <w:ind w:left="2" w:firstLine="0"/>
              <w:jc w:val="left"/>
              <w:rPr>
                <w:b/>
                <w:bCs/>
              </w:rPr>
            </w:pPr>
          </w:p>
        </w:tc>
        <w:tc>
          <w:tcPr>
            <w:tcW w:w="4269" w:type="dxa"/>
            <w:tcBorders>
              <w:top w:val="single" w:sz="4" w:space="0" w:color="000000"/>
              <w:left w:val="single" w:sz="4" w:space="0" w:color="000000"/>
              <w:bottom w:val="single" w:sz="4" w:space="0" w:color="000000"/>
              <w:right w:val="single" w:sz="4" w:space="0" w:color="000000"/>
            </w:tcBorders>
          </w:tcPr>
          <w:p w14:paraId="198BF781" w14:textId="55D21AA5" w:rsidR="00A002EA" w:rsidRDefault="00A002EA">
            <w:pPr>
              <w:spacing w:after="0" w:line="259" w:lineRule="auto"/>
              <w:ind w:left="2" w:firstLine="0"/>
              <w:jc w:val="left"/>
            </w:pPr>
            <w:r>
              <w:rPr>
                <w:b/>
                <w:bCs/>
              </w:rPr>
              <w:t xml:space="preserve">42 </w:t>
            </w:r>
            <w:r w:rsidRPr="00444689">
              <w:rPr>
                <w:b/>
                <w:bCs/>
              </w:rPr>
              <w:t xml:space="preserve">Rashodi za nabavu </w:t>
            </w:r>
            <w:proofErr w:type="spellStart"/>
            <w:r w:rsidRPr="00444689">
              <w:rPr>
                <w:b/>
                <w:bCs/>
              </w:rPr>
              <w:t>ne</w:t>
            </w:r>
            <w:r>
              <w:rPr>
                <w:b/>
                <w:bCs/>
              </w:rPr>
              <w:t>proizvedene</w:t>
            </w:r>
            <w:proofErr w:type="spellEnd"/>
            <w:r>
              <w:rPr>
                <w:b/>
                <w:bCs/>
              </w:rPr>
              <w:t xml:space="preserve"> dugotrajne </w:t>
            </w:r>
            <w:r w:rsidRPr="00444689">
              <w:rPr>
                <w:b/>
                <w:bCs/>
              </w:rPr>
              <w:t>imovine</w:t>
            </w:r>
          </w:p>
        </w:tc>
        <w:tc>
          <w:tcPr>
            <w:tcW w:w="1559" w:type="dxa"/>
            <w:tcBorders>
              <w:top w:val="single" w:sz="4" w:space="0" w:color="000000"/>
              <w:left w:val="single" w:sz="4" w:space="0" w:color="000000"/>
              <w:bottom w:val="single" w:sz="4" w:space="0" w:color="000000"/>
              <w:right w:val="single" w:sz="4" w:space="0" w:color="000000"/>
            </w:tcBorders>
          </w:tcPr>
          <w:p w14:paraId="7E955C69" w14:textId="77777777" w:rsidR="00A002EA" w:rsidRPr="00A002EA" w:rsidRDefault="00A002EA" w:rsidP="005D2840">
            <w:pPr>
              <w:spacing w:after="0" w:line="259" w:lineRule="auto"/>
              <w:ind w:left="305" w:firstLine="0"/>
              <w:jc w:val="right"/>
              <w:rPr>
                <w:b/>
                <w:bCs/>
              </w:rPr>
            </w:pPr>
          </w:p>
          <w:p w14:paraId="29A2CD88" w14:textId="14C25721" w:rsidR="00A002EA" w:rsidRPr="00A002EA" w:rsidRDefault="00A002EA" w:rsidP="005D2840">
            <w:pPr>
              <w:spacing w:after="0" w:line="259" w:lineRule="auto"/>
              <w:ind w:left="305" w:firstLine="0"/>
              <w:jc w:val="right"/>
              <w:rPr>
                <w:b/>
                <w:bCs/>
              </w:rPr>
            </w:pPr>
            <w:r w:rsidRPr="00A002EA">
              <w:rPr>
                <w:b/>
                <w:bCs/>
              </w:rPr>
              <w:t>370.828,00</w:t>
            </w:r>
          </w:p>
        </w:tc>
        <w:tc>
          <w:tcPr>
            <w:tcW w:w="1559" w:type="dxa"/>
            <w:tcBorders>
              <w:top w:val="single" w:sz="4" w:space="0" w:color="000000"/>
              <w:left w:val="single" w:sz="4" w:space="0" w:color="000000"/>
              <w:bottom w:val="single" w:sz="4" w:space="0" w:color="000000"/>
              <w:right w:val="single" w:sz="4" w:space="0" w:color="000000"/>
            </w:tcBorders>
          </w:tcPr>
          <w:p w14:paraId="77C26D93" w14:textId="77777777" w:rsidR="008C08BF" w:rsidRDefault="008C08BF" w:rsidP="008C08BF">
            <w:pPr>
              <w:spacing w:after="0" w:line="259" w:lineRule="auto"/>
              <w:jc w:val="right"/>
              <w:rPr>
                <w:b/>
                <w:bCs/>
              </w:rPr>
            </w:pPr>
          </w:p>
          <w:p w14:paraId="65B3A0B0" w14:textId="45D0D684" w:rsidR="00A002EA" w:rsidRPr="00A002EA" w:rsidRDefault="00A002EA" w:rsidP="008C08BF">
            <w:pPr>
              <w:spacing w:after="0" w:line="259" w:lineRule="auto"/>
              <w:jc w:val="right"/>
              <w:rPr>
                <w:b/>
                <w:bCs/>
              </w:rPr>
            </w:pPr>
            <w:r>
              <w:rPr>
                <w:b/>
                <w:bCs/>
              </w:rPr>
              <w:t>364.744,15</w:t>
            </w:r>
          </w:p>
        </w:tc>
        <w:tc>
          <w:tcPr>
            <w:tcW w:w="992" w:type="dxa"/>
            <w:tcBorders>
              <w:top w:val="single" w:sz="4" w:space="0" w:color="000000"/>
              <w:left w:val="single" w:sz="4" w:space="0" w:color="000000"/>
              <w:bottom w:val="single" w:sz="4" w:space="0" w:color="000000"/>
              <w:right w:val="single" w:sz="4" w:space="0" w:color="000000"/>
            </w:tcBorders>
          </w:tcPr>
          <w:p w14:paraId="03F764B2" w14:textId="77777777" w:rsidR="00E911CA" w:rsidRDefault="00E911CA">
            <w:pPr>
              <w:spacing w:after="0" w:line="259" w:lineRule="auto"/>
              <w:ind w:left="0" w:right="60" w:firstLine="0"/>
              <w:jc w:val="right"/>
              <w:rPr>
                <w:b/>
                <w:bCs/>
              </w:rPr>
            </w:pPr>
          </w:p>
          <w:p w14:paraId="37286850" w14:textId="723F5D9E" w:rsidR="00A002EA" w:rsidRPr="00A002EA" w:rsidRDefault="00E911CA">
            <w:pPr>
              <w:spacing w:after="0" w:line="259" w:lineRule="auto"/>
              <w:ind w:left="0" w:right="60" w:firstLine="0"/>
              <w:jc w:val="right"/>
              <w:rPr>
                <w:b/>
                <w:bCs/>
              </w:rPr>
            </w:pPr>
            <w:r>
              <w:rPr>
                <w:b/>
                <w:bCs/>
              </w:rPr>
              <w:t>98,36</w:t>
            </w:r>
          </w:p>
        </w:tc>
      </w:tr>
      <w:tr w:rsidR="00444689" w14:paraId="0323EBD0" w14:textId="77777777" w:rsidTr="002849FD">
        <w:trPr>
          <w:trHeight w:val="325"/>
        </w:trPr>
        <w:tc>
          <w:tcPr>
            <w:tcW w:w="702" w:type="dxa"/>
            <w:tcBorders>
              <w:top w:val="single" w:sz="4" w:space="0" w:color="000000"/>
              <w:left w:val="single" w:sz="4" w:space="0" w:color="000000"/>
              <w:bottom w:val="single" w:sz="4" w:space="0" w:color="000000"/>
              <w:right w:val="single" w:sz="4" w:space="0" w:color="000000"/>
            </w:tcBorders>
          </w:tcPr>
          <w:p w14:paraId="500AA3BC" w14:textId="54D85085" w:rsidR="00444689" w:rsidRPr="00444689" w:rsidRDefault="001F6482">
            <w:pPr>
              <w:spacing w:after="0" w:line="259" w:lineRule="auto"/>
              <w:ind w:left="2" w:firstLine="0"/>
              <w:jc w:val="left"/>
              <w:rPr>
                <w:b/>
                <w:bCs/>
              </w:rPr>
            </w:pPr>
            <w:r>
              <w:rPr>
                <w:b/>
                <w:bCs/>
              </w:rPr>
              <w:t xml:space="preserve"> </w:t>
            </w:r>
          </w:p>
        </w:tc>
        <w:tc>
          <w:tcPr>
            <w:tcW w:w="4269" w:type="dxa"/>
            <w:tcBorders>
              <w:top w:val="single" w:sz="4" w:space="0" w:color="000000"/>
              <w:left w:val="single" w:sz="4" w:space="0" w:color="000000"/>
              <w:bottom w:val="single" w:sz="4" w:space="0" w:color="000000"/>
              <w:right w:val="single" w:sz="4" w:space="0" w:color="000000"/>
            </w:tcBorders>
          </w:tcPr>
          <w:p w14:paraId="43383E43" w14:textId="4829375A" w:rsidR="00444689" w:rsidRPr="00444689" w:rsidRDefault="001E41E4">
            <w:pPr>
              <w:spacing w:after="0" w:line="259" w:lineRule="auto"/>
              <w:ind w:left="2" w:firstLine="0"/>
              <w:jc w:val="left"/>
            </w:pPr>
            <w:bookmarkStart w:id="8" w:name="_Hlk127879940"/>
            <w:r>
              <w:t>Postrojenja i oprema</w:t>
            </w:r>
            <w:bookmarkEnd w:id="8"/>
          </w:p>
        </w:tc>
        <w:tc>
          <w:tcPr>
            <w:tcW w:w="1559" w:type="dxa"/>
            <w:tcBorders>
              <w:top w:val="single" w:sz="4" w:space="0" w:color="000000"/>
              <w:left w:val="single" w:sz="4" w:space="0" w:color="000000"/>
              <w:bottom w:val="single" w:sz="4" w:space="0" w:color="000000"/>
              <w:right w:val="single" w:sz="4" w:space="0" w:color="000000"/>
            </w:tcBorders>
          </w:tcPr>
          <w:p w14:paraId="5FB95772" w14:textId="3497826B" w:rsidR="00444689" w:rsidRPr="00444689" w:rsidRDefault="00444689" w:rsidP="005D2840">
            <w:pPr>
              <w:spacing w:after="0" w:line="259" w:lineRule="auto"/>
              <w:ind w:left="305" w:firstLine="0"/>
              <w:jc w:val="right"/>
            </w:pPr>
          </w:p>
        </w:tc>
        <w:tc>
          <w:tcPr>
            <w:tcW w:w="1559" w:type="dxa"/>
            <w:tcBorders>
              <w:top w:val="single" w:sz="4" w:space="0" w:color="000000"/>
              <w:left w:val="single" w:sz="4" w:space="0" w:color="000000"/>
              <w:bottom w:val="single" w:sz="4" w:space="0" w:color="000000"/>
              <w:right w:val="single" w:sz="4" w:space="0" w:color="000000"/>
            </w:tcBorders>
          </w:tcPr>
          <w:p w14:paraId="645C98B6" w14:textId="5E919344" w:rsidR="00444689" w:rsidRPr="00444689" w:rsidRDefault="00EA18BE" w:rsidP="005D2840">
            <w:pPr>
              <w:spacing w:after="0" w:line="259" w:lineRule="auto"/>
              <w:ind w:left="372" w:firstLine="0"/>
              <w:jc w:val="right"/>
            </w:pPr>
            <w:r>
              <w:t>32.994,15</w:t>
            </w:r>
          </w:p>
        </w:tc>
        <w:tc>
          <w:tcPr>
            <w:tcW w:w="992" w:type="dxa"/>
            <w:tcBorders>
              <w:top w:val="single" w:sz="4" w:space="0" w:color="000000"/>
              <w:left w:val="single" w:sz="4" w:space="0" w:color="000000"/>
              <w:bottom w:val="single" w:sz="4" w:space="0" w:color="000000"/>
              <w:right w:val="single" w:sz="4" w:space="0" w:color="000000"/>
            </w:tcBorders>
          </w:tcPr>
          <w:p w14:paraId="4F5B7853" w14:textId="3892BEB1" w:rsidR="00444689" w:rsidRPr="00444689" w:rsidRDefault="00444689">
            <w:pPr>
              <w:spacing w:after="0" w:line="259" w:lineRule="auto"/>
              <w:ind w:left="0" w:right="60" w:firstLine="0"/>
              <w:jc w:val="right"/>
            </w:pPr>
          </w:p>
        </w:tc>
      </w:tr>
      <w:tr w:rsidR="00444689" w14:paraId="1CE6DC12" w14:textId="77777777" w:rsidTr="002849FD">
        <w:trPr>
          <w:trHeight w:val="325"/>
        </w:trPr>
        <w:tc>
          <w:tcPr>
            <w:tcW w:w="702" w:type="dxa"/>
            <w:tcBorders>
              <w:top w:val="single" w:sz="4" w:space="0" w:color="000000"/>
              <w:left w:val="single" w:sz="4" w:space="0" w:color="000000"/>
              <w:bottom w:val="single" w:sz="4" w:space="0" w:color="000000"/>
              <w:right w:val="single" w:sz="4" w:space="0" w:color="000000"/>
            </w:tcBorders>
          </w:tcPr>
          <w:p w14:paraId="3696B047" w14:textId="77777777" w:rsidR="00444689" w:rsidRPr="00444689" w:rsidRDefault="00444689">
            <w:pPr>
              <w:spacing w:after="0" w:line="259" w:lineRule="auto"/>
              <w:ind w:left="2" w:firstLine="0"/>
              <w:jc w:val="left"/>
              <w:rPr>
                <w:b/>
                <w:bCs/>
              </w:rPr>
            </w:pPr>
          </w:p>
        </w:tc>
        <w:tc>
          <w:tcPr>
            <w:tcW w:w="4269" w:type="dxa"/>
            <w:tcBorders>
              <w:top w:val="single" w:sz="4" w:space="0" w:color="000000"/>
              <w:left w:val="single" w:sz="4" w:space="0" w:color="000000"/>
              <w:bottom w:val="single" w:sz="4" w:space="0" w:color="000000"/>
              <w:right w:val="single" w:sz="4" w:space="0" w:color="000000"/>
            </w:tcBorders>
          </w:tcPr>
          <w:p w14:paraId="4DF55342" w14:textId="2F67F4D9" w:rsidR="00444689" w:rsidRPr="00444689" w:rsidRDefault="001E41E4">
            <w:pPr>
              <w:spacing w:after="0" w:line="259" w:lineRule="auto"/>
              <w:ind w:left="2" w:firstLine="0"/>
              <w:jc w:val="left"/>
            </w:pPr>
            <w:r>
              <w:t>Prijevozna sredstva</w:t>
            </w:r>
          </w:p>
        </w:tc>
        <w:tc>
          <w:tcPr>
            <w:tcW w:w="1559" w:type="dxa"/>
            <w:tcBorders>
              <w:top w:val="single" w:sz="4" w:space="0" w:color="000000"/>
              <w:left w:val="single" w:sz="4" w:space="0" w:color="000000"/>
              <w:bottom w:val="single" w:sz="4" w:space="0" w:color="000000"/>
              <w:right w:val="single" w:sz="4" w:space="0" w:color="000000"/>
            </w:tcBorders>
          </w:tcPr>
          <w:p w14:paraId="5787DF0C" w14:textId="32F4A1F0" w:rsidR="00444689" w:rsidRPr="00444689" w:rsidRDefault="00444689" w:rsidP="00CC3532">
            <w:pPr>
              <w:spacing w:after="0" w:line="259" w:lineRule="auto"/>
              <w:jc w:val="right"/>
            </w:pPr>
          </w:p>
        </w:tc>
        <w:tc>
          <w:tcPr>
            <w:tcW w:w="1559" w:type="dxa"/>
            <w:tcBorders>
              <w:top w:val="single" w:sz="4" w:space="0" w:color="000000"/>
              <w:left w:val="single" w:sz="4" w:space="0" w:color="000000"/>
              <w:bottom w:val="single" w:sz="4" w:space="0" w:color="000000"/>
              <w:right w:val="single" w:sz="4" w:space="0" w:color="000000"/>
            </w:tcBorders>
          </w:tcPr>
          <w:p w14:paraId="1284A18F" w14:textId="6B4014BA" w:rsidR="00444689" w:rsidRPr="00444689" w:rsidRDefault="00EA18BE" w:rsidP="00EA18BE">
            <w:pPr>
              <w:spacing w:after="0" w:line="259" w:lineRule="auto"/>
              <w:jc w:val="right"/>
            </w:pPr>
            <w:r>
              <w:t>331.750,00</w:t>
            </w:r>
          </w:p>
        </w:tc>
        <w:tc>
          <w:tcPr>
            <w:tcW w:w="992" w:type="dxa"/>
            <w:tcBorders>
              <w:top w:val="single" w:sz="4" w:space="0" w:color="000000"/>
              <w:left w:val="single" w:sz="4" w:space="0" w:color="000000"/>
              <w:bottom w:val="single" w:sz="4" w:space="0" w:color="000000"/>
              <w:right w:val="single" w:sz="4" w:space="0" w:color="000000"/>
            </w:tcBorders>
          </w:tcPr>
          <w:p w14:paraId="0536A865" w14:textId="70802C92" w:rsidR="00444689" w:rsidRPr="00444689" w:rsidRDefault="00444689" w:rsidP="00E911CA">
            <w:pPr>
              <w:spacing w:after="0" w:line="259" w:lineRule="auto"/>
              <w:ind w:left="0" w:right="60" w:firstLine="0"/>
              <w:jc w:val="center"/>
            </w:pPr>
          </w:p>
        </w:tc>
      </w:tr>
      <w:tr w:rsidR="0015541D" w14:paraId="7DEBADF4" w14:textId="77777777" w:rsidTr="002849FD">
        <w:trPr>
          <w:trHeight w:val="325"/>
        </w:trPr>
        <w:tc>
          <w:tcPr>
            <w:tcW w:w="702" w:type="dxa"/>
            <w:tcBorders>
              <w:top w:val="single" w:sz="4" w:space="0" w:color="000000"/>
              <w:left w:val="single" w:sz="4" w:space="0" w:color="000000"/>
              <w:bottom w:val="single" w:sz="4" w:space="0" w:color="000000"/>
              <w:right w:val="single" w:sz="4" w:space="0" w:color="000000"/>
            </w:tcBorders>
          </w:tcPr>
          <w:p w14:paraId="264D153E" w14:textId="25E09507" w:rsidR="0015541D" w:rsidRPr="00CC3532" w:rsidRDefault="0015541D" w:rsidP="0015541D">
            <w:pPr>
              <w:spacing w:after="0" w:line="259" w:lineRule="auto"/>
              <w:ind w:left="2" w:firstLine="0"/>
              <w:rPr>
                <w:b/>
                <w:bCs/>
              </w:rPr>
            </w:pPr>
            <w:r w:rsidRPr="00CC3532">
              <w:rPr>
                <w:b/>
                <w:bCs/>
              </w:rPr>
              <w:t xml:space="preserve">  3.</w:t>
            </w:r>
          </w:p>
        </w:tc>
        <w:tc>
          <w:tcPr>
            <w:tcW w:w="4269" w:type="dxa"/>
            <w:tcBorders>
              <w:top w:val="single" w:sz="4" w:space="0" w:color="000000"/>
              <w:left w:val="single" w:sz="4" w:space="0" w:color="000000"/>
              <w:bottom w:val="single" w:sz="4" w:space="0" w:color="000000"/>
              <w:right w:val="single" w:sz="4" w:space="0" w:color="000000"/>
            </w:tcBorders>
          </w:tcPr>
          <w:p w14:paraId="7634C163" w14:textId="7FCC2434" w:rsidR="0015541D" w:rsidRPr="00CC3532" w:rsidRDefault="0015541D">
            <w:pPr>
              <w:spacing w:after="0" w:line="259" w:lineRule="auto"/>
              <w:ind w:left="2" w:firstLine="0"/>
              <w:jc w:val="left"/>
              <w:rPr>
                <w:b/>
                <w:bCs/>
              </w:rPr>
            </w:pPr>
            <w:r w:rsidRPr="00CC3532">
              <w:rPr>
                <w:b/>
                <w:bCs/>
              </w:rPr>
              <w:t>VIŠAK PRIHODA</w:t>
            </w:r>
          </w:p>
        </w:tc>
        <w:tc>
          <w:tcPr>
            <w:tcW w:w="1559" w:type="dxa"/>
            <w:tcBorders>
              <w:top w:val="single" w:sz="4" w:space="0" w:color="000000"/>
              <w:left w:val="single" w:sz="4" w:space="0" w:color="000000"/>
              <w:bottom w:val="single" w:sz="4" w:space="0" w:color="000000"/>
              <w:right w:val="single" w:sz="4" w:space="0" w:color="000000"/>
            </w:tcBorders>
          </w:tcPr>
          <w:p w14:paraId="60EBF94F" w14:textId="05077C23" w:rsidR="0015541D" w:rsidRPr="00CC3532" w:rsidRDefault="0015541D" w:rsidP="005D2840">
            <w:pPr>
              <w:spacing w:after="0" w:line="259" w:lineRule="auto"/>
              <w:ind w:left="305" w:firstLine="0"/>
              <w:jc w:val="right"/>
              <w:rPr>
                <w:b/>
                <w:bCs/>
              </w:rPr>
            </w:pPr>
            <w:r w:rsidRPr="00CC3532">
              <w:rPr>
                <w:b/>
                <w:bCs/>
              </w:rPr>
              <w:t xml:space="preserve">  </w:t>
            </w:r>
            <w:r w:rsidR="005B6274">
              <w:rPr>
                <w:b/>
                <w:bCs/>
              </w:rPr>
              <w:t>15.662,00</w:t>
            </w:r>
          </w:p>
        </w:tc>
        <w:tc>
          <w:tcPr>
            <w:tcW w:w="1559" w:type="dxa"/>
            <w:tcBorders>
              <w:top w:val="single" w:sz="4" w:space="0" w:color="000000"/>
              <w:left w:val="single" w:sz="4" w:space="0" w:color="000000"/>
              <w:bottom w:val="single" w:sz="4" w:space="0" w:color="000000"/>
              <w:right w:val="single" w:sz="4" w:space="0" w:color="000000"/>
            </w:tcBorders>
          </w:tcPr>
          <w:p w14:paraId="57C83FC3" w14:textId="594B0DB7" w:rsidR="0015541D" w:rsidRPr="00CC3532" w:rsidRDefault="008C08BF" w:rsidP="005D2840">
            <w:pPr>
              <w:spacing w:after="0" w:line="259" w:lineRule="auto"/>
              <w:ind w:left="372" w:firstLine="0"/>
              <w:jc w:val="right"/>
              <w:rPr>
                <w:b/>
                <w:bCs/>
              </w:rPr>
            </w:pPr>
            <w:r>
              <w:rPr>
                <w:b/>
                <w:bCs/>
              </w:rPr>
              <w:t>53.430,28</w:t>
            </w:r>
          </w:p>
        </w:tc>
        <w:tc>
          <w:tcPr>
            <w:tcW w:w="992" w:type="dxa"/>
            <w:tcBorders>
              <w:top w:val="single" w:sz="4" w:space="0" w:color="000000"/>
              <w:left w:val="single" w:sz="4" w:space="0" w:color="000000"/>
              <w:bottom w:val="single" w:sz="4" w:space="0" w:color="000000"/>
              <w:right w:val="single" w:sz="4" w:space="0" w:color="000000"/>
            </w:tcBorders>
          </w:tcPr>
          <w:p w14:paraId="3843038B" w14:textId="64EE156D" w:rsidR="0015541D" w:rsidRPr="00DA75D6" w:rsidRDefault="00E911CA">
            <w:pPr>
              <w:spacing w:after="0" w:line="259" w:lineRule="auto"/>
              <w:ind w:left="0" w:right="60" w:firstLine="0"/>
              <w:jc w:val="right"/>
              <w:rPr>
                <w:b/>
                <w:bCs/>
              </w:rPr>
            </w:pPr>
            <w:r>
              <w:rPr>
                <w:b/>
                <w:bCs/>
              </w:rPr>
              <w:t>341,15</w:t>
            </w:r>
          </w:p>
        </w:tc>
      </w:tr>
      <w:tr w:rsidR="0015541D" w14:paraId="779F42A2" w14:textId="77777777" w:rsidTr="002849FD">
        <w:trPr>
          <w:trHeight w:val="325"/>
        </w:trPr>
        <w:tc>
          <w:tcPr>
            <w:tcW w:w="702" w:type="dxa"/>
            <w:tcBorders>
              <w:top w:val="single" w:sz="4" w:space="0" w:color="000000"/>
              <w:left w:val="single" w:sz="4" w:space="0" w:color="000000"/>
              <w:bottom w:val="single" w:sz="4" w:space="0" w:color="000000"/>
              <w:right w:val="single" w:sz="4" w:space="0" w:color="000000"/>
            </w:tcBorders>
          </w:tcPr>
          <w:p w14:paraId="21D4AC32" w14:textId="0EB077CC" w:rsidR="0015541D" w:rsidRPr="00CC3532" w:rsidRDefault="0015541D">
            <w:pPr>
              <w:spacing w:after="0" w:line="259" w:lineRule="auto"/>
              <w:ind w:left="2" w:firstLine="0"/>
              <w:jc w:val="left"/>
              <w:rPr>
                <w:b/>
                <w:bCs/>
              </w:rPr>
            </w:pPr>
            <w:r w:rsidRPr="00CC3532">
              <w:rPr>
                <w:b/>
                <w:bCs/>
              </w:rPr>
              <w:t xml:space="preserve">  4.</w:t>
            </w:r>
          </w:p>
        </w:tc>
        <w:tc>
          <w:tcPr>
            <w:tcW w:w="4269" w:type="dxa"/>
            <w:tcBorders>
              <w:top w:val="single" w:sz="4" w:space="0" w:color="000000"/>
              <w:left w:val="single" w:sz="4" w:space="0" w:color="000000"/>
              <w:bottom w:val="single" w:sz="4" w:space="0" w:color="000000"/>
              <w:right w:val="single" w:sz="4" w:space="0" w:color="000000"/>
            </w:tcBorders>
          </w:tcPr>
          <w:p w14:paraId="76DEAD43" w14:textId="00C065C0" w:rsidR="0015541D" w:rsidRPr="00CC3532" w:rsidRDefault="0015541D">
            <w:pPr>
              <w:spacing w:after="0" w:line="259" w:lineRule="auto"/>
              <w:ind w:left="2" w:firstLine="0"/>
              <w:jc w:val="left"/>
              <w:rPr>
                <w:b/>
                <w:bCs/>
              </w:rPr>
            </w:pPr>
            <w:r w:rsidRPr="00CC3532">
              <w:rPr>
                <w:b/>
                <w:bCs/>
              </w:rPr>
              <w:t xml:space="preserve">MANJAK </w:t>
            </w:r>
            <w:r w:rsidR="00A002EA">
              <w:rPr>
                <w:b/>
                <w:bCs/>
              </w:rPr>
              <w:t>-prene</w:t>
            </w:r>
            <w:r w:rsidR="00F330E7">
              <w:rPr>
                <w:b/>
                <w:bCs/>
              </w:rPr>
              <w:t>s</w:t>
            </w:r>
            <w:r w:rsidR="00A002EA">
              <w:rPr>
                <w:b/>
                <w:bCs/>
              </w:rPr>
              <w:t>eni</w:t>
            </w:r>
          </w:p>
        </w:tc>
        <w:tc>
          <w:tcPr>
            <w:tcW w:w="1559" w:type="dxa"/>
            <w:tcBorders>
              <w:top w:val="single" w:sz="4" w:space="0" w:color="000000"/>
              <w:left w:val="single" w:sz="4" w:space="0" w:color="000000"/>
              <w:bottom w:val="single" w:sz="4" w:space="0" w:color="000000"/>
              <w:right w:val="single" w:sz="4" w:space="0" w:color="000000"/>
            </w:tcBorders>
          </w:tcPr>
          <w:p w14:paraId="77ADC579" w14:textId="77777777" w:rsidR="005B6274" w:rsidRDefault="0015541D" w:rsidP="005D2840">
            <w:pPr>
              <w:spacing w:after="0" w:line="259" w:lineRule="auto"/>
              <w:jc w:val="right"/>
              <w:rPr>
                <w:b/>
                <w:bCs/>
              </w:rPr>
            </w:pPr>
            <w:r w:rsidRPr="00CC3532">
              <w:rPr>
                <w:b/>
                <w:bCs/>
              </w:rPr>
              <w:t xml:space="preserve">    </w:t>
            </w:r>
          </w:p>
          <w:p w14:paraId="57A9DEE5" w14:textId="7934BFC4" w:rsidR="0015541D" w:rsidRPr="00CC3532" w:rsidRDefault="0015541D" w:rsidP="005D2840">
            <w:pPr>
              <w:spacing w:after="0" w:line="259" w:lineRule="auto"/>
              <w:jc w:val="right"/>
              <w:rPr>
                <w:b/>
                <w:bCs/>
              </w:rPr>
            </w:pPr>
            <w:r w:rsidRPr="00CC3532">
              <w:rPr>
                <w:b/>
                <w:bCs/>
              </w:rPr>
              <w:t xml:space="preserve">  -</w:t>
            </w:r>
            <w:r w:rsidR="005B6274">
              <w:rPr>
                <w:b/>
                <w:bCs/>
              </w:rPr>
              <w:t>15.662,00</w:t>
            </w:r>
          </w:p>
        </w:tc>
        <w:tc>
          <w:tcPr>
            <w:tcW w:w="1559" w:type="dxa"/>
            <w:tcBorders>
              <w:top w:val="single" w:sz="4" w:space="0" w:color="000000"/>
              <w:left w:val="single" w:sz="4" w:space="0" w:color="000000"/>
              <w:bottom w:val="single" w:sz="4" w:space="0" w:color="000000"/>
              <w:right w:val="single" w:sz="4" w:space="0" w:color="000000"/>
            </w:tcBorders>
          </w:tcPr>
          <w:p w14:paraId="2AD8E543" w14:textId="607DBC26" w:rsidR="0015541D" w:rsidRPr="00CC3532" w:rsidRDefault="0015541D" w:rsidP="005D2840">
            <w:pPr>
              <w:spacing w:after="0" w:line="259" w:lineRule="auto"/>
              <w:ind w:left="372" w:firstLine="0"/>
              <w:jc w:val="right"/>
              <w:rPr>
                <w:b/>
                <w:bCs/>
              </w:rPr>
            </w:pPr>
          </w:p>
        </w:tc>
        <w:tc>
          <w:tcPr>
            <w:tcW w:w="992" w:type="dxa"/>
            <w:tcBorders>
              <w:top w:val="single" w:sz="4" w:space="0" w:color="000000"/>
              <w:left w:val="single" w:sz="4" w:space="0" w:color="000000"/>
              <w:bottom w:val="single" w:sz="4" w:space="0" w:color="000000"/>
              <w:right w:val="single" w:sz="4" w:space="0" w:color="000000"/>
            </w:tcBorders>
          </w:tcPr>
          <w:p w14:paraId="5DE00EA9" w14:textId="77777777" w:rsidR="0015541D" w:rsidRDefault="0015541D">
            <w:pPr>
              <w:spacing w:after="0" w:line="259" w:lineRule="auto"/>
              <w:ind w:left="0" w:right="60" w:firstLine="0"/>
              <w:jc w:val="right"/>
            </w:pPr>
          </w:p>
        </w:tc>
      </w:tr>
      <w:tr w:rsidR="008019F5" w14:paraId="0A285CBA" w14:textId="77777777" w:rsidTr="002849FD">
        <w:trPr>
          <w:trHeight w:val="325"/>
        </w:trPr>
        <w:tc>
          <w:tcPr>
            <w:tcW w:w="702" w:type="dxa"/>
            <w:tcBorders>
              <w:top w:val="single" w:sz="4" w:space="0" w:color="000000"/>
              <w:left w:val="single" w:sz="4" w:space="0" w:color="000000"/>
              <w:bottom w:val="single" w:sz="4" w:space="0" w:color="000000"/>
              <w:right w:val="single" w:sz="4" w:space="0" w:color="000000"/>
            </w:tcBorders>
          </w:tcPr>
          <w:p w14:paraId="74069D5C" w14:textId="675FCADC" w:rsidR="008019F5" w:rsidRPr="00CC3532" w:rsidRDefault="008019F5" w:rsidP="008019F5">
            <w:pPr>
              <w:spacing w:after="0" w:line="259" w:lineRule="auto"/>
              <w:ind w:left="2" w:firstLine="0"/>
              <w:jc w:val="center"/>
              <w:rPr>
                <w:b/>
                <w:bCs/>
              </w:rPr>
            </w:pPr>
            <w:r>
              <w:rPr>
                <w:b/>
                <w:bCs/>
              </w:rPr>
              <w:t>5.</w:t>
            </w:r>
          </w:p>
        </w:tc>
        <w:tc>
          <w:tcPr>
            <w:tcW w:w="4269" w:type="dxa"/>
            <w:tcBorders>
              <w:top w:val="single" w:sz="4" w:space="0" w:color="000000"/>
              <w:left w:val="single" w:sz="4" w:space="0" w:color="000000"/>
              <w:bottom w:val="single" w:sz="4" w:space="0" w:color="000000"/>
              <w:right w:val="single" w:sz="4" w:space="0" w:color="000000"/>
            </w:tcBorders>
          </w:tcPr>
          <w:p w14:paraId="3CCFC9EF" w14:textId="0231F976" w:rsidR="008019F5" w:rsidRPr="00CC3532" w:rsidRDefault="005B6274">
            <w:pPr>
              <w:spacing w:after="0" w:line="259" w:lineRule="auto"/>
              <w:ind w:left="2" w:firstLine="0"/>
              <w:jc w:val="left"/>
              <w:rPr>
                <w:b/>
                <w:bCs/>
              </w:rPr>
            </w:pPr>
            <w:r>
              <w:rPr>
                <w:b/>
                <w:bCs/>
              </w:rPr>
              <w:t>VIŠ</w:t>
            </w:r>
            <w:r w:rsidR="008019F5" w:rsidRPr="00CC3532">
              <w:rPr>
                <w:b/>
                <w:bCs/>
              </w:rPr>
              <w:t xml:space="preserve">AK </w:t>
            </w:r>
            <w:r w:rsidR="00A002EA">
              <w:rPr>
                <w:b/>
                <w:bCs/>
              </w:rPr>
              <w:t>-prene</w:t>
            </w:r>
            <w:r w:rsidR="00F330E7">
              <w:rPr>
                <w:b/>
                <w:bCs/>
              </w:rPr>
              <w:t>s</w:t>
            </w:r>
            <w:r w:rsidR="00A002EA">
              <w:rPr>
                <w:b/>
                <w:bCs/>
              </w:rPr>
              <w:t>eni</w:t>
            </w:r>
            <w:r w:rsidR="00571966">
              <w:rPr>
                <w:b/>
                <w:bCs/>
              </w:rPr>
              <w:t xml:space="preserve"> -iskorišteni</w:t>
            </w:r>
          </w:p>
        </w:tc>
        <w:tc>
          <w:tcPr>
            <w:tcW w:w="1559" w:type="dxa"/>
            <w:tcBorders>
              <w:top w:val="single" w:sz="4" w:space="0" w:color="000000"/>
              <w:left w:val="single" w:sz="4" w:space="0" w:color="000000"/>
              <w:bottom w:val="single" w:sz="4" w:space="0" w:color="000000"/>
              <w:right w:val="single" w:sz="4" w:space="0" w:color="000000"/>
            </w:tcBorders>
          </w:tcPr>
          <w:p w14:paraId="0A82A4E1" w14:textId="77777777" w:rsidR="008019F5" w:rsidRPr="00CC3532" w:rsidRDefault="008019F5" w:rsidP="005D2840">
            <w:pPr>
              <w:spacing w:after="0" w:line="259" w:lineRule="auto"/>
              <w:jc w:val="right"/>
              <w:rPr>
                <w:b/>
                <w:bCs/>
              </w:rPr>
            </w:pPr>
          </w:p>
        </w:tc>
        <w:tc>
          <w:tcPr>
            <w:tcW w:w="1559" w:type="dxa"/>
            <w:tcBorders>
              <w:top w:val="single" w:sz="4" w:space="0" w:color="000000"/>
              <w:left w:val="single" w:sz="4" w:space="0" w:color="000000"/>
              <w:bottom w:val="single" w:sz="4" w:space="0" w:color="000000"/>
              <w:right w:val="single" w:sz="4" w:space="0" w:color="000000"/>
            </w:tcBorders>
          </w:tcPr>
          <w:p w14:paraId="50FBF10D" w14:textId="42A5DA21" w:rsidR="008019F5" w:rsidRPr="00CC3532" w:rsidRDefault="005B6274" w:rsidP="005D2840">
            <w:pPr>
              <w:spacing w:after="0" w:line="259" w:lineRule="auto"/>
              <w:ind w:left="372" w:firstLine="0"/>
              <w:jc w:val="right"/>
              <w:rPr>
                <w:b/>
                <w:bCs/>
              </w:rPr>
            </w:pPr>
            <w:r>
              <w:rPr>
                <w:b/>
                <w:bCs/>
              </w:rPr>
              <w:t>15.</w:t>
            </w:r>
            <w:r w:rsidR="00571966">
              <w:rPr>
                <w:b/>
                <w:bCs/>
              </w:rPr>
              <w:t>079</w:t>
            </w:r>
            <w:r w:rsidR="00A002EA">
              <w:rPr>
                <w:b/>
                <w:bCs/>
              </w:rPr>
              <w:t>,</w:t>
            </w:r>
            <w:r w:rsidR="00571966">
              <w:rPr>
                <w:b/>
                <w:bCs/>
              </w:rPr>
              <w:t>9</w:t>
            </w:r>
            <w:r w:rsidR="00A002EA">
              <w:rPr>
                <w:b/>
                <w:bCs/>
              </w:rPr>
              <w:t>8</w:t>
            </w:r>
          </w:p>
        </w:tc>
        <w:tc>
          <w:tcPr>
            <w:tcW w:w="992" w:type="dxa"/>
            <w:tcBorders>
              <w:top w:val="single" w:sz="4" w:space="0" w:color="000000"/>
              <w:left w:val="single" w:sz="4" w:space="0" w:color="000000"/>
              <w:bottom w:val="single" w:sz="4" w:space="0" w:color="000000"/>
              <w:right w:val="single" w:sz="4" w:space="0" w:color="000000"/>
            </w:tcBorders>
          </w:tcPr>
          <w:p w14:paraId="6C5B6B18" w14:textId="77777777" w:rsidR="008019F5" w:rsidRDefault="008019F5">
            <w:pPr>
              <w:spacing w:after="0" w:line="259" w:lineRule="auto"/>
              <w:ind w:left="0" w:right="60" w:firstLine="0"/>
              <w:jc w:val="right"/>
            </w:pPr>
          </w:p>
        </w:tc>
      </w:tr>
      <w:tr w:rsidR="0015541D" w14:paraId="05B2B482" w14:textId="77777777" w:rsidTr="002849FD">
        <w:trPr>
          <w:trHeight w:val="325"/>
        </w:trPr>
        <w:tc>
          <w:tcPr>
            <w:tcW w:w="702" w:type="dxa"/>
            <w:tcBorders>
              <w:top w:val="single" w:sz="4" w:space="0" w:color="000000"/>
              <w:left w:val="single" w:sz="4" w:space="0" w:color="000000"/>
              <w:bottom w:val="single" w:sz="4" w:space="0" w:color="000000"/>
              <w:right w:val="single" w:sz="4" w:space="0" w:color="000000"/>
            </w:tcBorders>
          </w:tcPr>
          <w:p w14:paraId="5B3FAB74" w14:textId="0A75DA3B" w:rsidR="0015541D" w:rsidRPr="00CC3532" w:rsidRDefault="008C08BF" w:rsidP="008C08BF">
            <w:pPr>
              <w:spacing w:after="0" w:line="259" w:lineRule="auto"/>
              <w:ind w:left="2" w:firstLine="0"/>
              <w:jc w:val="center"/>
              <w:rPr>
                <w:b/>
                <w:bCs/>
              </w:rPr>
            </w:pPr>
            <w:r>
              <w:rPr>
                <w:b/>
                <w:bCs/>
              </w:rPr>
              <w:t>6</w:t>
            </w:r>
            <w:r w:rsidR="0015541D" w:rsidRPr="00CC3532">
              <w:rPr>
                <w:b/>
                <w:bCs/>
              </w:rPr>
              <w:t>.</w:t>
            </w:r>
          </w:p>
        </w:tc>
        <w:tc>
          <w:tcPr>
            <w:tcW w:w="4269" w:type="dxa"/>
            <w:tcBorders>
              <w:top w:val="single" w:sz="4" w:space="0" w:color="000000"/>
              <w:left w:val="single" w:sz="4" w:space="0" w:color="000000"/>
              <w:bottom w:val="single" w:sz="4" w:space="0" w:color="000000"/>
              <w:right w:val="single" w:sz="4" w:space="0" w:color="000000"/>
            </w:tcBorders>
          </w:tcPr>
          <w:p w14:paraId="34A1755B" w14:textId="2ABAEDC4" w:rsidR="0015541D" w:rsidRPr="00CC3532" w:rsidRDefault="0015541D">
            <w:pPr>
              <w:spacing w:after="0" w:line="259" w:lineRule="auto"/>
              <w:ind w:left="2" w:firstLine="0"/>
              <w:jc w:val="left"/>
              <w:rPr>
                <w:b/>
                <w:bCs/>
              </w:rPr>
            </w:pPr>
            <w:r w:rsidRPr="00CC3532">
              <w:rPr>
                <w:b/>
                <w:bCs/>
              </w:rPr>
              <w:t xml:space="preserve">KORIGIRANI </w:t>
            </w:r>
            <w:r w:rsidR="00500769">
              <w:rPr>
                <w:b/>
                <w:bCs/>
              </w:rPr>
              <w:t>VIŠ</w:t>
            </w:r>
            <w:r w:rsidRPr="00CC3532">
              <w:rPr>
                <w:b/>
                <w:bCs/>
              </w:rPr>
              <w:t>AK</w:t>
            </w:r>
          </w:p>
        </w:tc>
        <w:tc>
          <w:tcPr>
            <w:tcW w:w="1559" w:type="dxa"/>
            <w:tcBorders>
              <w:top w:val="single" w:sz="4" w:space="0" w:color="000000"/>
              <w:left w:val="single" w:sz="4" w:space="0" w:color="000000"/>
              <w:bottom w:val="single" w:sz="4" w:space="0" w:color="000000"/>
              <w:right w:val="single" w:sz="4" w:space="0" w:color="000000"/>
            </w:tcBorders>
          </w:tcPr>
          <w:p w14:paraId="311FF355" w14:textId="77777777" w:rsidR="0015541D" w:rsidRPr="00CC3532" w:rsidRDefault="0015541D" w:rsidP="0015541D">
            <w:pPr>
              <w:spacing w:after="0" w:line="259" w:lineRule="auto"/>
              <w:jc w:val="center"/>
              <w:rPr>
                <w:b/>
                <w:bCs/>
              </w:rPr>
            </w:pPr>
          </w:p>
        </w:tc>
        <w:tc>
          <w:tcPr>
            <w:tcW w:w="1559" w:type="dxa"/>
            <w:tcBorders>
              <w:top w:val="single" w:sz="4" w:space="0" w:color="000000"/>
              <w:left w:val="single" w:sz="4" w:space="0" w:color="000000"/>
              <w:bottom w:val="single" w:sz="4" w:space="0" w:color="000000"/>
              <w:right w:val="single" w:sz="4" w:space="0" w:color="000000"/>
            </w:tcBorders>
          </w:tcPr>
          <w:p w14:paraId="31C6E476" w14:textId="6ED787E3" w:rsidR="0015541D" w:rsidRPr="005B6274" w:rsidRDefault="008C08BF" w:rsidP="008C08BF">
            <w:pPr>
              <w:spacing w:after="0" w:line="259" w:lineRule="auto"/>
              <w:ind w:left="0" w:firstLine="0"/>
              <w:jc w:val="right"/>
              <w:rPr>
                <w:b/>
                <w:bCs/>
              </w:rPr>
            </w:pPr>
            <w:r>
              <w:rPr>
                <w:b/>
                <w:bCs/>
              </w:rPr>
              <w:t>6</w:t>
            </w:r>
            <w:r w:rsidR="00571966">
              <w:rPr>
                <w:b/>
                <w:bCs/>
              </w:rPr>
              <w:t>8.510,26</w:t>
            </w:r>
          </w:p>
        </w:tc>
        <w:tc>
          <w:tcPr>
            <w:tcW w:w="992" w:type="dxa"/>
            <w:tcBorders>
              <w:top w:val="single" w:sz="4" w:space="0" w:color="000000"/>
              <w:left w:val="single" w:sz="4" w:space="0" w:color="000000"/>
              <w:bottom w:val="single" w:sz="4" w:space="0" w:color="000000"/>
              <w:right w:val="single" w:sz="4" w:space="0" w:color="000000"/>
            </w:tcBorders>
          </w:tcPr>
          <w:p w14:paraId="363761E1" w14:textId="77777777" w:rsidR="0015541D" w:rsidRDefault="0015541D">
            <w:pPr>
              <w:spacing w:after="0" w:line="259" w:lineRule="auto"/>
              <w:ind w:left="0" w:right="60" w:firstLine="0"/>
              <w:jc w:val="right"/>
            </w:pPr>
          </w:p>
        </w:tc>
      </w:tr>
    </w:tbl>
    <w:p w14:paraId="589E7171" w14:textId="77777777" w:rsidR="0026562C" w:rsidRDefault="0026562C" w:rsidP="0026562C">
      <w:pPr>
        <w:spacing w:after="0" w:line="259" w:lineRule="auto"/>
        <w:ind w:left="0" w:firstLine="0"/>
        <w:jc w:val="left"/>
      </w:pPr>
    </w:p>
    <w:p w14:paraId="6E3ED849" w14:textId="77777777" w:rsidR="00CB66BF" w:rsidRDefault="00CB66BF" w:rsidP="0026562C">
      <w:pPr>
        <w:spacing w:after="0" w:line="259" w:lineRule="auto"/>
        <w:ind w:left="0" w:firstLine="0"/>
        <w:jc w:val="left"/>
      </w:pPr>
    </w:p>
    <w:p w14:paraId="1CF136E4" w14:textId="77777777" w:rsidR="00CB66BF" w:rsidRDefault="00CB66BF" w:rsidP="0026562C">
      <w:pPr>
        <w:spacing w:after="0" w:line="259" w:lineRule="auto"/>
        <w:ind w:left="0" w:firstLine="0"/>
        <w:jc w:val="left"/>
      </w:pPr>
    </w:p>
    <w:p w14:paraId="4A38351F" w14:textId="77777777" w:rsidR="005B57E7" w:rsidRDefault="005B57E7" w:rsidP="0026562C">
      <w:pPr>
        <w:spacing w:after="0" w:line="259" w:lineRule="auto"/>
        <w:ind w:left="0" w:firstLine="0"/>
        <w:jc w:val="left"/>
      </w:pPr>
    </w:p>
    <w:p w14:paraId="57FEA8D5" w14:textId="77777777" w:rsidR="005B57E7" w:rsidRDefault="005B57E7" w:rsidP="0026562C">
      <w:pPr>
        <w:spacing w:after="0" w:line="259" w:lineRule="auto"/>
        <w:ind w:left="0" w:firstLine="0"/>
        <w:jc w:val="left"/>
      </w:pPr>
    </w:p>
    <w:p w14:paraId="0A2BF8CD" w14:textId="77777777" w:rsidR="00CB66BF" w:rsidRDefault="00CB66BF" w:rsidP="0026562C">
      <w:pPr>
        <w:spacing w:after="0" w:line="259" w:lineRule="auto"/>
        <w:ind w:left="0" w:firstLine="0"/>
        <w:jc w:val="left"/>
      </w:pPr>
    </w:p>
    <w:p w14:paraId="712D2D1F" w14:textId="4A3E4F2C" w:rsidR="0026562C" w:rsidRPr="0026562C" w:rsidRDefault="0026562C" w:rsidP="0026562C">
      <w:pPr>
        <w:pStyle w:val="Odlomakpopisa"/>
        <w:numPr>
          <w:ilvl w:val="1"/>
          <w:numId w:val="25"/>
        </w:numPr>
        <w:spacing w:after="0" w:line="259" w:lineRule="auto"/>
        <w:jc w:val="left"/>
        <w:rPr>
          <w:b/>
          <w:bCs/>
        </w:rPr>
      </w:pPr>
      <w:r>
        <w:rPr>
          <w:b/>
          <w:bCs/>
        </w:rPr>
        <w:lastRenderedPageBreak/>
        <w:t xml:space="preserve"> </w:t>
      </w:r>
      <w:r w:rsidRPr="0026562C">
        <w:rPr>
          <w:b/>
          <w:bCs/>
        </w:rPr>
        <w:t>PRIHODI</w:t>
      </w:r>
    </w:p>
    <w:p w14:paraId="6A6502C4" w14:textId="32ACFAEC" w:rsidR="004F74C5" w:rsidRDefault="004F74C5" w:rsidP="008C13DB">
      <w:pPr>
        <w:pStyle w:val="Tijeloteksta"/>
        <w:jc w:val="both"/>
        <w:rPr>
          <w:lang w:val="hr-HR"/>
        </w:rPr>
      </w:pPr>
    </w:p>
    <w:p w14:paraId="2AB81FE2" w14:textId="76DE3B16" w:rsidR="004F74C5" w:rsidRDefault="00586C3E" w:rsidP="00A85718">
      <w:pPr>
        <w:pStyle w:val="Tijeloteksta"/>
        <w:ind w:firstLine="708"/>
        <w:jc w:val="both"/>
      </w:pPr>
      <w:r>
        <w:rPr>
          <w:b/>
          <w:bCs/>
        </w:rPr>
        <w:t xml:space="preserve">63 </w:t>
      </w:r>
      <w:proofErr w:type="spellStart"/>
      <w:r>
        <w:rPr>
          <w:b/>
          <w:bCs/>
        </w:rPr>
        <w:t>Pomoći</w:t>
      </w:r>
      <w:proofErr w:type="spellEnd"/>
      <w:r>
        <w:rPr>
          <w:b/>
          <w:bCs/>
        </w:rPr>
        <w:t xml:space="preserve"> </w:t>
      </w:r>
      <w:proofErr w:type="spellStart"/>
      <w:r>
        <w:rPr>
          <w:b/>
          <w:bCs/>
        </w:rPr>
        <w:t>iz</w:t>
      </w:r>
      <w:proofErr w:type="spellEnd"/>
      <w:r>
        <w:rPr>
          <w:b/>
          <w:bCs/>
        </w:rPr>
        <w:t xml:space="preserve"> </w:t>
      </w:r>
      <w:proofErr w:type="spellStart"/>
      <w:r>
        <w:rPr>
          <w:b/>
          <w:bCs/>
        </w:rPr>
        <w:t>inozemstva</w:t>
      </w:r>
      <w:proofErr w:type="spellEnd"/>
      <w:r>
        <w:rPr>
          <w:b/>
          <w:bCs/>
        </w:rPr>
        <w:t xml:space="preserve"> i od </w:t>
      </w:r>
      <w:proofErr w:type="spellStart"/>
      <w:r>
        <w:rPr>
          <w:b/>
          <w:bCs/>
        </w:rPr>
        <w:t>subjekata</w:t>
      </w:r>
      <w:proofErr w:type="spellEnd"/>
      <w:r>
        <w:rPr>
          <w:b/>
          <w:bCs/>
        </w:rPr>
        <w:t xml:space="preserve"> </w:t>
      </w:r>
      <w:proofErr w:type="spellStart"/>
      <w:r>
        <w:rPr>
          <w:b/>
          <w:bCs/>
        </w:rPr>
        <w:t>unutar</w:t>
      </w:r>
      <w:proofErr w:type="spellEnd"/>
      <w:r>
        <w:rPr>
          <w:b/>
          <w:bCs/>
        </w:rPr>
        <w:t xml:space="preserve"> </w:t>
      </w:r>
      <w:proofErr w:type="spellStart"/>
      <w:r>
        <w:rPr>
          <w:b/>
          <w:bCs/>
        </w:rPr>
        <w:t>općeg</w:t>
      </w:r>
      <w:proofErr w:type="spellEnd"/>
      <w:r>
        <w:rPr>
          <w:b/>
          <w:bCs/>
        </w:rPr>
        <w:t xml:space="preserve"> </w:t>
      </w:r>
      <w:proofErr w:type="spellStart"/>
      <w:r>
        <w:rPr>
          <w:b/>
          <w:bCs/>
        </w:rPr>
        <w:t>proračuna</w:t>
      </w:r>
      <w:proofErr w:type="spellEnd"/>
      <w:r w:rsidR="00040DC6">
        <w:rPr>
          <w:b/>
          <w:bCs/>
        </w:rPr>
        <w:t xml:space="preserve"> </w:t>
      </w:r>
      <w:proofErr w:type="spellStart"/>
      <w:r>
        <w:t>sastoj</w:t>
      </w:r>
      <w:r w:rsidR="005836E8">
        <w:t>e</w:t>
      </w:r>
      <w:proofErr w:type="spellEnd"/>
      <w:r>
        <w:t xml:space="preserve"> se od:</w:t>
      </w:r>
    </w:p>
    <w:p w14:paraId="3DA36088" w14:textId="77777777" w:rsidR="00586C3E" w:rsidRPr="00586C3E" w:rsidRDefault="00586C3E" w:rsidP="00A85718">
      <w:pPr>
        <w:pStyle w:val="Tijeloteksta"/>
        <w:ind w:firstLine="708"/>
        <w:jc w:val="both"/>
        <w:rPr>
          <w:lang w:val="hr-HR"/>
        </w:rPr>
      </w:pPr>
    </w:p>
    <w:p w14:paraId="20C4B27D" w14:textId="25742407" w:rsidR="0099396F" w:rsidRDefault="004F74C5" w:rsidP="005614D1">
      <w:pPr>
        <w:spacing w:after="0" w:line="259" w:lineRule="auto"/>
        <w:ind w:left="0" w:firstLine="708"/>
      </w:pPr>
      <w:r w:rsidRPr="004F74C5">
        <w:rPr>
          <w:b/>
          <w:bCs/>
        </w:rPr>
        <w:t>Pomoći proračunskim korisnicima iz proračuna koji im nije nadležan</w:t>
      </w:r>
      <w:r w:rsidR="00586C3E">
        <w:rPr>
          <w:b/>
          <w:bCs/>
        </w:rPr>
        <w:t xml:space="preserve">- </w:t>
      </w:r>
      <w:r w:rsidR="005614D1" w:rsidRPr="005614D1">
        <w:t>prihodi od</w:t>
      </w:r>
      <w:r w:rsidR="005614D1">
        <w:rPr>
          <w:b/>
          <w:bCs/>
        </w:rPr>
        <w:t xml:space="preserve"> </w:t>
      </w:r>
      <w:r w:rsidR="005614D1" w:rsidRPr="005614D1">
        <w:t>zdravstvenih</w:t>
      </w:r>
      <w:r w:rsidR="005614D1">
        <w:rPr>
          <w:b/>
          <w:bCs/>
        </w:rPr>
        <w:t xml:space="preserve"> </w:t>
      </w:r>
      <w:r w:rsidR="00586C3E">
        <w:t>uslug</w:t>
      </w:r>
      <w:r w:rsidR="005614D1">
        <w:t>a</w:t>
      </w:r>
      <w:r w:rsidR="00586C3E">
        <w:t xml:space="preserve"> pružen</w:t>
      </w:r>
      <w:r w:rsidR="005614D1">
        <w:t>ih</w:t>
      </w:r>
      <w:r w:rsidR="00586C3E">
        <w:t xml:space="preserve"> migrantima.</w:t>
      </w:r>
      <w:r w:rsidR="0099396F">
        <w:t xml:space="preserve"> Ostvaren</w:t>
      </w:r>
      <w:r w:rsidR="00586C3E">
        <w:t>o je svega 737,04 eura</w:t>
      </w:r>
      <w:r w:rsidR="0099396F">
        <w:t xml:space="preserve"> s osnove </w:t>
      </w:r>
      <w:r w:rsidR="00480B20">
        <w:t xml:space="preserve">neredovite </w:t>
      </w:r>
      <w:r w:rsidR="0099396F">
        <w:t>uplate Ministarstva zdravstva</w:t>
      </w:r>
      <w:bookmarkStart w:id="9" w:name="_Hlk140131526"/>
      <w:r w:rsidR="00571966">
        <w:t xml:space="preserve"> za navedene usluge</w:t>
      </w:r>
      <w:r w:rsidR="0099396F">
        <w:t>.</w:t>
      </w:r>
    </w:p>
    <w:bookmarkEnd w:id="9"/>
    <w:p w14:paraId="6328C735" w14:textId="00771809" w:rsidR="0099396F" w:rsidRDefault="0099396F" w:rsidP="00A85718">
      <w:pPr>
        <w:spacing w:after="0" w:line="259" w:lineRule="auto"/>
        <w:ind w:left="0" w:firstLine="0"/>
      </w:pPr>
      <w:r>
        <w:tab/>
      </w:r>
      <w:r>
        <w:rPr>
          <w:b/>
          <w:bCs/>
        </w:rPr>
        <w:t xml:space="preserve">Pomoći temeljem prijenosa EU sredstava </w:t>
      </w:r>
      <w:r w:rsidRPr="0099396F">
        <w:t>ostvareni su</w:t>
      </w:r>
      <w:r>
        <w:rPr>
          <w:b/>
          <w:bCs/>
        </w:rPr>
        <w:t xml:space="preserve"> </w:t>
      </w:r>
      <w:r w:rsidRPr="00820B6B">
        <w:t>od refundacije troškova jedne specijalizacije iz hitne medicine financirane iz Europskog socijalnog fonda</w:t>
      </w:r>
      <w:r>
        <w:t xml:space="preserve">, a </w:t>
      </w:r>
      <w:r w:rsidR="003C11DC">
        <w:t>više</w:t>
      </w:r>
      <w:r>
        <w:t xml:space="preserve"> su ostvareni od planiranih </w:t>
      </w:r>
      <w:r w:rsidR="00480B20">
        <w:rPr>
          <w:color w:val="auto"/>
          <w:szCs w:val="24"/>
        </w:rPr>
        <w:t xml:space="preserve">jer </w:t>
      </w:r>
      <w:r w:rsidR="003C11DC">
        <w:rPr>
          <w:color w:val="auto"/>
          <w:szCs w:val="24"/>
        </w:rPr>
        <w:t>su sredstva po Zahtjevu za refundaciju sredstava dostavljenom 2022.godine uplaćena u veljači 2023.g.</w:t>
      </w:r>
    </w:p>
    <w:p w14:paraId="0A649492" w14:textId="4FA45691" w:rsidR="001453DE" w:rsidRDefault="001453DE" w:rsidP="00A85718">
      <w:pPr>
        <w:spacing w:after="0" w:line="259" w:lineRule="auto"/>
        <w:ind w:left="0" w:firstLine="0"/>
      </w:pPr>
    </w:p>
    <w:p w14:paraId="1F187562" w14:textId="441EFF87" w:rsidR="001453DE" w:rsidRDefault="005614D1" w:rsidP="005836E8">
      <w:pPr>
        <w:pStyle w:val="Tijeloteksta"/>
        <w:ind w:firstLine="643"/>
        <w:jc w:val="both"/>
        <w:rPr>
          <w:lang w:val="hr-HR"/>
        </w:rPr>
      </w:pPr>
      <w:r w:rsidRPr="005614D1">
        <w:rPr>
          <w:b/>
          <w:bCs/>
        </w:rPr>
        <w:t>64</w:t>
      </w:r>
      <w:r>
        <w:t xml:space="preserve"> </w:t>
      </w:r>
      <w:proofErr w:type="spellStart"/>
      <w:r w:rsidR="001453DE" w:rsidRPr="001453DE">
        <w:rPr>
          <w:b/>
          <w:bCs/>
        </w:rPr>
        <w:t>Prihodi</w:t>
      </w:r>
      <w:proofErr w:type="spellEnd"/>
      <w:r w:rsidR="001453DE" w:rsidRPr="001453DE">
        <w:rPr>
          <w:b/>
          <w:bCs/>
        </w:rPr>
        <w:t xml:space="preserve"> </w:t>
      </w:r>
      <w:proofErr w:type="spellStart"/>
      <w:r w:rsidR="001453DE" w:rsidRPr="001453DE">
        <w:rPr>
          <w:b/>
          <w:bCs/>
        </w:rPr>
        <w:t>od</w:t>
      </w:r>
      <w:proofErr w:type="spellEnd"/>
      <w:r w:rsidR="001453DE" w:rsidRPr="001453DE">
        <w:rPr>
          <w:b/>
          <w:bCs/>
        </w:rPr>
        <w:t xml:space="preserve"> </w:t>
      </w:r>
      <w:proofErr w:type="spellStart"/>
      <w:r w:rsidR="001453DE" w:rsidRPr="001453DE">
        <w:rPr>
          <w:b/>
          <w:bCs/>
        </w:rPr>
        <w:t>imovine</w:t>
      </w:r>
      <w:proofErr w:type="spellEnd"/>
      <w:r w:rsidR="001453DE">
        <w:rPr>
          <w:b/>
          <w:bCs/>
        </w:rPr>
        <w:t xml:space="preserve"> </w:t>
      </w:r>
      <w:proofErr w:type="spellStart"/>
      <w:r w:rsidR="001453DE" w:rsidRPr="001453DE">
        <w:t>ostvareni</w:t>
      </w:r>
      <w:proofErr w:type="spellEnd"/>
      <w:r w:rsidR="001453DE" w:rsidRPr="001453DE">
        <w:t xml:space="preserve"> </w:t>
      </w:r>
      <w:proofErr w:type="spellStart"/>
      <w:r w:rsidR="001453DE" w:rsidRPr="001453DE">
        <w:t>su</w:t>
      </w:r>
      <w:proofErr w:type="spellEnd"/>
      <w:r w:rsidR="001453DE" w:rsidRPr="001453DE">
        <w:t xml:space="preserve"> od </w:t>
      </w:r>
      <w:proofErr w:type="spellStart"/>
      <w:proofErr w:type="gramStart"/>
      <w:r w:rsidR="001453DE" w:rsidRPr="001453DE">
        <w:t>kamata</w:t>
      </w:r>
      <w:proofErr w:type="spellEnd"/>
      <w:r w:rsidR="001453DE" w:rsidRPr="001453DE">
        <w:t xml:space="preserve"> </w:t>
      </w:r>
      <w:r w:rsidR="001453DE">
        <w:rPr>
          <w:lang w:val="hr-HR"/>
        </w:rPr>
        <w:t xml:space="preserve"> </w:t>
      </w:r>
      <w:r>
        <w:rPr>
          <w:lang w:val="hr-HR"/>
        </w:rPr>
        <w:t>n</w:t>
      </w:r>
      <w:r w:rsidR="001453DE">
        <w:rPr>
          <w:lang w:val="hr-HR"/>
        </w:rPr>
        <w:t>a</w:t>
      </w:r>
      <w:proofErr w:type="gramEnd"/>
      <w:r w:rsidR="001453DE">
        <w:rPr>
          <w:lang w:val="hr-HR"/>
        </w:rPr>
        <w:t xml:space="preserve"> </w:t>
      </w:r>
      <w:r>
        <w:rPr>
          <w:lang w:val="hr-HR"/>
        </w:rPr>
        <w:t>depozite po viđenju (</w:t>
      </w:r>
      <w:r w:rsidR="001453DE">
        <w:rPr>
          <w:lang w:val="hr-HR"/>
        </w:rPr>
        <w:t>sredstva na žiro</w:t>
      </w:r>
      <w:r w:rsidR="005836E8">
        <w:rPr>
          <w:lang w:val="hr-HR"/>
        </w:rPr>
        <w:t xml:space="preserve"> </w:t>
      </w:r>
      <w:r w:rsidR="001453DE">
        <w:rPr>
          <w:lang w:val="hr-HR"/>
        </w:rPr>
        <w:t>računu</w:t>
      </w:r>
      <w:r w:rsidR="008C13DB">
        <w:rPr>
          <w:lang w:val="hr-HR"/>
        </w:rPr>
        <w:t xml:space="preserve"> i </w:t>
      </w:r>
      <w:proofErr w:type="spellStart"/>
      <w:r w:rsidR="001453DE">
        <w:rPr>
          <w:lang w:val="hr-HR"/>
        </w:rPr>
        <w:t>cashpool</w:t>
      </w:r>
      <w:proofErr w:type="spellEnd"/>
      <w:r>
        <w:rPr>
          <w:lang w:val="hr-HR"/>
        </w:rPr>
        <w:t>)</w:t>
      </w:r>
      <w:r w:rsidR="00195C4F">
        <w:rPr>
          <w:lang w:val="hr-HR"/>
        </w:rPr>
        <w:t>.</w:t>
      </w:r>
      <w:r w:rsidR="00A85718">
        <w:rPr>
          <w:lang w:val="hr-HR"/>
        </w:rPr>
        <w:t xml:space="preserve"> </w:t>
      </w:r>
      <w:r w:rsidR="00195C4F">
        <w:rPr>
          <w:lang w:val="hr-HR"/>
        </w:rPr>
        <w:t>O</w:t>
      </w:r>
      <w:r w:rsidR="008C13DB">
        <w:rPr>
          <w:lang w:val="hr-HR"/>
        </w:rPr>
        <w:t>stvareni su</w:t>
      </w:r>
      <w:r w:rsidR="00A85718">
        <w:rPr>
          <w:lang w:val="hr-HR"/>
        </w:rPr>
        <w:t xml:space="preserve"> 7</w:t>
      </w:r>
      <w:r w:rsidR="008C13DB">
        <w:rPr>
          <w:lang w:val="hr-HR"/>
        </w:rPr>
        <w:t>3</w:t>
      </w:r>
      <w:r w:rsidR="00A85718">
        <w:rPr>
          <w:lang w:val="hr-HR"/>
        </w:rPr>
        <w:t>,</w:t>
      </w:r>
      <w:r w:rsidR="008C13DB">
        <w:rPr>
          <w:lang w:val="hr-HR"/>
        </w:rPr>
        <w:t>15</w:t>
      </w:r>
      <w:r w:rsidR="00A85718">
        <w:rPr>
          <w:lang w:val="hr-HR"/>
        </w:rPr>
        <w:t>% od plana</w:t>
      </w:r>
      <w:r w:rsidR="00195C4F">
        <w:rPr>
          <w:lang w:val="hr-HR"/>
        </w:rPr>
        <w:t xml:space="preserve"> </w:t>
      </w:r>
      <w:r w:rsidR="007B4646">
        <w:rPr>
          <w:lang w:val="hr-HR"/>
        </w:rPr>
        <w:t>s osnove ostvarenja viška prihoda nad rashodima</w:t>
      </w:r>
      <w:r w:rsidR="00A85718">
        <w:rPr>
          <w:lang w:val="hr-HR"/>
        </w:rPr>
        <w:t>.</w:t>
      </w:r>
    </w:p>
    <w:p w14:paraId="37F13C32" w14:textId="3C9F18FD" w:rsidR="00A85718" w:rsidRDefault="00A85718" w:rsidP="005836E8">
      <w:pPr>
        <w:pStyle w:val="Tijeloteksta"/>
        <w:ind w:left="360"/>
        <w:jc w:val="both"/>
        <w:rPr>
          <w:b/>
          <w:bCs/>
          <w:lang w:val="hr-HR"/>
        </w:rPr>
      </w:pPr>
    </w:p>
    <w:p w14:paraId="13B572E6" w14:textId="43C4E030" w:rsidR="008C13DB" w:rsidRPr="008C13DB" w:rsidRDefault="005614D1" w:rsidP="005836E8">
      <w:pPr>
        <w:pStyle w:val="Tijeloteksta"/>
        <w:ind w:firstLine="643"/>
        <w:jc w:val="both"/>
      </w:pPr>
      <w:r>
        <w:rPr>
          <w:b/>
          <w:bCs/>
        </w:rPr>
        <w:t xml:space="preserve">65 </w:t>
      </w:r>
      <w:proofErr w:type="spellStart"/>
      <w:r w:rsidR="005836E8">
        <w:rPr>
          <w:b/>
          <w:bCs/>
        </w:rPr>
        <w:t>Prihodi</w:t>
      </w:r>
      <w:proofErr w:type="spellEnd"/>
      <w:r w:rsidR="005836E8">
        <w:rPr>
          <w:b/>
          <w:bCs/>
        </w:rPr>
        <w:t xml:space="preserve"> </w:t>
      </w:r>
      <w:proofErr w:type="spellStart"/>
      <w:r w:rsidR="005836E8">
        <w:rPr>
          <w:b/>
          <w:bCs/>
        </w:rPr>
        <w:t>od</w:t>
      </w:r>
      <w:proofErr w:type="spellEnd"/>
      <w:r w:rsidR="005836E8">
        <w:rPr>
          <w:b/>
          <w:bCs/>
        </w:rPr>
        <w:t xml:space="preserve"> </w:t>
      </w:r>
      <w:proofErr w:type="spellStart"/>
      <w:r w:rsidR="005836E8">
        <w:rPr>
          <w:b/>
          <w:bCs/>
        </w:rPr>
        <w:t>upravnih</w:t>
      </w:r>
      <w:proofErr w:type="spellEnd"/>
      <w:r w:rsidR="005836E8">
        <w:rPr>
          <w:b/>
          <w:bCs/>
        </w:rPr>
        <w:t xml:space="preserve"> i </w:t>
      </w:r>
      <w:proofErr w:type="spellStart"/>
      <w:r w:rsidR="005836E8">
        <w:rPr>
          <w:b/>
          <w:bCs/>
        </w:rPr>
        <w:t>administrativnih</w:t>
      </w:r>
      <w:proofErr w:type="spellEnd"/>
      <w:r w:rsidR="005836E8">
        <w:rPr>
          <w:b/>
          <w:bCs/>
        </w:rPr>
        <w:t xml:space="preserve"> </w:t>
      </w:r>
      <w:proofErr w:type="spellStart"/>
      <w:r w:rsidR="005836E8">
        <w:rPr>
          <w:b/>
          <w:bCs/>
        </w:rPr>
        <w:t>pristojbi</w:t>
      </w:r>
      <w:proofErr w:type="spellEnd"/>
      <w:r w:rsidR="005836E8">
        <w:rPr>
          <w:b/>
          <w:bCs/>
        </w:rPr>
        <w:t xml:space="preserve">, </w:t>
      </w:r>
      <w:proofErr w:type="spellStart"/>
      <w:r w:rsidR="005836E8">
        <w:rPr>
          <w:b/>
          <w:bCs/>
        </w:rPr>
        <w:t>pristojbi</w:t>
      </w:r>
      <w:proofErr w:type="spellEnd"/>
      <w:r w:rsidR="005836E8">
        <w:rPr>
          <w:b/>
          <w:bCs/>
        </w:rPr>
        <w:t xml:space="preserve"> po </w:t>
      </w:r>
      <w:proofErr w:type="spellStart"/>
      <w:r w:rsidR="005836E8">
        <w:rPr>
          <w:b/>
          <w:bCs/>
        </w:rPr>
        <w:t>posebnim</w:t>
      </w:r>
      <w:proofErr w:type="spellEnd"/>
      <w:r w:rsidR="005836E8">
        <w:rPr>
          <w:b/>
          <w:bCs/>
        </w:rPr>
        <w:t xml:space="preserve"> </w:t>
      </w:r>
      <w:proofErr w:type="spellStart"/>
      <w:r w:rsidR="005836E8">
        <w:rPr>
          <w:b/>
          <w:bCs/>
        </w:rPr>
        <w:t>propisima</w:t>
      </w:r>
      <w:proofErr w:type="spellEnd"/>
      <w:r w:rsidR="005836E8">
        <w:rPr>
          <w:b/>
          <w:bCs/>
        </w:rPr>
        <w:t xml:space="preserve"> i </w:t>
      </w:r>
      <w:proofErr w:type="spellStart"/>
      <w:r w:rsidR="005836E8">
        <w:rPr>
          <w:b/>
          <w:bCs/>
        </w:rPr>
        <w:t>naknada</w:t>
      </w:r>
      <w:proofErr w:type="spellEnd"/>
      <w:r w:rsidR="005836E8" w:rsidRPr="00A85718">
        <w:rPr>
          <w:b/>
          <w:bCs/>
        </w:rPr>
        <w:t xml:space="preserve"> </w:t>
      </w:r>
      <w:proofErr w:type="spellStart"/>
      <w:r w:rsidR="00A85718">
        <w:t>su</w:t>
      </w:r>
      <w:proofErr w:type="spellEnd"/>
      <w:r w:rsidR="00A85718">
        <w:t xml:space="preserve"> </w:t>
      </w:r>
      <w:proofErr w:type="spellStart"/>
      <w:r w:rsidR="00A85718">
        <w:t>prihodi</w:t>
      </w:r>
      <w:proofErr w:type="spellEnd"/>
      <w:r w:rsidR="00A85718">
        <w:t xml:space="preserve"> </w:t>
      </w:r>
      <w:proofErr w:type="spellStart"/>
      <w:r w:rsidR="00A85718">
        <w:t>ostvareni</w:t>
      </w:r>
      <w:proofErr w:type="spellEnd"/>
      <w:r w:rsidR="00A85718">
        <w:t xml:space="preserve"> </w:t>
      </w:r>
      <w:proofErr w:type="spellStart"/>
      <w:r w:rsidR="00A85718">
        <w:t>od</w:t>
      </w:r>
      <w:proofErr w:type="spellEnd"/>
      <w:r w:rsidR="00A85718">
        <w:t xml:space="preserve"> </w:t>
      </w:r>
      <w:proofErr w:type="spellStart"/>
      <w:r w:rsidR="00A85718">
        <w:t>refundacije</w:t>
      </w:r>
      <w:proofErr w:type="spellEnd"/>
      <w:r w:rsidR="00A85718">
        <w:t xml:space="preserve"> </w:t>
      </w:r>
      <w:proofErr w:type="spellStart"/>
      <w:r w:rsidR="00A85718">
        <w:t>šteta</w:t>
      </w:r>
      <w:proofErr w:type="spellEnd"/>
      <w:r w:rsidR="008C13DB">
        <w:t xml:space="preserve"> </w:t>
      </w:r>
      <w:proofErr w:type="spellStart"/>
      <w:r w:rsidR="008C13DB">
        <w:t>na</w:t>
      </w:r>
      <w:proofErr w:type="spellEnd"/>
      <w:r w:rsidR="008C13DB">
        <w:t xml:space="preserve"> </w:t>
      </w:r>
      <w:proofErr w:type="spellStart"/>
      <w:proofErr w:type="gramStart"/>
      <w:r w:rsidR="008C13DB">
        <w:t>vozilima</w:t>
      </w:r>
      <w:proofErr w:type="spellEnd"/>
      <w:r w:rsidR="00A85718">
        <w:t xml:space="preserve"> </w:t>
      </w:r>
      <w:r w:rsidR="008C13DB">
        <w:t xml:space="preserve"> i</w:t>
      </w:r>
      <w:proofErr w:type="gramEnd"/>
      <w:r w:rsidR="008C13DB">
        <w:t xml:space="preserve"> </w:t>
      </w:r>
      <w:proofErr w:type="spellStart"/>
      <w:r w:rsidR="008C13DB">
        <w:t>veći</w:t>
      </w:r>
      <w:proofErr w:type="spellEnd"/>
      <w:r w:rsidR="008C13DB">
        <w:t xml:space="preserve"> </w:t>
      </w:r>
      <w:proofErr w:type="spellStart"/>
      <w:r w:rsidR="008C13DB">
        <w:t>su</w:t>
      </w:r>
      <w:proofErr w:type="spellEnd"/>
      <w:r w:rsidR="008C13DB">
        <w:t xml:space="preserve"> od </w:t>
      </w:r>
      <w:proofErr w:type="spellStart"/>
      <w:r w:rsidR="008C13DB">
        <w:t>planiranih</w:t>
      </w:r>
      <w:proofErr w:type="spellEnd"/>
      <w:r w:rsidR="008C13DB">
        <w:t xml:space="preserve"> za 18,61% (</w:t>
      </w:r>
      <w:proofErr w:type="spellStart"/>
      <w:r w:rsidR="008C13DB">
        <w:t>popravci</w:t>
      </w:r>
      <w:proofErr w:type="spellEnd"/>
      <w:r w:rsidR="008C13DB">
        <w:t xml:space="preserve"> </w:t>
      </w:r>
      <w:r w:rsidR="004B475F">
        <w:t>i</w:t>
      </w:r>
      <w:r w:rsidR="008C13DB">
        <w:t xml:space="preserve"> </w:t>
      </w:r>
      <w:proofErr w:type="spellStart"/>
      <w:r w:rsidR="008C13DB">
        <w:t>izmjene</w:t>
      </w:r>
      <w:proofErr w:type="spellEnd"/>
      <w:r w:rsidR="008C13DB">
        <w:t xml:space="preserve"> </w:t>
      </w:r>
      <w:proofErr w:type="spellStart"/>
      <w:r w:rsidR="008C13DB">
        <w:t>stakla</w:t>
      </w:r>
      <w:proofErr w:type="spellEnd"/>
      <w:r w:rsidR="007B4646">
        <w:t xml:space="preserve"> </w:t>
      </w:r>
      <w:proofErr w:type="spellStart"/>
      <w:r w:rsidR="007B4646">
        <w:t>na</w:t>
      </w:r>
      <w:proofErr w:type="spellEnd"/>
      <w:r w:rsidR="007B4646">
        <w:t xml:space="preserve"> </w:t>
      </w:r>
      <w:proofErr w:type="spellStart"/>
      <w:r w:rsidR="007B4646">
        <w:t>vozilima</w:t>
      </w:r>
      <w:proofErr w:type="spellEnd"/>
      <w:r w:rsidR="004B475F">
        <w:t>).</w:t>
      </w:r>
    </w:p>
    <w:p w14:paraId="085BF2D8" w14:textId="18240E03" w:rsidR="001453DE" w:rsidRDefault="001453DE" w:rsidP="005836E8">
      <w:pPr>
        <w:pStyle w:val="Tijeloteksta"/>
        <w:ind w:firstLine="708"/>
        <w:jc w:val="both"/>
        <w:rPr>
          <w:lang w:val="hr-HR"/>
        </w:rPr>
      </w:pPr>
    </w:p>
    <w:p w14:paraId="38CB8C08" w14:textId="426D91B2" w:rsidR="00EC721C" w:rsidRDefault="005836E8" w:rsidP="00EC721C">
      <w:pPr>
        <w:ind w:firstLine="698"/>
        <w:rPr>
          <w:color w:val="auto"/>
          <w:szCs w:val="20"/>
        </w:rPr>
      </w:pPr>
      <w:r>
        <w:rPr>
          <w:b/>
          <w:bCs/>
        </w:rPr>
        <w:t>66 Prihodi od prodaje proizvoda i robe te pruženih usluga i prihodi od donacija te povrati po protestiranim jamstvima</w:t>
      </w:r>
      <w:r w:rsidRPr="00A85718">
        <w:rPr>
          <w:b/>
          <w:bCs/>
        </w:rPr>
        <w:t xml:space="preserve"> </w:t>
      </w:r>
      <w:r w:rsidR="00EC721C">
        <w:t xml:space="preserve">čine prihodi od </w:t>
      </w:r>
      <w:r w:rsidR="00EC721C" w:rsidRPr="00EC721C">
        <w:rPr>
          <w:color w:val="auto"/>
          <w:szCs w:val="20"/>
        </w:rPr>
        <w:t xml:space="preserve">pružanja usluga osiguranja na raznim kulturnim, sportskim, političkim i drugim događanjima, od usluga hitne medicine i sanitetskog prijevoza osoba koje nemaju pravo na teret HZZO-a, te </w:t>
      </w:r>
      <w:r w:rsidR="00EC721C">
        <w:rPr>
          <w:color w:val="auto"/>
          <w:szCs w:val="20"/>
        </w:rPr>
        <w:t xml:space="preserve">prihoda od </w:t>
      </w:r>
      <w:r w:rsidR="00EC721C" w:rsidRPr="00EC721C">
        <w:rPr>
          <w:color w:val="auto"/>
          <w:szCs w:val="20"/>
        </w:rPr>
        <w:t>edukacij</w:t>
      </w:r>
      <w:r w:rsidR="00EC721C">
        <w:rPr>
          <w:color w:val="auto"/>
          <w:szCs w:val="20"/>
        </w:rPr>
        <w:t>e</w:t>
      </w:r>
      <w:r w:rsidR="00EC721C" w:rsidRPr="00EC721C">
        <w:rPr>
          <w:color w:val="auto"/>
          <w:szCs w:val="20"/>
        </w:rPr>
        <w:t xml:space="preserve"> djelatnika drugih ustanova u Nastavnom centru Zavoda.</w:t>
      </w:r>
      <w:r w:rsidR="00EC721C">
        <w:rPr>
          <w:color w:val="auto"/>
          <w:szCs w:val="20"/>
        </w:rPr>
        <w:t xml:space="preserve"> </w:t>
      </w:r>
      <w:r w:rsidR="004B475F">
        <w:rPr>
          <w:color w:val="auto"/>
          <w:szCs w:val="20"/>
        </w:rPr>
        <w:t>O</w:t>
      </w:r>
      <w:r w:rsidR="00EC721C">
        <w:rPr>
          <w:color w:val="auto"/>
          <w:szCs w:val="20"/>
        </w:rPr>
        <w:t xml:space="preserve">stvareni prihodi su </w:t>
      </w:r>
      <w:r w:rsidR="003C11DC">
        <w:rPr>
          <w:color w:val="auto"/>
          <w:szCs w:val="20"/>
        </w:rPr>
        <w:t>52,33% od</w:t>
      </w:r>
      <w:r w:rsidR="004B475F">
        <w:rPr>
          <w:color w:val="auto"/>
          <w:szCs w:val="20"/>
        </w:rPr>
        <w:t xml:space="preserve"> </w:t>
      </w:r>
      <w:r w:rsidR="00EC721C">
        <w:rPr>
          <w:color w:val="auto"/>
          <w:szCs w:val="20"/>
        </w:rPr>
        <w:t>plan</w:t>
      </w:r>
      <w:r w:rsidR="003C11DC">
        <w:rPr>
          <w:color w:val="auto"/>
          <w:szCs w:val="20"/>
        </w:rPr>
        <w:t>iranih.</w:t>
      </w:r>
    </w:p>
    <w:p w14:paraId="123205E7" w14:textId="1F2E681E" w:rsidR="00EC721C" w:rsidRPr="00EC721C" w:rsidRDefault="00EC721C" w:rsidP="004B475F">
      <w:pPr>
        <w:ind w:left="0" w:firstLine="0"/>
        <w:rPr>
          <w:b/>
          <w:bCs/>
          <w:color w:val="auto"/>
          <w:szCs w:val="20"/>
        </w:rPr>
      </w:pPr>
    </w:p>
    <w:p w14:paraId="3B012A50" w14:textId="7241D24E" w:rsidR="005836E8" w:rsidRDefault="005836E8" w:rsidP="005836E8">
      <w:pPr>
        <w:spacing w:after="0" w:line="259" w:lineRule="auto"/>
        <w:ind w:left="2" w:firstLine="706"/>
        <w:rPr>
          <w:b/>
          <w:bCs/>
        </w:rPr>
      </w:pPr>
      <w:r>
        <w:rPr>
          <w:b/>
          <w:bCs/>
        </w:rPr>
        <w:t>67 Prihodi iz nadležnog proračuna i od HZZO-a temeljem ugovornih obveza</w:t>
      </w:r>
      <w:r>
        <w:rPr>
          <w:b/>
          <w:bCs/>
        </w:rPr>
        <w:t xml:space="preserve"> </w:t>
      </w:r>
      <w:r w:rsidRPr="00040DC6">
        <w:t>čine</w:t>
      </w:r>
      <w:r w:rsidR="00040DC6">
        <w:rPr>
          <w:b/>
          <w:bCs/>
        </w:rPr>
        <w:t xml:space="preserve"> </w:t>
      </w:r>
      <w:r w:rsidR="00040DC6" w:rsidRPr="00040DC6">
        <w:t xml:space="preserve">98,16 % ukupnih </w:t>
      </w:r>
      <w:r w:rsidR="001F6482">
        <w:t xml:space="preserve">ostvarenih </w:t>
      </w:r>
      <w:r w:rsidR="00040DC6" w:rsidRPr="00040DC6">
        <w:t>prihoda</w:t>
      </w:r>
      <w:r w:rsidR="00040DC6">
        <w:t>, a sastoje se od</w:t>
      </w:r>
      <w:r>
        <w:rPr>
          <w:b/>
          <w:bCs/>
        </w:rPr>
        <w:t>:</w:t>
      </w:r>
    </w:p>
    <w:p w14:paraId="70877D84" w14:textId="77777777" w:rsidR="005836E8" w:rsidRPr="008019F5" w:rsidRDefault="005836E8" w:rsidP="005836E8">
      <w:pPr>
        <w:spacing w:after="0" w:line="259" w:lineRule="auto"/>
        <w:ind w:left="2" w:firstLine="706"/>
        <w:rPr>
          <w:b/>
          <w:bCs/>
        </w:rPr>
      </w:pPr>
    </w:p>
    <w:p w14:paraId="5801F464" w14:textId="18E73235" w:rsidR="00DC4162" w:rsidRPr="00DC4162" w:rsidRDefault="00EC721C" w:rsidP="005836E8">
      <w:pPr>
        <w:pStyle w:val="Standard"/>
        <w:ind w:firstLine="708"/>
        <w:jc w:val="both"/>
        <w:rPr>
          <w:rFonts w:hint="eastAsia"/>
        </w:rPr>
      </w:pPr>
      <w:r w:rsidRPr="00EC721C">
        <w:rPr>
          <w:b/>
          <w:bCs/>
        </w:rPr>
        <w:t>Prihodi iz nadležnog proračuna</w:t>
      </w:r>
      <w:r w:rsidR="0089573F">
        <w:rPr>
          <w:b/>
          <w:bCs/>
        </w:rPr>
        <w:t xml:space="preserve"> </w:t>
      </w:r>
      <w:r w:rsidR="0089573F" w:rsidRPr="0089573F">
        <w:rPr>
          <w:b/>
          <w:bCs/>
        </w:rPr>
        <w:t>za financir</w:t>
      </w:r>
      <w:r w:rsidR="0089573F">
        <w:rPr>
          <w:b/>
          <w:bCs/>
        </w:rPr>
        <w:t xml:space="preserve">anje </w:t>
      </w:r>
      <w:r w:rsidR="0089573F" w:rsidRPr="0089573F">
        <w:rPr>
          <w:b/>
          <w:bCs/>
        </w:rPr>
        <w:t>redovne djelatnosti prorač</w:t>
      </w:r>
      <w:r w:rsidR="0089573F">
        <w:rPr>
          <w:b/>
          <w:bCs/>
        </w:rPr>
        <w:t>unskih</w:t>
      </w:r>
      <w:r w:rsidR="0089573F" w:rsidRPr="0089573F">
        <w:rPr>
          <w:b/>
          <w:bCs/>
        </w:rPr>
        <w:t xml:space="preserve"> korisnika</w:t>
      </w:r>
      <w:r w:rsidR="00DC4162">
        <w:rPr>
          <w:b/>
          <w:bCs/>
        </w:rPr>
        <w:t xml:space="preserve"> - </w:t>
      </w:r>
      <w:r w:rsidR="00DC4162" w:rsidRPr="00DC4162">
        <w:t xml:space="preserve">Zavod ostvaruje sredstva sukladno Odluci o minimalnim financijskim standardima za decentralizirane funkcije za zdravstvene ustanove te određivanju namjene i raspodjele unutar zdravstvenih ustanova od strane Varaždinske županije, koja je osnivač Zavoda, za nabavu vozila za SP te sredstva za programe u zdravstvenoj zaštiti iznad zakonskog standarda za aktivnosti unutar „Zdrave županije“- za nabavu radne i zaštitne odjeće za djelatnike HMS i SP, nabavu opreme, rezervnih dijelova za </w:t>
      </w:r>
      <w:proofErr w:type="spellStart"/>
      <w:r w:rsidR="00DC4162" w:rsidRPr="00DC4162">
        <w:t>autopulse</w:t>
      </w:r>
      <w:proofErr w:type="spellEnd"/>
      <w:r w:rsidR="00DC4162" w:rsidRPr="00DC4162">
        <w:t xml:space="preserve"> Plus sustav te  sufinanciranje školarina na Studiju sestrinstva i studiju Menadžment u sestrinstvu</w:t>
      </w:r>
      <w:bookmarkStart w:id="10" w:name="_Hlk536529182"/>
      <w:r w:rsidR="004B475F" w:rsidRPr="004B475F">
        <w:t xml:space="preserve"> </w:t>
      </w:r>
      <w:r w:rsidR="004B475F">
        <w:t xml:space="preserve">te za </w:t>
      </w:r>
      <w:bookmarkStart w:id="11" w:name="_Hlk139979270"/>
      <w:r w:rsidR="004B475F">
        <w:t>edukacije stanovništva –„Sve što trebate znati o hitnoj medicinskoj službi“, predavanja u prosvjetnim ustanovama i održavanje tečaja „Osnovne mjere održavanja života“</w:t>
      </w:r>
      <w:r w:rsidR="00DC4162" w:rsidRPr="00DC4162">
        <w:t>.</w:t>
      </w:r>
      <w:bookmarkEnd w:id="10"/>
      <w:r w:rsidR="00DC4162">
        <w:t xml:space="preserve"> </w:t>
      </w:r>
      <w:bookmarkEnd w:id="11"/>
      <w:r w:rsidR="00DC4162">
        <w:t xml:space="preserve">Ostvareni prihodi su </w:t>
      </w:r>
      <w:r w:rsidR="003C11DC">
        <w:t>93,59%</w:t>
      </w:r>
      <w:r w:rsidR="00DC4162">
        <w:t xml:space="preserve"> od plana</w:t>
      </w:r>
      <w:r w:rsidR="007B4646">
        <w:t xml:space="preserve"> jer </w:t>
      </w:r>
      <w:r w:rsidR="00F821E1">
        <w:t>su</w:t>
      </w:r>
      <w:r w:rsidR="007B4646">
        <w:t xml:space="preserve"> </w:t>
      </w:r>
      <w:r w:rsidR="00F821E1">
        <w:t xml:space="preserve">svi prihodi za nabavu </w:t>
      </w:r>
      <w:r w:rsidR="007B4646">
        <w:t>nefinancijsk</w:t>
      </w:r>
      <w:r w:rsidR="00F821E1">
        <w:t>e</w:t>
      </w:r>
      <w:r w:rsidR="007B4646">
        <w:t xml:space="preserve"> imovin</w:t>
      </w:r>
      <w:r w:rsidR="00F821E1">
        <w:t>e</w:t>
      </w:r>
      <w:r w:rsidR="007B4646">
        <w:t xml:space="preserve"> </w:t>
      </w:r>
      <w:r w:rsidR="00F821E1">
        <w:t>i radne odjeće ostvareni</w:t>
      </w:r>
      <w:r w:rsidR="007B4646">
        <w:t xml:space="preserve"> u ovom razdoblju</w:t>
      </w:r>
      <w:r w:rsidR="00DC4162">
        <w:t>.</w:t>
      </w:r>
    </w:p>
    <w:p w14:paraId="6E99D4FC" w14:textId="1506C3F7" w:rsidR="001453DE" w:rsidRDefault="00DC4162" w:rsidP="00DC4162">
      <w:pPr>
        <w:spacing w:after="0" w:line="259" w:lineRule="auto"/>
        <w:ind w:left="0" w:firstLine="708"/>
        <w:jc w:val="left"/>
      </w:pPr>
      <w:r w:rsidRPr="00DC4162">
        <w:rPr>
          <w:b/>
          <w:bCs/>
        </w:rPr>
        <w:t>Prihodi od HZZO-a temeljem ugovornih obveza</w:t>
      </w:r>
      <w:r w:rsidR="00773C57">
        <w:rPr>
          <w:b/>
          <w:bCs/>
        </w:rPr>
        <w:t xml:space="preserve"> </w:t>
      </w:r>
      <w:r w:rsidR="00773C57">
        <w:rPr>
          <w:bCs/>
        </w:rPr>
        <w:t xml:space="preserve"> po osnovi sklopljenog Ugovora</w:t>
      </w:r>
      <w:r w:rsidR="00773C57" w:rsidRPr="006B0E60">
        <w:t xml:space="preserve"> </w:t>
      </w:r>
      <w:r w:rsidR="00773C57">
        <w:t xml:space="preserve"> o provođenju djelatnosti hitne medicine (izvanbolničke) i sanitetskog prijevoza, a </w:t>
      </w:r>
      <w:r w:rsidR="003C11DC">
        <w:t>ostvareni su</w:t>
      </w:r>
      <w:r w:rsidR="00773C57">
        <w:t xml:space="preserve"> </w:t>
      </w:r>
      <w:r w:rsidR="003C11DC">
        <w:t xml:space="preserve">51,7% od </w:t>
      </w:r>
      <w:r w:rsidR="00773C57">
        <w:t>plan</w:t>
      </w:r>
      <w:r w:rsidR="003C11DC">
        <w:t>iranih</w:t>
      </w:r>
      <w:r w:rsidR="00773C57">
        <w:t>.</w:t>
      </w:r>
    </w:p>
    <w:p w14:paraId="3F5ADA73" w14:textId="77777777" w:rsidR="002556EB" w:rsidRPr="00DC4162" w:rsidRDefault="002556EB" w:rsidP="00DC4162">
      <w:pPr>
        <w:spacing w:after="0" w:line="259" w:lineRule="auto"/>
        <w:ind w:left="0" w:firstLine="708"/>
        <w:jc w:val="left"/>
        <w:rPr>
          <w:b/>
          <w:bCs/>
        </w:rPr>
      </w:pPr>
    </w:p>
    <w:p w14:paraId="478A9E1A" w14:textId="1D4CEA35" w:rsidR="002556EB" w:rsidRPr="005B57E7" w:rsidRDefault="002556EB" w:rsidP="005B57E7">
      <w:pPr>
        <w:spacing w:after="0" w:line="259" w:lineRule="auto"/>
        <w:ind w:left="0" w:firstLine="0"/>
        <w:jc w:val="left"/>
        <w:rPr>
          <w:bCs/>
        </w:rPr>
      </w:pPr>
      <w:r>
        <w:tab/>
      </w:r>
      <w:r w:rsidR="005836E8">
        <w:rPr>
          <w:b/>
          <w:bCs/>
        </w:rPr>
        <w:t>68 Kazne , upravne mjere i ostali prihodi</w:t>
      </w:r>
      <w:r w:rsidR="005836E8" w:rsidRPr="002556EB">
        <w:rPr>
          <w:b/>
          <w:bCs/>
        </w:rPr>
        <w:t xml:space="preserve"> </w:t>
      </w:r>
      <w:r>
        <w:rPr>
          <w:b/>
          <w:bCs/>
        </w:rPr>
        <w:t xml:space="preserve"> s</w:t>
      </w:r>
      <w:r w:rsidRPr="002556EB">
        <w:t>u</w:t>
      </w:r>
      <w:r>
        <w:rPr>
          <w:b/>
          <w:bCs/>
        </w:rPr>
        <w:t xml:space="preserve"> </w:t>
      </w:r>
      <w:r>
        <w:rPr>
          <w:bCs/>
        </w:rPr>
        <w:t xml:space="preserve">prihodi od najma, </w:t>
      </w:r>
      <w:proofErr w:type="spellStart"/>
      <w:r>
        <w:rPr>
          <w:bCs/>
        </w:rPr>
        <w:t>cassasconta</w:t>
      </w:r>
      <w:proofErr w:type="spellEnd"/>
      <w:r>
        <w:rPr>
          <w:bCs/>
        </w:rPr>
        <w:t xml:space="preserve"> i prodaje otpada. Više su ostvareni od plana s osnove prodaje otpada.</w:t>
      </w:r>
    </w:p>
    <w:p w14:paraId="0DA43AD8" w14:textId="70721BC6" w:rsidR="0026562C" w:rsidRDefault="0026562C" w:rsidP="00D2455B">
      <w:pPr>
        <w:spacing w:after="0" w:line="259" w:lineRule="auto"/>
        <w:ind w:left="0" w:firstLine="0"/>
        <w:jc w:val="left"/>
      </w:pPr>
    </w:p>
    <w:p w14:paraId="1109309C" w14:textId="45EA67BA" w:rsidR="005B57E7" w:rsidRDefault="0026562C" w:rsidP="005836E8">
      <w:pPr>
        <w:spacing w:after="0" w:line="259" w:lineRule="auto"/>
        <w:ind w:left="2" w:firstLine="0"/>
        <w:jc w:val="left"/>
        <w:rPr>
          <w:szCs w:val="24"/>
        </w:rPr>
      </w:pPr>
      <w:r>
        <w:lastRenderedPageBreak/>
        <w:tab/>
      </w:r>
      <w:r w:rsidR="005836E8">
        <w:rPr>
          <w:b/>
          <w:bCs/>
        </w:rPr>
        <w:t xml:space="preserve">72 </w:t>
      </w:r>
      <w:r w:rsidR="005836E8" w:rsidRPr="00BC4D57">
        <w:rPr>
          <w:b/>
          <w:bCs/>
        </w:rPr>
        <w:t xml:space="preserve">Prihodi od prodaje </w:t>
      </w:r>
      <w:r w:rsidR="005836E8">
        <w:rPr>
          <w:b/>
          <w:bCs/>
        </w:rPr>
        <w:t>proizvedene dugotrajne</w:t>
      </w:r>
      <w:r w:rsidR="005836E8" w:rsidRPr="00BC4D57">
        <w:rPr>
          <w:b/>
          <w:bCs/>
        </w:rPr>
        <w:t xml:space="preserve"> imovine</w:t>
      </w:r>
      <w:r>
        <w:rPr>
          <w:b/>
          <w:bCs/>
        </w:rPr>
        <w:t xml:space="preserve"> </w:t>
      </w:r>
      <w:r w:rsidR="005B57E7">
        <w:t xml:space="preserve">nisu planirani, a ostvareni su od </w:t>
      </w:r>
      <w:r w:rsidRPr="004C63EF">
        <w:rPr>
          <w:szCs w:val="24"/>
        </w:rPr>
        <w:t>proda</w:t>
      </w:r>
      <w:r w:rsidR="005B57E7">
        <w:rPr>
          <w:szCs w:val="24"/>
        </w:rPr>
        <w:t>je</w:t>
      </w:r>
      <w:r>
        <w:rPr>
          <w:szCs w:val="24"/>
        </w:rPr>
        <w:t xml:space="preserve"> jedno</w:t>
      </w:r>
      <w:r w:rsidR="005B57E7">
        <w:rPr>
          <w:szCs w:val="24"/>
        </w:rPr>
        <w:t>g</w:t>
      </w:r>
      <w:r>
        <w:rPr>
          <w:szCs w:val="24"/>
        </w:rPr>
        <w:t xml:space="preserve"> rashodovano</w:t>
      </w:r>
      <w:r w:rsidR="005B57E7">
        <w:rPr>
          <w:szCs w:val="24"/>
        </w:rPr>
        <w:t>g</w:t>
      </w:r>
      <w:r>
        <w:rPr>
          <w:szCs w:val="24"/>
        </w:rPr>
        <w:t xml:space="preserve"> sanitetsk</w:t>
      </w:r>
      <w:r w:rsidR="005B57E7">
        <w:rPr>
          <w:szCs w:val="24"/>
        </w:rPr>
        <w:t>og</w:t>
      </w:r>
      <w:r>
        <w:rPr>
          <w:szCs w:val="24"/>
        </w:rPr>
        <w:t xml:space="preserve"> vozil</w:t>
      </w:r>
      <w:r w:rsidR="005B57E7">
        <w:rPr>
          <w:szCs w:val="24"/>
        </w:rPr>
        <w:t>a</w:t>
      </w:r>
      <w:r>
        <w:rPr>
          <w:szCs w:val="24"/>
        </w:rPr>
        <w:t>.</w:t>
      </w:r>
    </w:p>
    <w:p w14:paraId="410636AD" w14:textId="77777777" w:rsidR="00040DC6" w:rsidRDefault="00040DC6" w:rsidP="005836E8">
      <w:pPr>
        <w:spacing w:after="0" w:line="259" w:lineRule="auto"/>
        <w:ind w:left="2" w:firstLine="0"/>
        <w:jc w:val="left"/>
        <w:rPr>
          <w:b/>
          <w:bCs/>
        </w:rPr>
      </w:pPr>
    </w:p>
    <w:p w14:paraId="54381889" w14:textId="77777777" w:rsidR="001F6482" w:rsidRPr="005836E8" w:rsidRDefault="001F6482" w:rsidP="005836E8">
      <w:pPr>
        <w:spacing w:after="0" w:line="259" w:lineRule="auto"/>
        <w:ind w:left="2" w:firstLine="0"/>
        <w:jc w:val="left"/>
        <w:rPr>
          <w:b/>
          <w:bCs/>
        </w:rPr>
      </w:pPr>
    </w:p>
    <w:p w14:paraId="0764AE67" w14:textId="53702319" w:rsidR="0026562C" w:rsidRPr="0026562C" w:rsidRDefault="0026562C" w:rsidP="0026562C">
      <w:pPr>
        <w:pStyle w:val="Odlomakpopisa"/>
        <w:numPr>
          <w:ilvl w:val="1"/>
          <w:numId w:val="25"/>
        </w:numPr>
        <w:spacing w:after="0" w:line="259" w:lineRule="auto"/>
        <w:jc w:val="left"/>
        <w:rPr>
          <w:b/>
          <w:bCs/>
        </w:rPr>
      </w:pPr>
      <w:r>
        <w:rPr>
          <w:b/>
          <w:bCs/>
          <w:szCs w:val="24"/>
        </w:rPr>
        <w:t xml:space="preserve"> </w:t>
      </w:r>
      <w:r w:rsidRPr="0026562C">
        <w:rPr>
          <w:b/>
          <w:bCs/>
          <w:szCs w:val="24"/>
        </w:rPr>
        <w:t>RASHODI</w:t>
      </w:r>
    </w:p>
    <w:p w14:paraId="06309710" w14:textId="3541AF3D" w:rsidR="0026562C" w:rsidRDefault="0026562C" w:rsidP="0026562C">
      <w:pPr>
        <w:pStyle w:val="Odlomakpopisa"/>
        <w:spacing w:after="0" w:line="259" w:lineRule="auto"/>
        <w:ind w:left="1065" w:firstLine="0"/>
        <w:jc w:val="left"/>
        <w:rPr>
          <w:b/>
          <w:bCs/>
          <w:szCs w:val="24"/>
        </w:rPr>
      </w:pPr>
    </w:p>
    <w:p w14:paraId="69E69957" w14:textId="7561AD4B" w:rsidR="003D5B8E" w:rsidRDefault="002A1047" w:rsidP="002B4C35">
      <w:pPr>
        <w:spacing w:after="0" w:line="259" w:lineRule="auto"/>
        <w:ind w:firstLine="695"/>
        <w:jc w:val="left"/>
      </w:pPr>
      <w:r>
        <w:rPr>
          <w:b/>
          <w:bCs/>
          <w:szCs w:val="24"/>
        </w:rPr>
        <w:t xml:space="preserve">31 </w:t>
      </w:r>
      <w:r w:rsidR="00462786">
        <w:rPr>
          <w:b/>
          <w:bCs/>
          <w:szCs w:val="24"/>
        </w:rPr>
        <w:t xml:space="preserve">Rashodi za zaposlene </w:t>
      </w:r>
      <w:r w:rsidR="00462786">
        <w:rPr>
          <w:szCs w:val="24"/>
        </w:rPr>
        <w:t>sastoje se od</w:t>
      </w:r>
      <w:r w:rsidR="00A5774E">
        <w:rPr>
          <w:szCs w:val="24"/>
        </w:rPr>
        <w:t xml:space="preserve"> </w:t>
      </w:r>
      <w:r w:rsidR="007427DF">
        <w:rPr>
          <w:szCs w:val="24"/>
        </w:rPr>
        <w:t xml:space="preserve">bruto </w:t>
      </w:r>
      <w:r w:rsidR="00A5774E">
        <w:rPr>
          <w:szCs w:val="24"/>
        </w:rPr>
        <w:t>p</w:t>
      </w:r>
      <w:r w:rsidR="00462786">
        <w:rPr>
          <w:szCs w:val="24"/>
        </w:rPr>
        <w:t xml:space="preserve">laće, </w:t>
      </w:r>
      <w:r w:rsidR="00462786">
        <w:t>o</w:t>
      </w:r>
      <w:r w:rsidR="007427DF" w:rsidRPr="00462786">
        <w:t>stal</w:t>
      </w:r>
      <w:r w:rsidR="000715F6">
        <w:t>i</w:t>
      </w:r>
      <w:r w:rsidR="007427DF" w:rsidRPr="00462786">
        <w:t xml:space="preserve"> rashodi za zaposlene</w:t>
      </w:r>
      <w:r w:rsidR="007427DF">
        <w:rPr>
          <w:b/>
          <w:bCs/>
        </w:rPr>
        <w:t xml:space="preserve"> </w:t>
      </w:r>
      <w:r w:rsidR="00462786">
        <w:t>(</w:t>
      </w:r>
      <w:r w:rsidR="007427DF">
        <w:rPr>
          <w:bCs/>
        </w:rPr>
        <w:t>jubilarne nagrade, regres, potpore</w:t>
      </w:r>
      <w:r w:rsidR="003D5B8E">
        <w:rPr>
          <w:bCs/>
        </w:rPr>
        <w:t xml:space="preserve"> zbog bolovanja dužeg od 90 dana i smrtnog slučaj</w:t>
      </w:r>
      <w:r w:rsidR="00462786">
        <w:rPr>
          <w:bCs/>
        </w:rPr>
        <w:t xml:space="preserve">a, naknade za novorođeno dijete i </w:t>
      </w:r>
      <w:r w:rsidR="003D5B8E">
        <w:rPr>
          <w:bCs/>
        </w:rPr>
        <w:t>naknade za neiskorišteni godišnji odmor</w:t>
      </w:r>
      <w:r w:rsidR="00462786">
        <w:rPr>
          <w:bCs/>
        </w:rPr>
        <w:t>) i</w:t>
      </w:r>
      <w:r w:rsidR="00462786" w:rsidRPr="00462786">
        <w:rPr>
          <w:b/>
          <w:bCs/>
        </w:rPr>
        <w:t xml:space="preserve"> </w:t>
      </w:r>
      <w:r w:rsidR="00462786">
        <w:t>d</w:t>
      </w:r>
      <w:r w:rsidR="00462786" w:rsidRPr="00462786">
        <w:t>oprinosi na plaće</w:t>
      </w:r>
      <w:r w:rsidR="003D5B8E">
        <w:rPr>
          <w:bCs/>
        </w:rPr>
        <w:t xml:space="preserve">. Ostvareni rashodi </w:t>
      </w:r>
      <w:r w:rsidR="00462786">
        <w:rPr>
          <w:bCs/>
        </w:rPr>
        <w:t xml:space="preserve"> iznose 53,78% od planiranih</w:t>
      </w:r>
      <w:r w:rsidR="003D5B8E">
        <w:rPr>
          <w:bCs/>
        </w:rPr>
        <w:t>.</w:t>
      </w:r>
      <w:r w:rsidR="000715F6">
        <w:rPr>
          <w:bCs/>
        </w:rPr>
        <w:t xml:space="preserve"> U strukturi ukupnih rashoda 71,06% čine rashodi za zaposlene</w:t>
      </w:r>
    </w:p>
    <w:p w14:paraId="65401C03" w14:textId="677F8FEE" w:rsidR="0094714C" w:rsidRDefault="0094714C" w:rsidP="00A5774E">
      <w:pPr>
        <w:spacing w:after="0" w:line="259" w:lineRule="auto"/>
        <w:ind w:firstLine="695"/>
        <w:jc w:val="left"/>
      </w:pPr>
    </w:p>
    <w:p w14:paraId="07CB2F6C" w14:textId="0CBEEA56" w:rsidR="00AE7019" w:rsidRPr="004855D9" w:rsidRDefault="002A1047" w:rsidP="004855D9">
      <w:pPr>
        <w:spacing w:after="0" w:line="259" w:lineRule="auto"/>
        <w:ind w:firstLine="695"/>
        <w:jc w:val="left"/>
      </w:pPr>
      <w:r>
        <w:rPr>
          <w:b/>
          <w:bCs/>
        </w:rPr>
        <w:t xml:space="preserve">32 </w:t>
      </w:r>
      <w:r w:rsidR="001A74C2">
        <w:rPr>
          <w:b/>
          <w:bCs/>
        </w:rPr>
        <w:t xml:space="preserve">Materijalni rashodi </w:t>
      </w:r>
      <w:r w:rsidR="001A74C2">
        <w:t>sastoje se od n</w:t>
      </w:r>
      <w:r w:rsidR="0094714C" w:rsidRPr="001A74C2">
        <w:t>aknade troškova zaposlenima</w:t>
      </w:r>
      <w:r w:rsidR="001A74C2" w:rsidRPr="001A74C2">
        <w:t xml:space="preserve">, </w:t>
      </w:r>
      <w:r w:rsidR="001A74C2">
        <w:t>r</w:t>
      </w:r>
      <w:r w:rsidR="0094714C" w:rsidRPr="001A74C2">
        <w:t>ashod</w:t>
      </w:r>
      <w:r w:rsidR="001A74C2">
        <w:t>a</w:t>
      </w:r>
      <w:r w:rsidR="0094714C" w:rsidRPr="001A74C2">
        <w:t xml:space="preserve"> za materijal i energiju</w:t>
      </w:r>
      <w:r w:rsidR="001A74C2">
        <w:t>, r</w:t>
      </w:r>
      <w:r w:rsidR="00EF15FF" w:rsidRPr="001A74C2">
        <w:t>ashod</w:t>
      </w:r>
      <w:r w:rsidR="001A74C2">
        <w:t>a</w:t>
      </w:r>
      <w:r w:rsidR="00EF15FF" w:rsidRPr="001A74C2">
        <w:t xml:space="preserve"> za usluge</w:t>
      </w:r>
      <w:r w:rsidR="001A74C2" w:rsidRPr="001A74C2">
        <w:t xml:space="preserve">, </w:t>
      </w:r>
      <w:r w:rsidR="001A74C2">
        <w:t>n</w:t>
      </w:r>
      <w:r w:rsidR="00AE7019" w:rsidRPr="001A74C2">
        <w:t>aknade troškova osobama izvan radnog odnosa</w:t>
      </w:r>
      <w:r w:rsidR="00AE7019">
        <w:rPr>
          <w:b/>
          <w:bCs/>
        </w:rPr>
        <w:t xml:space="preserve"> </w:t>
      </w:r>
      <w:r w:rsidR="001A74C2">
        <w:t>i o</w:t>
      </w:r>
      <w:r w:rsidR="001A74C2" w:rsidRPr="001A74C2">
        <w:t>stali</w:t>
      </w:r>
      <w:r w:rsidR="001A74C2">
        <w:t>h</w:t>
      </w:r>
      <w:r w:rsidR="001A74C2" w:rsidRPr="001A74C2">
        <w:t xml:space="preserve"> nespomenuti</w:t>
      </w:r>
      <w:r w:rsidR="001A74C2">
        <w:t>h</w:t>
      </w:r>
      <w:r w:rsidR="001A74C2" w:rsidRPr="001A74C2">
        <w:t xml:space="preserve"> rashod</w:t>
      </w:r>
      <w:r w:rsidR="001A74C2">
        <w:t>a</w:t>
      </w:r>
      <w:r w:rsidR="001A74C2" w:rsidRPr="001A74C2">
        <w:t xml:space="preserve"> poslovanja</w:t>
      </w:r>
      <w:r w:rsidR="004855D9">
        <w:t>. Ostvareni su 41,11% od planiranih</w:t>
      </w:r>
      <w:r w:rsidR="005F07BE">
        <w:t xml:space="preserve"> (cijene goriva nisu rasle pa su rashodi nešto manji)</w:t>
      </w:r>
      <w:r w:rsidR="004855D9">
        <w:t>.</w:t>
      </w:r>
    </w:p>
    <w:p w14:paraId="76281CB5" w14:textId="0CD3B61B" w:rsidR="007E1F9C" w:rsidRDefault="007E1F9C" w:rsidP="00D2455B">
      <w:pPr>
        <w:spacing w:after="0" w:line="259" w:lineRule="auto"/>
        <w:ind w:left="0" w:firstLine="0"/>
        <w:jc w:val="left"/>
        <w:rPr>
          <w:b/>
          <w:bCs/>
        </w:rPr>
      </w:pPr>
    </w:p>
    <w:p w14:paraId="30FDDF9C" w14:textId="724D2481" w:rsidR="004B3B99" w:rsidRPr="004B3B99" w:rsidRDefault="004B3B99" w:rsidP="00D2455B">
      <w:pPr>
        <w:spacing w:after="0" w:line="259" w:lineRule="auto"/>
        <w:ind w:left="0" w:firstLine="0"/>
        <w:jc w:val="left"/>
      </w:pPr>
      <w:r>
        <w:rPr>
          <w:b/>
          <w:bCs/>
        </w:rPr>
        <w:tab/>
      </w:r>
      <w:r w:rsidR="002A1047">
        <w:rPr>
          <w:b/>
          <w:bCs/>
        </w:rPr>
        <w:t>34 F</w:t>
      </w:r>
      <w:r w:rsidRPr="004B3B99">
        <w:rPr>
          <w:b/>
          <w:bCs/>
        </w:rPr>
        <w:t>inancijski rashodi</w:t>
      </w:r>
      <w:r>
        <w:rPr>
          <w:b/>
          <w:bCs/>
        </w:rPr>
        <w:t xml:space="preserve"> -</w:t>
      </w:r>
      <w:r>
        <w:t>usluge platnog prometa</w:t>
      </w:r>
      <w:r w:rsidR="002B4C35">
        <w:t xml:space="preserve"> i zatezne kamate</w:t>
      </w:r>
      <w:r>
        <w:t>.</w:t>
      </w:r>
      <w:r w:rsidR="002B4C35">
        <w:t xml:space="preserve"> Ostvarenje 15,20% jer nisu završeni sudski postupci u tijeku pa nema troškova zateznih kamata.</w:t>
      </w:r>
    </w:p>
    <w:p w14:paraId="36B86ABC" w14:textId="5BE387AF" w:rsidR="004B3B99" w:rsidRDefault="004B3B99" w:rsidP="00D2455B">
      <w:pPr>
        <w:spacing w:after="0" w:line="259" w:lineRule="auto"/>
        <w:ind w:left="0" w:firstLine="0"/>
        <w:jc w:val="left"/>
        <w:rPr>
          <w:b/>
          <w:bCs/>
        </w:rPr>
      </w:pPr>
    </w:p>
    <w:p w14:paraId="45F6B22A" w14:textId="168BEDBD" w:rsidR="004B3B99" w:rsidRPr="002A1047" w:rsidRDefault="002A1047" w:rsidP="002A1047">
      <w:pPr>
        <w:pStyle w:val="Tijeloteksta"/>
        <w:ind w:firstLine="708"/>
        <w:jc w:val="both"/>
      </w:pPr>
      <w:r>
        <w:rPr>
          <w:b/>
          <w:bCs/>
        </w:rPr>
        <w:t xml:space="preserve">37 </w:t>
      </w:r>
      <w:proofErr w:type="spellStart"/>
      <w:r>
        <w:rPr>
          <w:b/>
          <w:bCs/>
        </w:rPr>
        <w:t>Naknade</w:t>
      </w:r>
      <w:proofErr w:type="spellEnd"/>
      <w:r>
        <w:rPr>
          <w:b/>
          <w:bCs/>
        </w:rPr>
        <w:t xml:space="preserve"> </w:t>
      </w:r>
      <w:proofErr w:type="spellStart"/>
      <w:r>
        <w:rPr>
          <w:b/>
          <w:bCs/>
        </w:rPr>
        <w:t>građanima</w:t>
      </w:r>
      <w:proofErr w:type="spellEnd"/>
      <w:r>
        <w:rPr>
          <w:b/>
          <w:bCs/>
        </w:rPr>
        <w:t xml:space="preserve"> i </w:t>
      </w:r>
      <w:proofErr w:type="spellStart"/>
      <w:r>
        <w:rPr>
          <w:b/>
          <w:bCs/>
        </w:rPr>
        <w:t>kućanstvima</w:t>
      </w:r>
      <w:proofErr w:type="spellEnd"/>
      <w:r>
        <w:rPr>
          <w:b/>
          <w:bCs/>
        </w:rPr>
        <w:t xml:space="preserve"> </w:t>
      </w:r>
      <w:proofErr w:type="spellStart"/>
      <w:r>
        <w:rPr>
          <w:b/>
          <w:bCs/>
        </w:rPr>
        <w:t>na</w:t>
      </w:r>
      <w:proofErr w:type="spellEnd"/>
      <w:r>
        <w:rPr>
          <w:b/>
          <w:bCs/>
        </w:rPr>
        <w:t xml:space="preserve"> </w:t>
      </w:r>
      <w:proofErr w:type="spellStart"/>
      <w:r>
        <w:rPr>
          <w:b/>
          <w:bCs/>
        </w:rPr>
        <w:t>temelju</w:t>
      </w:r>
      <w:proofErr w:type="spellEnd"/>
      <w:r>
        <w:rPr>
          <w:b/>
          <w:bCs/>
        </w:rPr>
        <w:t xml:space="preserve"> </w:t>
      </w:r>
      <w:proofErr w:type="spellStart"/>
      <w:r>
        <w:rPr>
          <w:b/>
          <w:bCs/>
        </w:rPr>
        <w:t>osiguranja</w:t>
      </w:r>
      <w:proofErr w:type="spellEnd"/>
      <w:r>
        <w:rPr>
          <w:b/>
          <w:bCs/>
        </w:rPr>
        <w:t xml:space="preserve"> i </w:t>
      </w:r>
      <w:proofErr w:type="spellStart"/>
      <w:r>
        <w:rPr>
          <w:b/>
          <w:bCs/>
        </w:rPr>
        <w:t>druge</w:t>
      </w:r>
      <w:proofErr w:type="spellEnd"/>
      <w:r>
        <w:rPr>
          <w:b/>
          <w:bCs/>
        </w:rPr>
        <w:t xml:space="preserve"> </w:t>
      </w:r>
      <w:proofErr w:type="spellStart"/>
      <w:r>
        <w:rPr>
          <w:b/>
          <w:bCs/>
        </w:rPr>
        <w:t>naknade</w:t>
      </w:r>
      <w:proofErr w:type="spellEnd"/>
      <w:r w:rsidRPr="004B3B99">
        <w:rPr>
          <w:b/>
          <w:bCs/>
        </w:rPr>
        <w:t xml:space="preserve"> </w:t>
      </w:r>
      <w:proofErr w:type="spellStart"/>
      <w:r w:rsidRPr="002A1047">
        <w:t>čine</w:t>
      </w:r>
      <w:proofErr w:type="spellEnd"/>
      <w:r w:rsidRPr="002A1047">
        <w:t xml:space="preserve"> </w:t>
      </w:r>
      <w:proofErr w:type="spellStart"/>
      <w:r w:rsidR="002B4C35" w:rsidRPr="002B4C35">
        <w:t>troškovi</w:t>
      </w:r>
      <w:proofErr w:type="spellEnd"/>
      <w:r w:rsidR="002B4C35" w:rsidRPr="002B4C35">
        <w:t xml:space="preserve"> za </w:t>
      </w:r>
      <w:proofErr w:type="spellStart"/>
      <w:proofErr w:type="gramStart"/>
      <w:r w:rsidR="003625B1" w:rsidRPr="002B4C35">
        <w:t>školarine</w:t>
      </w:r>
      <w:proofErr w:type="spellEnd"/>
      <w:r w:rsidR="003625B1" w:rsidRPr="003625B1">
        <w:t xml:space="preserve"> </w:t>
      </w:r>
      <w:r w:rsidR="003625B1">
        <w:t xml:space="preserve"> </w:t>
      </w:r>
      <w:r w:rsidR="003625B1" w:rsidRPr="003625B1">
        <w:t>za</w:t>
      </w:r>
      <w:proofErr w:type="gramEnd"/>
      <w:r w:rsidR="003625B1">
        <w:rPr>
          <w:b/>
          <w:bCs/>
        </w:rPr>
        <w:t xml:space="preserve"> </w:t>
      </w:r>
      <w:r w:rsidR="004B3B99">
        <w:rPr>
          <w:bCs/>
          <w:lang w:val="hr-HR"/>
        </w:rPr>
        <w:t>viš</w:t>
      </w:r>
      <w:r w:rsidR="003625B1">
        <w:rPr>
          <w:bCs/>
          <w:lang w:val="hr-HR"/>
        </w:rPr>
        <w:t xml:space="preserve">e </w:t>
      </w:r>
      <w:r w:rsidR="004B3B99">
        <w:rPr>
          <w:bCs/>
          <w:lang w:val="hr-HR"/>
        </w:rPr>
        <w:t xml:space="preserve">medicinskih </w:t>
      </w:r>
      <w:r>
        <w:rPr>
          <w:bCs/>
          <w:lang w:val="hr-HR"/>
        </w:rPr>
        <w:t>sestara/</w:t>
      </w:r>
      <w:r w:rsidR="004B3B99">
        <w:rPr>
          <w:bCs/>
          <w:lang w:val="hr-HR"/>
        </w:rPr>
        <w:t>tehničara na doškolovanju na Studiju sestrinstva i Menadžment u sestrinstvu</w:t>
      </w:r>
      <w:r w:rsidR="002B4C35">
        <w:rPr>
          <w:bCs/>
          <w:lang w:val="hr-HR"/>
        </w:rPr>
        <w:t xml:space="preserve"> nastat će u rujnu i listopadu 2023.g</w:t>
      </w:r>
      <w:r w:rsidR="003625B1">
        <w:rPr>
          <w:bCs/>
          <w:lang w:val="hr-HR"/>
        </w:rPr>
        <w:t>.</w:t>
      </w:r>
    </w:p>
    <w:p w14:paraId="241DD265" w14:textId="77777777" w:rsidR="004B3B99" w:rsidRPr="0071622A" w:rsidRDefault="004B3B99" w:rsidP="004B3B99">
      <w:pPr>
        <w:pStyle w:val="Tijeloteksta"/>
        <w:jc w:val="both"/>
        <w:rPr>
          <w:b/>
          <w:lang w:val="hr-HR"/>
        </w:rPr>
      </w:pPr>
    </w:p>
    <w:p w14:paraId="42D9392A" w14:textId="6FBA3035" w:rsidR="004B3B99" w:rsidRPr="003625B1" w:rsidRDefault="003625B1" w:rsidP="00D2455B">
      <w:pPr>
        <w:spacing w:after="0" w:line="259" w:lineRule="auto"/>
        <w:ind w:left="0" w:firstLine="0"/>
        <w:jc w:val="left"/>
      </w:pPr>
      <w:r>
        <w:rPr>
          <w:b/>
          <w:bCs/>
        </w:rPr>
        <w:tab/>
      </w:r>
      <w:r w:rsidR="002A1047">
        <w:rPr>
          <w:b/>
          <w:bCs/>
        </w:rPr>
        <w:t xml:space="preserve">41 </w:t>
      </w:r>
      <w:r w:rsidR="002A1047" w:rsidRPr="00444689">
        <w:rPr>
          <w:b/>
          <w:bCs/>
        </w:rPr>
        <w:t xml:space="preserve">Rashodi za nabavu </w:t>
      </w:r>
      <w:proofErr w:type="spellStart"/>
      <w:r w:rsidR="002A1047" w:rsidRPr="00444689">
        <w:rPr>
          <w:b/>
          <w:bCs/>
        </w:rPr>
        <w:t>ne</w:t>
      </w:r>
      <w:r w:rsidR="002A1047">
        <w:rPr>
          <w:b/>
          <w:bCs/>
        </w:rPr>
        <w:t>proizvedene</w:t>
      </w:r>
      <w:proofErr w:type="spellEnd"/>
      <w:r w:rsidR="002A1047">
        <w:rPr>
          <w:b/>
          <w:bCs/>
        </w:rPr>
        <w:t xml:space="preserve"> dugotrajne </w:t>
      </w:r>
      <w:r w:rsidR="002A1047" w:rsidRPr="00444689">
        <w:rPr>
          <w:b/>
          <w:bCs/>
        </w:rPr>
        <w:t>imovine</w:t>
      </w:r>
      <w:r w:rsidR="002A1047" w:rsidRPr="003625B1">
        <w:rPr>
          <w:b/>
          <w:bCs/>
        </w:rPr>
        <w:t xml:space="preserve"> </w:t>
      </w:r>
      <w:r w:rsidR="00DE12A1">
        <w:rPr>
          <w:b/>
          <w:bCs/>
        </w:rPr>
        <w:t>–</w:t>
      </w:r>
      <w:r>
        <w:t xml:space="preserve"> licence</w:t>
      </w:r>
      <w:r w:rsidR="00DE12A1">
        <w:t xml:space="preserve"> za Windows i Microsoft Office.</w:t>
      </w:r>
    </w:p>
    <w:p w14:paraId="14DA999E" w14:textId="21440097" w:rsidR="003625B1" w:rsidRDefault="003625B1" w:rsidP="00D2455B">
      <w:pPr>
        <w:spacing w:after="0" w:line="259" w:lineRule="auto"/>
        <w:ind w:left="0" w:firstLine="0"/>
        <w:jc w:val="left"/>
        <w:rPr>
          <w:b/>
          <w:bCs/>
        </w:rPr>
      </w:pPr>
    </w:p>
    <w:p w14:paraId="5761B204" w14:textId="77777777" w:rsidR="005F6FFE" w:rsidRDefault="003625B1" w:rsidP="005F6FFE">
      <w:pPr>
        <w:spacing w:after="0" w:line="259" w:lineRule="auto"/>
        <w:ind w:left="2" w:firstLine="0"/>
        <w:jc w:val="left"/>
        <w:rPr>
          <w:b/>
          <w:bCs/>
        </w:rPr>
      </w:pPr>
      <w:r>
        <w:rPr>
          <w:b/>
          <w:bCs/>
        </w:rPr>
        <w:tab/>
      </w:r>
      <w:r w:rsidR="005F6FFE">
        <w:rPr>
          <w:b/>
          <w:bCs/>
        </w:rPr>
        <w:t xml:space="preserve">42 </w:t>
      </w:r>
      <w:r w:rsidR="005F6FFE" w:rsidRPr="00444689">
        <w:rPr>
          <w:b/>
          <w:bCs/>
        </w:rPr>
        <w:t xml:space="preserve">Rashodi za nabavu </w:t>
      </w:r>
      <w:proofErr w:type="spellStart"/>
      <w:r w:rsidR="005F6FFE" w:rsidRPr="00444689">
        <w:rPr>
          <w:b/>
          <w:bCs/>
        </w:rPr>
        <w:t>ne</w:t>
      </w:r>
      <w:r w:rsidR="005F6FFE">
        <w:rPr>
          <w:b/>
          <w:bCs/>
        </w:rPr>
        <w:t>proizvedene</w:t>
      </w:r>
      <w:proofErr w:type="spellEnd"/>
      <w:r w:rsidR="005F6FFE">
        <w:rPr>
          <w:b/>
          <w:bCs/>
        </w:rPr>
        <w:t xml:space="preserve"> dugotrajne </w:t>
      </w:r>
      <w:r w:rsidR="005F6FFE" w:rsidRPr="00444689">
        <w:rPr>
          <w:b/>
          <w:bCs/>
        </w:rPr>
        <w:t>imovine</w:t>
      </w:r>
      <w:r w:rsidR="005F6FFE">
        <w:rPr>
          <w:b/>
          <w:bCs/>
        </w:rPr>
        <w:t xml:space="preserve"> čine:</w:t>
      </w:r>
    </w:p>
    <w:p w14:paraId="3FAE01E6" w14:textId="0A25635E" w:rsidR="005F6FFE" w:rsidRDefault="005F6FFE" w:rsidP="005F6FFE">
      <w:pPr>
        <w:spacing w:after="0" w:line="259" w:lineRule="auto"/>
        <w:ind w:left="2" w:firstLine="0"/>
        <w:jc w:val="left"/>
      </w:pPr>
      <w:r>
        <w:rPr>
          <w:b/>
          <w:bCs/>
        </w:rPr>
        <w:tab/>
      </w:r>
    </w:p>
    <w:p w14:paraId="7808506E" w14:textId="60F14E05" w:rsidR="004855D9" w:rsidRPr="004855D9" w:rsidRDefault="003625B1" w:rsidP="005F6FFE">
      <w:pPr>
        <w:spacing w:after="0" w:line="259" w:lineRule="auto"/>
        <w:ind w:left="0" w:firstLine="708"/>
        <w:jc w:val="left"/>
      </w:pPr>
      <w:r w:rsidRPr="003625B1">
        <w:rPr>
          <w:b/>
          <w:bCs/>
        </w:rPr>
        <w:t>Postrojenja i oprema</w:t>
      </w:r>
      <w:r w:rsidR="00DE12A1">
        <w:rPr>
          <w:b/>
          <w:bCs/>
        </w:rPr>
        <w:t xml:space="preserve"> –</w:t>
      </w:r>
      <w:r w:rsidR="00DE12A1">
        <w:t xml:space="preserve"> rashodi za računalnu opremu, namještaj, komunikacijsku opremu, medicinsku opremu i opremu za ostale namjene</w:t>
      </w:r>
      <w:r w:rsidR="0046460F">
        <w:t>.</w:t>
      </w:r>
    </w:p>
    <w:p w14:paraId="4CEC5B3A" w14:textId="6DAB8BAC" w:rsidR="001A74C2" w:rsidRDefault="003625B1" w:rsidP="00D2455B">
      <w:pPr>
        <w:spacing w:after="0" w:line="259" w:lineRule="auto"/>
        <w:ind w:left="0" w:firstLine="0"/>
        <w:jc w:val="left"/>
      </w:pPr>
      <w:r>
        <w:rPr>
          <w:b/>
          <w:bCs/>
        </w:rPr>
        <w:tab/>
      </w:r>
      <w:r w:rsidRPr="003625B1">
        <w:rPr>
          <w:b/>
          <w:bCs/>
        </w:rPr>
        <w:t>Prijevozna sredstva</w:t>
      </w:r>
      <w:r w:rsidR="0070199F">
        <w:rPr>
          <w:b/>
          <w:bCs/>
        </w:rPr>
        <w:t xml:space="preserve"> </w:t>
      </w:r>
      <w:r w:rsidR="00C95A98">
        <w:rPr>
          <w:b/>
          <w:bCs/>
        </w:rPr>
        <w:t>–</w:t>
      </w:r>
      <w:r w:rsidR="0070199F">
        <w:rPr>
          <w:b/>
          <w:bCs/>
        </w:rPr>
        <w:t xml:space="preserve"> </w:t>
      </w:r>
      <w:r w:rsidR="00C95A98">
        <w:t>nabavljen</w:t>
      </w:r>
      <w:r w:rsidR="00EA18BE">
        <w:t>o je</w:t>
      </w:r>
      <w:r w:rsidR="00C95A98">
        <w:t xml:space="preserve"> </w:t>
      </w:r>
      <w:r w:rsidR="00EA18BE">
        <w:t>5</w:t>
      </w:r>
      <w:r w:rsidR="00C95A98">
        <w:t xml:space="preserve"> vozila za sanitetski prijevoz</w:t>
      </w:r>
      <w:r w:rsidR="001A74C2">
        <w:t xml:space="preserve"> i utrošena su sva planirana sredstva</w:t>
      </w:r>
      <w:r w:rsidR="00C95A98">
        <w:t>.</w:t>
      </w:r>
    </w:p>
    <w:p w14:paraId="76986A85" w14:textId="33A24C65" w:rsidR="000715F6" w:rsidRDefault="000715F6" w:rsidP="005F6FFE">
      <w:pPr>
        <w:spacing w:after="0" w:line="259" w:lineRule="auto"/>
        <w:ind w:left="0" w:firstLine="0"/>
        <w:jc w:val="left"/>
        <w:rPr>
          <w:b/>
          <w:bCs/>
        </w:rPr>
      </w:pPr>
    </w:p>
    <w:p w14:paraId="2D5FBE05" w14:textId="3B84B29B" w:rsidR="000715F6" w:rsidRDefault="000715F6" w:rsidP="000715F6">
      <w:pPr>
        <w:spacing w:after="0" w:line="259" w:lineRule="auto"/>
        <w:ind w:firstLine="695"/>
        <w:jc w:val="left"/>
        <w:rPr>
          <w:bCs/>
        </w:rPr>
      </w:pPr>
      <w:r>
        <w:rPr>
          <w:bCs/>
        </w:rPr>
        <w:t xml:space="preserve">U strukturi ukupnih </w:t>
      </w:r>
      <w:r>
        <w:rPr>
          <w:bCs/>
        </w:rPr>
        <w:t xml:space="preserve">ostvarenih </w:t>
      </w:r>
      <w:r>
        <w:rPr>
          <w:bCs/>
        </w:rPr>
        <w:t>rashoda 71,06% čine rashodi za zaposlene</w:t>
      </w:r>
      <w:r>
        <w:rPr>
          <w:bCs/>
        </w:rPr>
        <w:t>, 15,64% materijalni rashodi, 0,03% financijski rashodi</w:t>
      </w:r>
      <w:r w:rsidR="001F6482">
        <w:rPr>
          <w:bCs/>
        </w:rPr>
        <w:t xml:space="preserve"> i 13,27% rashodi za nabavu nefinancijske imovine.</w:t>
      </w:r>
    </w:p>
    <w:p w14:paraId="35377C42" w14:textId="37D17C15" w:rsidR="002A1047" w:rsidRDefault="002A1047" w:rsidP="000715F6">
      <w:pPr>
        <w:spacing w:after="0" w:line="259" w:lineRule="auto"/>
        <w:ind w:firstLine="695"/>
        <w:jc w:val="left"/>
        <w:rPr>
          <w:bCs/>
        </w:rPr>
      </w:pPr>
      <w:r>
        <w:rPr>
          <w:bCs/>
        </w:rPr>
        <w:t xml:space="preserve">Od planiranih rashoda </w:t>
      </w:r>
      <w:r w:rsidRPr="002A1047">
        <w:t>za nabavu nefinancijske imovine</w:t>
      </w:r>
      <w:r>
        <w:t xml:space="preserve"> 98,14% je ostvareno.</w:t>
      </w:r>
    </w:p>
    <w:p w14:paraId="149EA3BF" w14:textId="77777777" w:rsidR="001F6482" w:rsidRDefault="001F6482" w:rsidP="000715F6">
      <w:pPr>
        <w:spacing w:after="0" w:line="259" w:lineRule="auto"/>
        <w:ind w:firstLine="695"/>
        <w:jc w:val="left"/>
        <w:rPr>
          <w:bCs/>
        </w:rPr>
      </w:pPr>
    </w:p>
    <w:p w14:paraId="0B552604" w14:textId="77777777" w:rsidR="001F6482" w:rsidRDefault="001F6482" w:rsidP="000715F6">
      <w:pPr>
        <w:spacing w:after="0" w:line="259" w:lineRule="auto"/>
        <w:ind w:firstLine="695"/>
        <w:jc w:val="left"/>
        <w:rPr>
          <w:bCs/>
        </w:rPr>
      </w:pPr>
    </w:p>
    <w:p w14:paraId="052D4E86" w14:textId="77777777" w:rsidR="001F6482" w:rsidRDefault="001F6482" w:rsidP="000715F6">
      <w:pPr>
        <w:spacing w:after="0" w:line="259" w:lineRule="auto"/>
        <w:ind w:firstLine="695"/>
        <w:jc w:val="left"/>
        <w:rPr>
          <w:bCs/>
        </w:rPr>
      </w:pPr>
    </w:p>
    <w:p w14:paraId="0A9CC1A5" w14:textId="77777777" w:rsidR="001F6482" w:rsidRDefault="001F6482" w:rsidP="000715F6">
      <w:pPr>
        <w:spacing w:after="0" w:line="259" w:lineRule="auto"/>
        <w:ind w:firstLine="695"/>
        <w:jc w:val="left"/>
        <w:rPr>
          <w:bCs/>
        </w:rPr>
      </w:pPr>
    </w:p>
    <w:p w14:paraId="13ECE2A0" w14:textId="77777777" w:rsidR="001F6482" w:rsidRDefault="001F6482" w:rsidP="000715F6">
      <w:pPr>
        <w:spacing w:after="0" w:line="259" w:lineRule="auto"/>
        <w:ind w:firstLine="695"/>
        <w:jc w:val="left"/>
        <w:rPr>
          <w:bCs/>
        </w:rPr>
      </w:pPr>
    </w:p>
    <w:p w14:paraId="0F32CE2A" w14:textId="77777777" w:rsidR="001F6482" w:rsidRDefault="001F6482" w:rsidP="000715F6">
      <w:pPr>
        <w:spacing w:after="0" w:line="259" w:lineRule="auto"/>
        <w:ind w:firstLine="695"/>
        <w:jc w:val="left"/>
        <w:rPr>
          <w:bCs/>
        </w:rPr>
      </w:pPr>
    </w:p>
    <w:p w14:paraId="656F7C76" w14:textId="77777777" w:rsidR="001F6482" w:rsidRDefault="001F6482" w:rsidP="000715F6">
      <w:pPr>
        <w:spacing w:after="0" w:line="259" w:lineRule="auto"/>
        <w:ind w:firstLine="695"/>
        <w:jc w:val="left"/>
        <w:rPr>
          <w:bCs/>
        </w:rPr>
      </w:pPr>
    </w:p>
    <w:p w14:paraId="7843CA3A" w14:textId="77777777" w:rsidR="001F6482" w:rsidRDefault="001F6482" w:rsidP="000715F6">
      <w:pPr>
        <w:spacing w:after="0" w:line="259" w:lineRule="auto"/>
        <w:ind w:firstLine="695"/>
        <w:jc w:val="left"/>
        <w:rPr>
          <w:bCs/>
        </w:rPr>
      </w:pPr>
    </w:p>
    <w:p w14:paraId="42457F14" w14:textId="4E26EC53" w:rsidR="00087AE6" w:rsidRDefault="00087AE6" w:rsidP="00D2455B">
      <w:pPr>
        <w:spacing w:after="0" w:line="259" w:lineRule="auto"/>
        <w:ind w:left="0" w:firstLine="0"/>
        <w:jc w:val="left"/>
      </w:pPr>
    </w:p>
    <w:p w14:paraId="75E6795E" w14:textId="5F741605" w:rsidR="008217EA" w:rsidRDefault="00D2455B" w:rsidP="00D2455B">
      <w:pPr>
        <w:pStyle w:val="Naslov1"/>
        <w:numPr>
          <w:ilvl w:val="0"/>
          <w:numId w:val="0"/>
        </w:numPr>
        <w:ind w:left="10" w:right="0" w:hanging="10"/>
      </w:pPr>
      <w:r>
        <w:lastRenderedPageBreak/>
        <w:t>Tablica 3: Pregled prihoda i rashoda u 202</w:t>
      </w:r>
      <w:r w:rsidR="00BE56EF">
        <w:t>3</w:t>
      </w:r>
      <w:r>
        <w:t>. godini po izvorima financiranja</w:t>
      </w:r>
    </w:p>
    <w:p w14:paraId="09E74CDF" w14:textId="11A61FAF" w:rsidR="0009092B" w:rsidRDefault="0009092B">
      <w:pPr>
        <w:spacing w:after="0" w:line="259" w:lineRule="auto"/>
        <w:ind w:left="0" w:firstLine="0"/>
      </w:pPr>
    </w:p>
    <w:tbl>
      <w:tblPr>
        <w:tblStyle w:val="TableGrid"/>
        <w:tblW w:w="9346" w:type="dxa"/>
        <w:tblInd w:w="5" w:type="dxa"/>
        <w:tblLayout w:type="fixed"/>
        <w:tblCellMar>
          <w:top w:w="14" w:type="dxa"/>
          <w:left w:w="108" w:type="dxa"/>
        </w:tblCellMar>
        <w:tblLook w:val="04A0" w:firstRow="1" w:lastRow="0" w:firstColumn="1" w:lastColumn="0" w:noHBand="0" w:noVBand="1"/>
      </w:tblPr>
      <w:tblGrid>
        <w:gridCol w:w="728"/>
        <w:gridCol w:w="2239"/>
        <w:gridCol w:w="1559"/>
        <w:gridCol w:w="1134"/>
        <w:gridCol w:w="1560"/>
        <w:gridCol w:w="1134"/>
        <w:gridCol w:w="992"/>
      </w:tblGrid>
      <w:tr w:rsidR="00E753B4" w14:paraId="42EF2308" w14:textId="27C03019" w:rsidTr="00A34EDE">
        <w:trPr>
          <w:trHeight w:val="845"/>
        </w:trPr>
        <w:tc>
          <w:tcPr>
            <w:tcW w:w="728" w:type="dxa"/>
            <w:tcBorders>
              <w:top w:val="single" w:sz="4" w:space="0" w:color="000000"/>
              <w:left w:val="single" w:sz="4" w:space="0" w:color="000000"/>
              <w:bottom w:val="single" w:sz="4" w:space="0" w:color="000000"/>
              <w:right w:val="single" w:sz="4" w:space="0" w:color="000000"/>
            </w:tcBorders>
          </w:tcPr>
          <w:p w14:paraId="097CBD30" w14:textId="77777777" w:rsidR="00E753B4" w:rsidRDefault="00E753B4">
            <w:pPr>
              <w:spacing w:after="0" w:line="259" w:lineRule="auto"/>
              <w:ind w:left="2" w:firstLine="0"/>
              <w:jc w:val="left"/>
            </w:pPr>
            <w:r>
              <w:rPr>
                <w:b/>
              </w:rPr>
              <w:t xml:space="preserve">Izvor </w:t>
            </w:r>
            <w:proofErr w:type="spellStart"/>
            <w:r>
              <w:rPr>
                <w:b/>
              </w:rPr>
              <w:t>finan</w:t>
            </w:r>
            <w:proofErr w:type="spellEnd"/>
            <w:r>
              <w:rPr>
                <w:b/>
              </w:rPr>
              <w:t xml:space="preserve">. </w:t>
            </w:r>
          </w:p>
        </w:tc>
        <w:tc>
          <w:tcPr>
            <w:tcW w:w="2239" w:type="dxa"/>
            <w:tcBorders>
              <w:top w:val="single" w:sz="4" w:space="0" w:color="000000"/>
              <w:left w:val="single" w:sz="4" w:space="0" w:color="000000"/>
              <w:bottom w:val="single" w:sz="4" w:space="0" w:color="000000"/>
              <w:right w:val="single" w:sz="4" w:space="0" w:color="000000"/>
            </w:tcBorders>
          </w:tcPr>
          <w:p w14:paraId="11729A6E" w14:textId="77777777" w:rsidR="00E753B4" w:rsidRDefault="00E753B4">
            <w:pPr>
              <w:spacing w:after="0" w:line="259" w:lineRule="auto"/>
              <w:ind w:left="0" w:right="109" w:firstLine="0"/>
              <w:jc w:val="center"/>
            </w:pPr>
            <w:r>
              <w:rPr>
                <w:b/>
              </w:rPr>
              <w:t xml:space="preserve">Naziv </w:t>
            </w:r>
          </w:p>
        </w:tc>
        <w:tc>
          <w:tcPr>
            <w:tcW w:w="1559" w:type="dxa"/>
            <w:tcBorders>
              <w:top w:val="single" w:sz="4" w:space="0" w:color="000000"/>
              <w:left w:val="single" w:sz="4" w:space="0" w:color="000000"/>
              <w:bottom w:val="single" w:sz="4" w:space="0" w:color="000000"/>
              <w:right w:val="single" w:sz="4" w:space="0" w:color="000000"/>
            </w:tcBorders>
          </w:tcPr>
          <w:p w14:paraId="66AA4F91" w14:textId="07483992" w:rsidR="00E753B4" w:rsidRDefault="00E753B4" w:rsidP="00BE56EF">
            <w:pPr>
              <w:spacing w:after="0" w:line="259" w:lineRule="auto"/>
              <w:ind w:left="2" w:firstLine="0"/>
              <w:jc w:val="center"/>
              <w:rPr>
                <w:b/>
              </w:rPr>
            </w:pPr>
            <w:r>
              <w:rPr>
                <w:b/>
              </w:rPr>
              <w:t>Planirani prihodi  202</w:t>
            </w:r>
            <w:r w:rsidR="00BE56EF">
              <w:rPr>
                <w:b/>
              </w:rPr>
              <w:t>3</w:t>
            </w:r>
            <w:r>
              <w:rPr>
                <w:b/>
              </w:rPr>
              <w:t>.g.</w:t>
            </w:r>
          </w:p>
          <w:p w14:paraId="749B2614" w14:textId="79702CBE" w:rsidR="00E753B4" w:rsidRPr="00780F30" w:rsidRDefault="00780F30" w:rsidP="00806FDE">
            <w:pPr>
              <w:spacing w:after="0" w:line="259" w:lineRule="auto"/>
              <w:ind w:left="2" w:firstLine="0"/>
              <w:jc w:val="center"/>
              <w:rPr>
                <w:b/>
                <w:bCs/>
              </w:rPr>
            </w:pPr>
            <w:proofErr w:type="spellStart"/>
            <w:r w:rsidRPr="00780F30">
              <w:rPr>
                <w:b/>
                <w:bCs/>
              </w:rPr>
              <w:t>eur</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42D17358" w14:textId="77777777" w:rsidR="00E753B4" w:rsidRDefault="00E753B4" w:rsidP="00806FDE">
            <w:pPr>
              <w:spacing w:after="0" w:line="259" w:lineRule="auto"/>
              <w:ind w:left="0" w:firstLine="0"/>
              <w:rPr>
                <w:b/>
              </w:rPr>
            </w:pPr>
          </w:p>
          <w:p w14:paraId="2894B155" w14:textId="77777777" w:rsidR="00E753B4" w:rsidRPr="00BE56EF" w:rsidRDefault="00E753B4" w:rsidP="00806FDE">
            <w:pPr>
              <w:spacing w:after="0" w:line="259" w:lineRule="auto"/>
              <w:ind w:left="0" w:firstLine="0"/>
              <w:rPr>
                <w:b/>
                <w:sz w:val="22"/>
              </w:rPr>
            </w:pPr>
            <w:r w:rsidRPr="00BE56EF">
              <w:rPr>
                <w:b/>
                <w:sz w:val="22"/>
              </w:rPr>
              <w:t>Struktura</w:t>
            </w:r>
          </w:p>
          <w:p w14:paraId="10478C03" w14:textId="6B63D268" w:rsidR="00E753B4" w:rsidRDefault="00E753B4" w:rsidP="00E753B4">
            <w:pPr>
              <w:spacing w:after="0" w:line="259" w:lineRule="auto"/>
              <w:ind w:left="0" w:firstLine="0"/>
              <w:jc w:val="center"/>
              <w:rPr>
                <w:b/>
              </w:rPr>
            </w:pPr>
            <w:r>
              <w:rPr>
                <w:b/>
              </w:rPr>
              <w:t>%</w:t>
            </w:r>
          </w:p>
        </w:tc>
        <w:tc>
          <w:tcPr>
            <w:tcW w:w="1560" w:type="dxa"/>
            <w:tcBorders>
              <w:top w:val="single" w:sz="4" w:space="0" w:color="000000"/>
              <w:left w:val="single" w:sz="4" w:space="0" w:color="000000"/>
              <w:bottom w:val="single" w:sz="4" w:space="0" w:color="000000"/>
              <w:right w:val="single" w:sz="4" w:space="0" w:color="000000"/>
            </w:tcBorders>
          </w:tcPr>
          <w:p w14:paraId="770D6475" w14:textId="22B2D72C" w:rsidR="00E753B4" w:rsidRDefault="00E753B4" w:rsidP="00E753B4">
            <w:pPr>
              <w:spacing w:after="0" w:line="259" w:lineRule="auto"/>
              <w:ind w:left="0" w:firstLine="0"/>
              <w:jc w:val="center"/>
              <w:rPr>
                <w:b/>
              </w:rPr>
            </w:pPr>
            <w:r>
              <w:rPr>
                <w:b/>
              </w:rPr>
              <w:t>Ostvareni prihodi</w:t>
            </w:r>
          </w:p>
          <w:p w14:paraId="5300D973" w14:textId="7FF47923" w:rsidR="00E753B4" w:rsidRDefault="00BE56EF" w:rsidP="00E753B4">
            <w:pPr>
              <w:spacing w:after="0" w:line="259" w:lineRule="auto"/>
              <w:ind w:left="0" w:firstLine="0"/>
              <w:jc w:val="center"/>
              <w:rPr>
                <w:b/>
              </w:rPr>
            </w:pPr>
            <w:r>
              <w:rPr>
                <w:b/>
              </w:rPr>
              <w:t xml:space="preserve">I-VI </w:t>
            </w:r>
            <w:r w:rsidR="00E753B4">
              <w:rPr>
                <w:b/>
              </w:rPr>
              <w:t>202</w:t>
            </w:r>
            <w:r>
              <w:rPr>
                <w:b/>
              </w:rPr>
              <w:t>3</w:t>
            </w:r>
            <w:r w:rsidR="00E753B4">
              <w:rPr>
                <w:b/>
              </w:rPr>
              <w:t>.g.</w:t>
            </w:r>
          </w:p>
          <w:p w14:paraId="7F10CF56" w14:textId="46FC1C54" w:rsidR="00E753B4" w:rsidRPr="00780F30" w:rsidRDefault="00780F30" w:rsidP="00780F30">
            <w:pPr>
              <w:spacing w:after="0" w:line="259" w:lineRule="auto"/>
              <w:ind w:left="0" w:firstLine="0"/>
              <w:jc w:val="center"/>
              <w:rPr>
                <w:b/>
                <w:bCs/>
              </w:rPr>
            </w:pPr>
            <w:proofErr w:type="spellStart"/>
            <w:r w:rsidRPr="00780F30">
              <w:rPr>
                <w:b/>
                <w:bCs/>
              </w:rPr>
              <w:t>eur</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094BDF0B" w14:textId="77777777" w:rsidR="00E753B4" w:rsidRDefault="00E753B4" w:rsidP="009E469F">
            <w:pPr>
              <w:spacing w:after="0" w:line="259" w:lineRule="auto"/>
              <w:ind w:left="0" w:firstLine="0"/>
              <w:jc w:val="center"/>
              <w:rPr>
                <w:b/>
              </w:rPr>
            </w:pPr>
          </w:p>
          <w:p w14:paraId="631FA3AC" w14:textId="77777777" w:rsidR="00E753B4" w:rsidRPr="00A34EDE" w:rsidRDefault="00E753B4" w:rsidP="00E753B4">
            <w:pPr>
              <w:spacing w:after="0" w:line="259" w:lineRule="auto"/>
              <w:ind w:left="0" w:firstLine="0"/>
              <w:rPr>
                <w:b/>
                <w:sz w:val="22"/>
              </w:rPr>
            </w:pPr>
            <w:r w:rsidRPr="00A34EDE">
              <w:rPr>
                <w:b/>
                <w:sz w:val="22"/>
              </w:rPr>
              <w:t>Struktura</w:t>
            </w:r>
          </w:p>
          <w:p w14:paraId="1A5F5F60" w14:textId="4FD6EF4D" w:rsidR="00E753B4" w:rsidRDefault="00E753B4" w:rsidP="00E753B4">
            <w:pPr>
              <w:spacing w:after="0" w:line="259" w:lineRule="auto"/>
              <w:ind w:left="0" w:firstLine="0"/>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14:paraId="70E8F282" w14:textId="6179D7F9" w:rsidR="00E753B4" w:rsidRDefault="00E753B4" w:rsidP="009E469F">
            <w:pPr>
              <w:spacing w:after="0" w:line="259" w:lineRule="auto"/>
              <w:ind w:left="0" w:firstLine="0"/>
              <w:jc w:val="center"/>
              <w:rPr>
                <w:b/>
              </w:rPr>
            </w:pPr>
          </w:p>
          <w:p w14:paraId="047F339C" w14:textId="77777777" w:rsidR="00E753B4" w:rsidRDefault="00E753B4" w:rsidP="009E469F">
            <w:pPr>
              <w:spacing w:after="0" w:line="259" w:lineRule="auto"/>
              <w:ind w:left="0" w:firstLine="0"/>
              <w:jc w:val="center"/>
              <w:rPr>
                <w:b/>
              </w:rPr>
            </w:pPr>
            <w:r>
              <w:rPr>
                <w:b/>
              </w:rPr>
              <w:t>Indeks</w:t>
            </w:r>
          </w:p>
          <w:p w14:paraId="1301FBE3" w14:textId="1EEBABA2" w:rsidR="00444F3C" w:rsidRDefault="00444F3C" w:rsidP="009E469F">
            <w:pPr>
              <w:spacing w:after="0" w:line="259" w:lineRule="auto"/>
              <w:ind w:left="0" w:firstLine="0"/>
              <w:jc w:val="center"/>
              <w:rPr>
                <w:b/>
              </w:rPr>
            </w:pPr>
            <w:r>
              <w:rPr>
                <w:b/>
              </w:rPr>
              <w:t>%</w:t>
            </w:r>
          </w:p>
        </w:tc>
      </w:tr>
      <w:tr w:rsidR="00E753B4" w14:paraId="3EA5119E" w14:textId="77777777" w:rsidTr="00A34EDE">
        <w:trPr>
          <w:trHeight w:val="272"/>
        </w:trPr>
        <w:tc>
          <w:tcPr>
            <w:tcW w:w="728" w:type="dxa"/>
            <w:tcBorders>
              <w:top w:val="single" w:sz="4" w:space="0" w:color="000000"/>
              <w:left w:val="single" w:sz="4" w:space="0" w:color="000000"/>
              <w:bottom w:val="single" w:sz="4" w:space="0" w:color="000000"/>
              <w:right w:val="single" w:sz="4" w:space="0" w:color="000000"/>
            </w:tcBorders>
          </w:tcPr>
          <w:p w14:paraId="20F577D5" w14:textId="6C3D077B" w:rsidR="00E753B4" w:rsidRPr="00E753B4" w:rsidRDefault="00E753B4" w:rsidP="00E753B4">
            <w:pPr>
              <w:spacing w:after="0" w:line="259" w:lineRule="auto"/>
              <w:ind w:left="2" w:firstLine="0"/>
              <w:jc w:val="center"/>
              <w:rPr>
                <w:bCs/>
                <w:sz w:val="18"/>
                <w:szCs w:val="18"/>
              </w:rPr>
            </w:pPr>
            <w:r w:rsidRPr="00E753B4">
              <w:rPr>
                <w:bCs/>
                <w:sz w:val="18"/>
                <w:szCs w:val="18"/>
              </w:rPr>
              <w:t>1</w:t>
            </w:r>
          </w:p>
        </w:tc>
        <w:tc>
          <w:tcPr>
            <w:tcW w:w="2239" w:type="dxa"/>
            <w:tcBorders>
              <w:top w:val="single" w:sz="4" w:space="0" w:color="000000"/>
              <w:left w:val="single" w:sz="4" w:space="0" w:color="000000"/>
              <w:bottom w:val="single" w:sz="4" w:space="0" w:color="000000"/>
              <w:right w:val="single" w:sz="4" w:space="0" w:color="000000"/>
            </w:tcBorders>
          </w:tcPr>
          <w:p w14:paraId="0402DB35" w14:textId="3619855D" w:rsidR="00E753B4" w:rsidRPr="00E753B4" w:rsidRDefault="00E753B4">
            <w:pPr>
              <w:spacing w:after="0" w:line="259" w:lineRule="auto"/>
              <w:ind w:left="0" w:right="109" w:firstLine="0"/>
              <w:jc w:val="center"/>
              <w:rPr>
                <w:bCs/>
                <w:sz w:val="18"/>
                <w:szCs w:val="18"/>
              </w:rPr>
            </w:pPr>
            <w:r>
              <w:rPr>
                <w:bCs/>
                <w:sz w:val="18"/>
                <w:szCs w:val="18"/>
              </w:rPr>
              <w:t>2</w:t>
            </w:r>
          </w:p>
        </w:tc>
        <w:tc>
          <w:tcPr>
            <w:tcW w:w="1559" w:type="dxa"/>
            <w:tcBorders>
              <w:top w:val="single" w:sz="4" w:space="0" w:color="000000"/>
              <w:left w:val="single" w:sz="4" w:space="0" w:color="000000"/>
              <w:bottom w:val="single" w:sz="4" w:space="0" w:color="000000"/>
              <w:right w:val="single" w:sz="4" w:space="0" w:color="000000"/>
            </w:tcBorders>
          </w:tcPr>
          <w:p w14:paraId="7CA035E6" w14:textId="6B258437" w:rsidR="00E753B4" w:rsidRPr="00E753B4" w:rsidRDefault="00E753B4" w:rsidP="00806FDE">
            <w:pPr>
              <w:spacing w:after="0" w:line="259" w:lineRule="auto"/>
              <w:ind w:left="2" w:firstLine="0"/>
              <w:jc w:val="center"/>
              <w:rPr>
                <w:bCs/>
                <w:sz w:val="18"/>
                <w:szCs w:val="18"/>
              </w:rPr>
            </w:pPr>
            <w:r>
              <w:rPr>
                <w:bCs/>
                <w:sz w:val="18"/>
                <w:szCs w:val="18"/>
              </w:rPr>
              <w:t>3</w:t>
            </w:r>
          </w:p>
        </w:tc>
        <w:tc>
          <w:tcPr>
            <w:tcW w:w="1134" w:type="dxa"/>
            <w:tcBorders>
              <w:top w:val="single" w:sz="4" w:space="0" w:color="000000"/>
              <w:left w:val="single" w:sz="4" w:space="0" w:color="000000"/>
              <w:bottom w:val="single" w:sz="4" w:space="0" w:color="000000"/>
              <w:right w:val="single" w:sz="4" w:space="0" w:color="000000"/>
            </w:tcBorders>
          </w:tcPr>
          <w:p w14:paraId="2940BADB" w14:textId="194E19E9" w:rsidR="00E753B4" w:rsidRPr="00E753B4" w:rsidRDefault="00E753B4" w:rsidP="00E753B4">
            <w:pPr>
              <w:spacing w:after="0" w:line="259" w:lineRule="auto"/>
              <w:ind w:left="0" w:firstLine="0"/>
              <w:jc w:val="center"/>
              <w:rPr>
                <w:bCs/>
                <w:sz w:val="18"/>
                <w:szCs w:val="18"/>
              </w:rPr>
            </w:pPr>
            <w:r>
              <w:rPr>
                <w:bCs/>
                <w:sz w:val="18"/>
                <w:szCs w:val="18"/>
              </w:rPr>
              <w:t>4</w:t>
            </w:r>
          </w:p>
        </w:tc>
        <w:tc>
          <w:tcPr>
            <w:tcW w:w="1560" w:type="dxa"/>
            <w:tcBorders>
              <w:top w:val="single" w:sz="4" w:space="0" w:color="000000"/>
              <w:left w:val="single" w:sz="4" w:space="0" w:color="000000"/>
              <w:bottom w:val="single" w:sz="4" w:space="0" w:color="000000"/>
              <w:right w:val="single" w:sz="4" w:space="0" w:color="000000"/>
            </w:tcBorders>
          </w:tcPr>
          <w:p w14:paraId="334D389A" w14:textId="6444B0B8" w:rsidR="00E753B4" w:rsidRPr="00E753B4" w:rsidRDefault="00E753B4" w:rsidP="00E753B4">
            <w:pPr>
              <w:spacing w:after="0" w:line="259" w:lineRule="auto"/>
              <w:ind w:left="0" w:firstLine="0"/>
              <w:jc w:val="center"/>
              <w:rPr>
                <w:bCs/>
                <w:sz w:val="18"/>
                <w:szCs w:val="18"/>
              </w:rPr>
            </w:pPr>
            <w:r>
              <w:rPr>
                <w:bCs/>
                <w:sz w:val="18"/>
                <w:szCs w:val="18"/>
              </w:rPr>
              <w:t>5</w:t>
            </w:r>
          </w:p>
        </w:tc>
        <w:tc>
          <w:tcPr>
            <w:tcW w:w="1134" w:type="dxa"/>
            <w:tcBorders>
              <w:top w:val="single" w:sz="4" w:space="0" w:color="000000"/>
              <w:left w:val="single" w:sz="4" w:space="0" w:color="000000"/>
              <w:bottom w:val="single" w:sz="4" w:space="0" w:color="000000"/>
              <w:right w:val="single" w:sz="4" w:space="0" w:color="000000"/>
            </w:tcBorders>
          </w:tcPr>
          <w:p w14:paraId="34814C01" w14:textId="3A3C8213" w:rsidR="00E753B4" w:rsidRPr="00E753B4" w:rsidRDefault="00E753B4" w:rsidP="009E469F">
            <w:pPr>
              <w:spacing w:after="0" w:line="259" w:lineRule="auto"/>
              <w:ind w:left="0" w:firstLine="0"/>
              <w:jc w:val="center"/>
              <w:rPr>
                <w:bCs/>
                <w:sz w:val="18"/>
                <w:szCs w:val="18"/>
              </w:rPr>
            </w:pPr>
            <w:r>
              <w:rPr>
                <w:bCs/>
                <w:sz w:val="18"/>
                <w:szCs w:val="18"/>
              </w:rPr>
              <w:t>6</w:t>
            </w:r>
          </w:p>
        </w:tc>
        <w:tc>
          <w:tcPr>
            <w:tcW w:w="992" w:type="dxa"/>
            <w:tcBorders>
              <w:top w:val="single" w:sz="4" w:space="0" w:color="000000"/>
              <w:left w:val="single" w:sz="4" w:space="0" w:color="000000"/>
              <w:bottom w:val="single" w:sz="4" w:space="0" w:color="000000"/>
              <w:right w:val="single" w:sz="4" w:space="0" w:color="000000"/>
            </w:tcBorders>
          </w:tcPr>
          <w:p w14:paraId="5F4D96F5" w14:textId="27C11833" w:rsidR="00E753B4" w:rsidRPr="00E753B4" w:rsidRDefault="00E753B4" w:rsidP="009E469F">
            <w:pPr>
              <w:spacing w:after="0" w:line="259" w:lineRule="auto"/>
              <w:ind w:left="0" w:firstLine="0"/>
              <w:jc w:val="center"/>
              <w:rPr>
                <w:bCs/>
                <w:sz w:val="18"/>
                <w:szCs w:val="18"/>
              </w:rPr>
            </w:pPr>
            <w:r w:rsidRPr="00E753B4">
              <w:rPr>
                <w:bCs/>
                <w:sz w:val="18"/>
                <w:szCs w:val="18"/>
              </w:rPr>
              <w:t>5/3</w:t>
            </w:r>
          </w:p>
        </w:tc>
      </w:tr>
      <w:tr w:rsidR="00E753B4" w14:paraId="02F507FB" w14:textId="4E28EDE9" w:rsidTr="00A34EDE">
        <w:trPr>
          <w:trHeight w:val="845"/>
        </w:trPr>
        <w:tc>
          <w:tcPr>
            <w:tcW w:w="728" w:type="dxa"/>
            <w:tcBorders>
              <w:top w:val="single" w:sz="4" w:space="0" w:color="000000"/>
              <w:left w:val="single" w:sz="4" w:space="0" w:color="000000"/>
              <w:bottom w:val="single" w:sz="4" w:space="0" w:color="000000"/>
              <w:right w:val="single" w:sz="4" w:space="0" w:color="000000"/>
            </w:tcBorders>
          </w:tcPr>
          <w:p w14:paraId="6B1FCF6F" w14:textId="2AAB579D" w:rsidR="00E753B4" w:rsidRDefault="00E753B4" w:rsidP="00E753B4">
            <w:pPr>
              <w:spacing w:after="0" w:line="259" w:lineRule="auto"/>
              <w:ind w:left="2" w:firstLine="0"/>
              <w:jc w:val="center"/>
            </w:pPr>
            <w:r>
              <w:t>11</w:t>
            </w:r>
          </w:p>
        </w:tc>
        <w:tc>
          <w:tcPr>
            <w:tcW w:w="2239" w:type="dxa"/>
            <w:tcBorders>
              <w:top w:val="single" w:sz="4" w:space="0" w:color="000000"/>
              <w:left w:val="single" w:sz="4" w:space="0" w:color="000000"/>
              <w:bottom w:val="single" w:sz="4" w:space="0" w:color="000000"/>
              <w:right w:val="single" w:sz="4" w:space="0" w:color="000000"/>
            </w:tcBorders>
          </w:tcPr>
          <w:p w14:paraId="3E65B3E2" w14:textId="3BA68645" w:rsidR="00E753B4" w:rsidRDefault="00E753B4">
            <w:pPr>
              <w:spacing w:after="0" w:line="259" w:lineRule="auto"/>
              <w:ind w:left="0" w:firstLine="0"/>
            </w:pPr>
            <w:r>
              <w:t xml:space="preserve">Opći prihodi i primici -Županijski proračun – zakonski i iznad zakonski standard </w:t>
            </w:r>
          </w:p>
        </w:tc>
        <w:tc>
          <w:tcPr>
            <w:tcW w:w="1559" w:type="dxa"/>
            <w:tcBorders>
              <w:top w:val="single" w:sz="4" w:space="0" w:color="000000"/>
              <w:left w:val="single" w:sz="4" w:space="0" w:color="000000"/>
              <w:bottom w:val="single" w:sz="4" w:space="0" w:color="000000"/>
              <w:right w:val="single" w:sz="4" w:space="0" w:color="000000"/>
            </w:tcBorders>
          </w:tcPr>
          <w:p w14:paraId="5F661C8F" w14:textId="77777777" w:rsidR="00CD39E0" w:rsidRDefault="00CD39E0">
            <w:pPr>
              <w:spacing w:after="0" w:line="259" w:lineRule="auto"/>
              <w:ind w:left="0" w:right="106" w:firstLine="0"/>
              <w:jc w:val="right"/>
            </w:pPr>
          </w:p>
          <w:p w14:paraId="5EB2C7EE" w14:textId="7C154CFD" w:rsidR="00E753B4" w:rsidRDefault="00BE56EF">
            <w:pPr>
              <w:spacing w:after="0" w:line="259" w:lineRule="auto"/>
              <w:ind w:left="0" w:right="106" w:firstLine="0"/>
              <w:jc w:val="right"/>
            </w:pPr>
            <w:r>
              <w:t>195.368,00</w:t>
            </w:r>
            <w:r w:rsidR="00E753B4">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D0646C7" w14:textId="77777777" w:rsidR="00CD39E0" w:rsidRDefault="00CD39E0">
            <w:pPr>
              <w:spacing w:after="0" w:line="259" w:lineRule="auto"/>
              <w:ind w:left="0" w:right="108" w:firstLine="0"/>
              <w:jc w:val="right"/>
            </w:pPr>
          </w:p>
          <w:p w14:paraId="71724235" w14:textId="38061863" w:rsidR="00E753B4" w:rsidRDefault="00BE56EF">
            <w:pPr>
              <w:spacing w:after="0" w:line="259" w:lineRule="auto"/>
              <w:ind w:left="0" w:right="108" w:firstLine="0"/>
              <w:jc w:val="right"/>
            </w:pPr>
            <w:r>
              <w:t>3,84</w:t>
            </w:r>
          </w:p>
        </w:tc>
        <w:tc>
          <w:tcPr>
            <w:tcW w:w="1560" w:type="dxa"/>
            <w:tcBorders>
              <w:top w:val="single" w:sz="4" w:space="0" w:color="000000"/>
              <w:left w:val="single" w:sz="4" w:space="0" w:color="000000"/>
              <w:bottom w:val="single" w:sz="4" w:space="0" w:color="000000"/>
              <w:right w:val="single" w:sz="4" w:space="0" w:color="000000"/>
            </w:tcBorders>
          </w:tcPr>
          <w:p w14:paraId="12BB72CA" w14:textId="77777777" w:rsidR="00CD39E0" w:rsidRDefault="00CD39E0">
            <w:pPr>
              <w:spacing w:after="0" w:line="259" w:lineRule="auto"/>
              <w:ind w:left="0" w:right="108" w:firstLine="0"/>
              <w:jc w:val="right"/>
            </w:pPr>
          </w:p>
          <w:p w14:paraId="0BACE5B5" w14:textId="1041FAD5" w:rsidR="00E753B4" w:rsidRDefault="00A34EDE">
            <w:pPr>
              <w:spacing w:after="0" w:line="259" w:lineRule="auto"/>
              <w:ind w:left="0" w:right="108" w:firstLine="0"/>
              <w:jc w:val="right"/>
            </w:pPr>
            <w:r>
              <w:t>170.334,35</w:t>
            </w:r>
            <w:r w:rsidR="00E753B4">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0552A95" w14:textId="77777777" w:rsidR="00CD39E0" w:rsidRDefault="00CD39E0">
            <w:pPr>
              <w:spacing w:after="0" w:line="259" w:lineRule="auto"/>
              <w:ind w:left="0" w:right="108" w:firstLine="0"/>
              <w:jc w:val="right"/>
            </w:pPr>
          </w:p>
          <w:p w14:paraId="7837037E" w14:textId="5C5F2D76" w:rsidR="00E753B4" w:rsidRDefault="00A34EDE">
            <w:pPr>
              <w:spacing w:after="0" w:line="259" w:lineRule="auto"/>
              <w:ind w:left="0" w:right="108" w:firstLine="0"/>
              <w:jc w:val="right"/>
            </w:pPr>
            <w:r>
              <w:t>6,07</w:t>
            </w:r>
          </w:p>
        </w:tc>
        <w:tc>
          <w:tcPr>
            <w:tcW w:w="992" w:type="dxa"/>
            <w:tcBorders>
              <w:top w:val="single" w:sz="4" w:space="0" w:color="000000"/>
              <w:left w:val="single" w:sz="4" w:space="0" w:color="000000"/>
              <w:bottom w:val="single" w:sz="4" w:space="0" w:color="000000"/>
              <w:right w:val="single" w:sz="4" w:space="0" w:color="000000"/>
            </w:tcBorders>
          </w:tcPr>
          <w:p w14:paraId="0FA0B46F" w14:textId="77777777" w:rsidR="00A34EDE" w:rsidRDefault="00A34EDE">
            <w:pPr>
              <w:spacing w:after="0" w:line="259" w:lineRule="auto"/>
              <w:ind w:left="0" w:right="108" w:firstLine="0"/>
              <w:jc w:val="right"/>
            </w:pPr>
          </w:p>
          <w:p w14:paraId="133BD133" w14:textId="46EB8768" w:rsidR="00E753B4" w:rsidRDefault="00A34EDE">
            <w:pPr>
              <w:spacing w:after="0" w:line="259" w:lineRule="auto"/>
              <w:ind w:left="0" w:right="108" w:firstLine="0"/>
              <w:jc w:val="right"/>
            </w:pPr>
            <w:r>
              <w:t>87,19</w:t>
            </w:r>
          </w:p>
        </w:tc>
      </w:tr>
      <w:tr w:rsidR="00E753B4" w14:paraId="39066032" w14:textId="78D544ED" w:rsidTr="00A34EDE">
        <w:trPr>
          <w:trHeight w:val="528"/>
        </w:trPr>
        <w:tc>
          <w:tcPr>
            <w:tcW w:w="728" w:type="dxa"/>
            <w:tcBorders>
              <w:top w:val="single" w:sz="4" w:space="0" w:color="000000"/>
              <w:left w:val="single" w:sz="4" w:space="0" w:color="000000"/>
              <w:bottom w:val="single" w:sz="4" w:space="0" w:color="000000"/>
              <w:right w:val="single" w:sz="4" w:space="0" w:color="000000"/>
            </w:tcBorders>
          </w:tcPr>
          <w:p w14:paraId="0D3FD6A4" w14:textId="0A4CD9DC" w:rsidR="00E753B4" w:rsidRDefault="00E753B4" w:rsidP="00E753B4">
            <w:pPr>
              <w:spacing w:after="0" w:line="259" w:lineRule="auto"/>
              <w:ind w:left="2" w:firstLine="0"/>
              <w:jc w:val="center"/>
            </w:pPr>
            <w:r>
              <w:t>31</w:t>
            </w:r>
          </w:p>
        </w:tc>
        <w:tc>
          <w:tcPr>
            <w:tcW w:w="2239" w:type="dxa"/>
            <w:tcBorders>
              <w:top w:val="single" w:sz="4" w:space="0" w:color="000000"/>
              <w:left w:val="single" w:sz="4" w:space="0" w:color="000000"/>
              <w:bottom w:val="single" w:sz="4" w:space="0" w:color="000000"/>
              <w:right w:val="single" w:sz="4" w:space="0" w:color="000000"/>
            </w:tcBorders>
          </w:tcPr>
          <w:p w14:paraId="651A1CBB" w14:textId="3F570B2F" w:rsidR="00E753B4" w:rsidRDefault="00E753B4">
            <w:pPr>
              <w:spacing w:after="0" w:line="259" w:lineRule="auto"/>
              <w:ind w:left="0" w:firstLine="0"/>
              <w:jc w:val="left"/>
            </w:pPr>
            <w:r>
              <w:t>Vlastiti prihodi</w:t>
            </w:r>
          </w:p>
        </w:tc>
        <w:tc>
          <w:tcPr>
            <w:tcW w:w="1559" w:type="dxa"/>
            <w:tcBorders>
              <w:top w:val="single" w:sz="4" w:space="0" w:color="000000"/>
              <w:left w:val="single" w:sz="4" w:space="0" w:color="000000"/>
              <w:bottom w:val="single" w:sz="4" w:space="0" w:color="000000"/>
              <w:right w:val="single" w:sz="4" w:space="0" w:color="000000"/>
            </w:tcBorders>
          </w:tcPr>
          <w:p w14:paraId="35CD29E3" w14:textId="437CB862" w:rsidR="00E753B4" w:rsidRDefault="00BE56EF">
            <w:pPr>
              <w:spacing w:after="0" w:line="259" w:lineRule="auto"/>
              <w:ind w:left="0" w:right="106" w:firstLine="0"/>
              <w:jc w:val="right"/>
            </w:pPr>
            <w:r>
              <w:t>65.698,00</w:t>
            </w:r>
            <w:r w:rsidR="00E753B4">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65A96FF" w14:textId="6B3CED0E" w:rsidR="00E753B4" w:rsidRDefault="00E753B4">
            <w:pPr>
              <w:spacing w:after="0" w:line="259" w:lineRule="auto"/>
              <w:ind w:left="0" w:right="108" w:firstLine="0"/>
              <w:jc w:val="right"/>
            </w:pPr>
            <w:r>
              <w:t>1,</w:t>
            </w:r>
            <w:r w:rsidR="00BE56EF">
              <w:t>29</w:t>
            </w:r>
          </w:p>
        </w:tc>
        <w:tc>
          <w:tcPr>
            <w:tcW w:w="1560" w:type="dxa"/>
            <w:tcBorders>
              <w:top w:val="single" w:sz="4" w:space="0" w:color="000000"/>
              <w:left w:val="single" w:sz="4" w:space="0" w:color="000000"/>
              <w:bottom w:val="single" w:sz="4" w:space="0" w:color="000000"/>
              <w:right w:val="single" w:sz="4" w:space="0" w:color="000000"/>
            </w:tcBorders>
          </w:tcPr>
          <w:p w14:paraId="1ACCAC9A" w14:textId="1081611C" w:rsidR="00E753B4" w:rsidRDefault="00A34EDE" w:rsidP="00115632">
            <w:pPr>
              <w:spacing w:after="0" w:line="259" w:lineRule="auto"/>
              <w:ind w:left="0" w:right="108" w:firstLine="0"/>
              <w:jc w:val="right"/>
            </w:pPr>
            <w:r>
              <w:t>36.823,16</w:t>
            </w:r>
            <w:r w:rsidR="00E753B4">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F223A27" w14:textId="55D15811" w:rsidR="00E753B4" w:rsidRDefault="00444F3C">
            <w:pPr>
              <w:spacing w:after="0" w:line="259" w:lineRule="auto"/>
              <w:ind w:left="0" w:right="108" w:firstLine="0"/>
              <w:jc w:val="right"/>
            </w:pPr>
            <w:r>
              <w:t>1</w:t>
            </w:r>
            <w:r w:rsidR="00A34EDE">
              <w:t>,31</w:t>
            </w:r>
          </w:p>
        </w:tc>
        <w:tc>
          <w:tcPr>
            <w:tcW w:w="992" w:type="dxa"/>
            <w:tcBorders>
              <w:top w:val="single" w:sz="4" w:space="0" w:color="000000"/>
              <w:left w:val="single" w:sz="4" w:space="0" w:color="000000"/>
              <w:bottom w:val="single" w:sz="4" w:space="0" w:color="000000"/>
              <w:right w:val="single" w:sz="4" w:space="0" w:color="000000"/>
            </w:tcBorders>
          </w:tcPr>
          <w:p w14:paraId="28C2292B" w14:textId="618CFC6D" w:rsidR="00E753B4" w:rsidRDefault="00A34EDE">
            <w:pPr>
              <w:spacing w:after="0" w:line="259" w:lineRule="auto"/>
              <w:ind w:left="0" w:right="108" w:firstLine="0"/>
              <w:jc w:val="right"/>
            </w:pPr>
            <w:r>
              <w:t>56,05</w:t>
            </w:r>
          </w:p>
        </w:tc>
      </w:tr>
      <w:tr w:rsidR="00E753B4" w14:paraId="1A780C24" w14:textId="3BB20DD8" w:rsidTr="00A34EDE">
        <w:trPr>
          <w:trHeight w:val="526"/>
        </w:trPr>
        <w:tc>
          <w:tcPr>
            <w:tcW w:w="728" w:type="dxa"/>
            <w:tcBorders>
              <w:top w:val="single" w:sz="4" w:space="0" w:color="000000"/>
              <w:left w:val="single" w:sz="4" w:space="0" w:color="000000"/>
              <w:bottom w:val="single" w:sz="4" w:space="0" w:color="000000"/>
              <w:right w:val="single" w:sz="4" w:space="0" w:color="000000"/>
            </w:tcBorders>
          </w:tcPr>
          <w:p w14:paraId="44A5263F" w14:textId="414E8CC3" w:rsidR="00E753B4" w:rsidRDefault="00E753B4" w:rsidP="00E753B4">
            <w:pPr>
              <w:spacing w:after="0" w:line="259" w:lineRule="auto"/>
              <w:ind w:left="2" w:firstLine="0"/>
              <w:jc w:val="center"/>
            </w:pPr>
            <w:r>
              <w:t>43</w:t>
            </w:r>
          </w:p>
        </w:tc>
        <w:tc>
          <w:tcPr>
            <w:tcW w:w="2239" w:type="dxa"/>
            <w:tcBorders>
              <w:top w:val="single" w:sz="4" w:space="0" w:color="000000"/>
              <w:left w:val="single" w:sz="4" w:space="0" w:color="000000"/>
              <w:bottom w:val="single" w:sz="4" w:space="0" w:color="000000"/>
              <w:right w:val="single" w:sz="4" w:space="0" w:color="000000"/>
            </w:tcBorders>
          </w:tcPr>
          <w:p w14:paraId="0EB90EB0" w14:textId="7668379B" w:rsidR="00E753B4" w:rsidRDefault="00E753B4">
            <w:pPr>
              <w:spacing w:after="0" w:line="259" w:lineRule="auto"/>
              <w:ind w:left="0" w:firstLine="0"/>
              <w:jc w:val="left"/>
            </w:pPr>
            <w:r>
              <w:t xml:space="preserve">Prihodi za posebne namjene </w:t>
            </w:r>
          </w:p>
        </w:tc>
        <w:tc>
          <w:tcPr>
            <w:tcW w:w="1559" w:type="dxa"/>
            <w:tcBorders>
              <w:top w:val="single" w:sz="4" w:space="0" w:color="000000"/>
              <w:left w:val="single" w:sz="4" w:space="0" w:color="000000"/>
              <w:bottom w:val="single" w:sz="4" w:space="0" w:color="000000"/>
              <w:right w:val="single" w:sz="4" w:space="0" w:color="000000"/>
            </w:tcBorders>
          </w:tcPr>
          <w:p w14:paraId="6C753A92" w14:textId="4628BFCB" w:rsidR="00E753B4" w:rsidRDefault="00BE56EF">
            <w:pPr>
              <w:spacing w:after="0" w:line="259" w:lineRule="auto"/>
              <w:ind w:left="0" w:right="106" w:firstLine="0"/>
              <w:jc w:val="right"/>
            </w:pPr>
            <w:r>
              <w:t>4.618.754,00</w:t>
            </w:r>
            <w:r w:rsidR="00E753B4">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8349825" w14:textId="7FC8ECA3" w:rsidR="00E753B4" w:rsidRDefault="00E753B4">
            <w:pPr>
              <w:spacing w:after="0" w:line="259" w:lineRule="auto"/>
              <w:ind w:left="0" w:right="108" w:firstLine="0"/>
              <w:jc w:val="right"/>
            </w:pPr>
            <w:r>
              <w:t>9</w:t>
            </w:r>
            <w:r w:rsidR="00BE56EF">
              <w:t>0,79</w:t>
            </w:r>
          </w:p>
        </w:tc>
        <w:tc>
          <w:tcPr>
            <w:tcW w:w="1560" w:type="dxa"/>
            <w:tcBorders>
              <w:top w:val="single" w:sz="4" w:space="0" w:color="000000"/>
              <w:left w:val="single" w:sz="4" w:space="0" w:color="000000"/>
              <w:bottom w:val="single" w:sz="4" w:space="0" w:color="000000"/>
              <w:right w:val="single" w:sz="4" w:space="0" w:color="000000"/>
            </w:tcBorders>
          </w:tcPr>
          <w:p w14:paraId="6854DB90" w14:textId="695DDF9D" w:rsidR="00E753B4" w:rsidRDefault="00A34EDE">
            <w:pPr>
              <w:spacing w:after="0" w:line="259" w:lineRule="auto"/>
              <w:ind w:left="0" w:right="108" w:firstLine="0"/>
              <w:jc w:val="right"/>
            </w:pPr>
            <w:r>
              <w:t>2.387.812,74</w:t>
            </w:r>
            <w:r w:rsidR="00E753B4">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822A25E" w14:textId="5BB65456" w:rsidR="00E753B4" w:rsidRDefault="00A34EDE">
            <w:pPr>
              <w:spacing w:after="0" w:line="259" w:lineRule="auto"/>
              <w:ind w:left="0" w:right="108" w:firstLine="0"/>
              <w:jc w:val="right"/>
            </w:pPr>
            <w:r>
              <w:t>85,13</w:t>
            </w:r>
          </w:p>
        </w:tc>
        <w:tc>
          <w:tcPr>
            <w:tcW w:w="992" w:type="dxa"/>
            <w:tcBorders>
              <w:top w:val="single" w:sz="4" w:space="0" w:color="000000"/>
              <w:left w:val="single" w:sz="4" w:space="0" w:color="000000"/>
              <w:bottom w:val="single" w:sz="4" w:space="0" w:color="000000"/>
              <w:right w:val="single" w:sz="4" w:space="0" w:color="000000"/>
            </w:tcBorders>
          </w:tcPr>
          <w:p w14:paraId="38C9EC4A" w14:textId="28564612" w:rsidR="00E753B4" w:rsidRDefault="00A34EDE">
            <w:pPr>
              <w:spacing w:after="0" w:line="259" w:lineRule="auto"/>
              <w:ind w:left="0" w:right="108" w:firstLine="0"/>
              <w:jc w:val="right"/>
            </w:pPr>
            <w:r>
              <w:t>51,70</w:t>
            </w:r>
          </w:p>
        </w:tc>
      </w:tr>
      <w:tr w:rsidR="00E753B4" w14:paraId="03C03B67" w14:textId="357A9E09" w:rsidTr="00A34EDE">
        <w:trPr>
          <w:trHeight w:val="528"/>
        </w:trPr>
        <w:tc>
          <w:tcPr>
            <w:tcW w:w="728" w:type="dxa"/>
            <w:tcBorders>
              <w:top w:val="single" w:sz="4" w:space="0" w:color="000000"/>
              <w:left w:val="single" w:sz="4" w:space="0" w:color="000000"/>
              <w:bottom w:val="single" w:sz="4" w:space="0" w:color="000000"/>
              <w:right w:val="single" w:sz="4" w:space="0" w:color="000000"/>
            </w:tcBorders>
          </w:tcPr>
          <w:p w14:paraId="0A7678FA" w14:textId="7D7AE562" w:rsidR="00E753B4" w:rsidRDefault="00E753B4" w:rsidP="00E753B4">
            <w:pPr>
              <w:spacing w:after="0" w:line="259" w:lineRule="auto"/>
              <w:ind w:left="2" w:firstLine="0"/>
              <w:jc w:val="center"/>
            </w:pPr>
            <w:r>
              <w:t>44</w:t>
            </w:r>
          </w:p>
        </w:tc>
        <w:tc>
          <w:tcPr>
            <w:tcW w:w="2239" w:type="dxa"/>
            <w:tcBorders>
              <w:top w:val="single" w:sz="4" w:space="0" w:color="000000"/>
              <w:left w:val="single" w:sz="4" w:space="0" w:color="000000"/>
              <w:bottom w:val="single" w:sz="4" w:space="0" w:color="000000"/>
              <w:right w:val="single" w:sz="4" w:space="0" w:color="000000"/>
            </w:tcBorders>
          </w:tcPr>
          <w:p w14:paraId="7E0BD5A0" w14:textId="77777777" w:rsidR="00E753B4" w:rsidRDefault="00E753B4">
            <w:pPr>
              <w:spacing w:after="0" w:line="259" w:lineRule="auto"/>
              <w:ind w:left="0" w:firstLine="0"/>
              <w:jc w:val="left"/>
            </w:pPr>
            <w:r>
              <w:t xml:space="preserve">Decentralizirana sredstva </w:t>
            </w:r>
          </w:p>
        </w:tc>
        <w:tc>
          <w:tcPr>
            <w:tcW w:w="1559" w:type="dxa"/>
            <w:tcBorders>
              <w:top w:val="single" w:sz="4" w:space="0" w:color="000000"/>
              <w:left w:val="single" w:sz="4" w:space="0" w:color="000000"/>
              <w:bottom w:val="single" w:sz="4" w:space="0" w:color="000000"/>
              <w:right w:val="single" w:sz="4" w:space="0" w:color="000000"/>
            </w:tcBorders>
          </w:tcPr>
          <w:p w14:paraId="270F4DEB" w14:textId="2633F408" w:rsidR="00E753B4" w:rsidRDefault="00E753B4">
            <w:pPr>
              <w:spacing w:after="0" w:line="259" w:lineRule="auto"/>
              <w:ind w:left="0" w:right="106" w:firstLine="0"/>
              <w:jc w:val="right"/>
            </w:pPr>
            <w:r>
              <w:t>1</w:t>
            </w:r>
            <w:r w:rsidR="00BE56EF">
              <w:t>95.103,00</w:t>
            </w: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2209735" w14:textId="1C3A2A00" w:rsidR="00E753B4" w:rsidRDefault="00BE56EF">
            <w:pPr>
              <w:spacing w:after="0" w:line="259" w:lineRule="auto"/>
              <w:ind w:left="0" w:right="108" w:firstLine="0"/>
              <w:jc w:val="right"/>
            </w:pPr>
            <w:r>
              <w:t>3,83</w:t>
            </w:r>
          </w:p>
        </w:tc>
        <w:tc>
          <w:tcPr>
            <w:tcW w:w="1560" w:type="dxa"/>
            <w:tcBorders>
              <w:top w:val="single" w:sz="4" w:space="0" w:color="000000"/>
              <w:left w:val="single" w:sz="4" w:space="0" w:color="000000"/>
              <w:bottom w:val="single" w:sz="4" w:space="0" w:color="000000"/>
              <w:right w:val="single" w:sz="4" w:space="0" w:color="000000"/>
            </w:tcBorders>
          </w:tcPr>
          <w:p w14:paraId="112CEE57" w14:textId="25090D63" w:rsidR="00E753B4" w:rsidRDefault="00E753B4">
            <w:pPr>
              <w:spacing w:after="0" w:line="259" w:lineRule="auto"/>
              <w:ind w:left="0" w:right="108" w:firstLine="0"/>
              <w:jc w:val="right"/>
            </w:pPr>
            <w:r>
              <w:t>1</w:t>
            </w:r>
            <w:r w:rsidR="00A34EDE">
              <w:t>95.102,00</w:t>
            </w: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1B494F6" w14:textId="557F4865" w:rsidR="00E753B4" w:rsidRDefault="00A34EDE">
            <w:pPr>
              <w:spacing w:after="0" w:line="259" w:lineRule="auto"/>
              <w:ind w:left="0" w:right="108" w:firstLine="0"/>
              <w:jc w:val="right"/>
            </w:pPr>
            <w:r>
              <w:t>6,95</w:t>
            </w:r>
          </w:p>
        </w:tc>
        <w:tc>
          <w:tcPr>
            <w:tcW w:w="992" w:type="dxa"/>
            <w:tcBorders>
              <w:top w:val="single" w:sz="4" w:space="0" w:color="000000"/>
              <w:left w:val="single" w:sz="4" w:space="0" w:color="000000"/>
              <w:bottom w:val="single" w:sz="4" w:space="0" w:color="000000"/>
              <w:right w:val="single" w:sz="4" w:space="0" w:color="000000"/>
            </w:tcBorders>
          </w:tcPr>
          <w:p w14:paraId="3C0DA03A" w14:textId="5367AA44" w:rsidR="00E753B4" w:rsidRDefault="00E753B4">
            <w:pPr>
              <w:spacing w:after="0" w:line="259" w:lineRule="auto"/>
              <w:ind w:left="0" w:right="108" w:firstLine="0"/>
              <w:jc w:val="right"/>
            </w:pPr>
            <w:r>
              <w:t>100,0</w:t>
            </w:r>
            <w:r w:rsidR="00A34EDE">
              <w:t>0</w:t>
            </w:r>
          </w:p>
        </w:tc>
      </w:tr>
      <w:tr w:rsidR="00E753B4" w14:paraId="6F24BC38" w14:textId="71C8AC8E" w:rsidTr="00A34EDE">
        <w:trPr>
          <w:trHeight w:val="529"/>
        </w:trPr>
        <w:tc>
          <w:tcPr>
            <w:tcW w:w="728" w:type="dxa"/>
            <w:tcBorders>
              <w:top w:val="single" w:sz="4" w:space="0" w:color="000000"/>
              <w:left w:val="single" w:sz="4" w:space="0" w:color="000000"/>
              <w:bottom w:val="single" w:sz="4" w:space="0" w:color="000000"/>
              <w:right w:val="single" w:sz="4" w:space="0" w:color="000000"/>
            </w:tcBorders>
          </w:tcPr>
          <w:p w14:paraId="00B38FF3" w14:textId="6EBEEAEB" w:rsidR="00E753B4" w:rsidRDefault="00E753B4" w:rsidP="00E753B4">
            <w:pPr>
              <w:spacing w:after="0" w:line="259" w:lineRule="auto"/>
              <w:ind w:left="2" w:firstLine="0"/>
              <w:jc w:val="center"/>
            </w:pPr>
            <w:r>
              <w:t>51</w:t>
            </w:r>
          </w:p>
        </w:tc>
        <w:tc>
          <w:tcPr>
            <w:tcW w:w="2239" w:type="dxa"/>
            <w:tcBorders>
              <w:top w:val="single" w:sz="4" w:space="0" w:color="000000"/>
              <w:left w:val="single" w:sz="4" w:space="0" w:color="000000"/>
              <w:bottom w:val="single" w:sz="4" w:space="0" w:color="000000"/>
              <w:right w:val="single" w:sz="4" w:space="0" w:color="000000"/>
            </w:tcBorders>
          </w:tcPr>
          <w:p w14:paraId="03A6133B" w14:textId="0652D6E0" w:rsidR="00E753B4" w:rsidRDefault="00E753B4">
            <w:pPr>
              <w:spacing w:after="0" w:line="259" w:lineRule="auto"/>
              <w:ind w:left="0" w:firstLine="0"/>
              <w:jc w:val="left"/>
            </w:pPr>
            <w:r>
              <w:t>Pomoći EU</w:t>
            </w:r>
          </w:p>
        </w:tc>
        <w:tc>
          <w:tcPr>
            <w:tcW w:w="1559" w:type="dxa"/>
            <w:tcBorders>
              <w:top w:val="single" w:sz="4" w:space="0" w:color="000000"/>
              <w:left w:val="single" w:sz="4" w:space="0" w:color="000000"/>
              <w:bottom w:val="single" w:sz="4" w:space="0" w:color="000000"/>
              <w:right w:val="single" w:sz="4" w:space="0" w:color="000000"/>
            </w:tcBorders>
          </w:tcPr>
          <w:p w14:paraId="153C6985" w14:textId="36F8D267" w:rsidR="00E753B4" w:rsidRDefault="00115632">
            <w:pPr>
              <w:spacing w:after="0" w:line="259" w:lineRule="auto"/>
              <w:ind w:left="0" w:right="106" w:firstLine="0"/>
              <w:jc w:val="right"/>
            </w:pPr>
            <w:r>
              <w:t>3</w:t>
            </w:r>
            <w:r w:rsidR="00BE56EF">
              <w:t>.663,00</w:t>
            </w:r>
            <w:r w:rsidR="00E753B4">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E35FCD8" w14:textId="3DDA6033" w:rsidR="00E753B4" w:rsidRDefault="00E753B4">
            <w:pPr>
              <w:spacing w:after="0" w:line="259" w:lineRule="auto"/>
              <w:ind w:left="0" w:right="108" w:firstLine="0"/>
              <w:jc w:val="right"/>
            </w:pPr>
            <w:r>
              <w:t>0,</w:t>
            </w:r>
            <w:r w:rsidR="00BE56EF">
              <w:t>07</w:t>
            </w:r>
          </w:p>
        </w:tc>
        <w:tc>
          <w:tcPr>
            <w:tcW w:w="1560" w:type="dxa"/>
            <w:tcBorders>
              <w:top w:val="single" w:sz="4" w:space="0" w:color="000000"/>
              <w:left w:val="single" w:sz="4" w:space="0" w:color="000000"/>
              <w:bottom w:val="single" w:sz="4" w:space="0" w:color="000000"/>
              <w:right w:val="single" w:sz="4" w:space="0" w:color="000000"/>
            </w:tcBorders>
          </w:tcPr>
          <w:p w14:paraId="49A8E34C" w14:textId="26989A85" w:rsidR="00E753B4" w:rsidRDefault="00A34EDE">
            <w:pPr>
              <w:spacing w:after="0" w:line="259" w:lineRule="auto"/>
              <w:ind w:left="0" w:right="108" w:firstLine="0"/>
              <w:jc w:val="right"/>
            </w:pPr>
            <w:r>
              <w:t>6.017,17</w:t>
            </w:r>
            <w:r w:rsidR="00E753B4">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E71F36C" w14:textId="7581C5C2" w:rsidR="00E753B4" w:rsidRDefault="00444F3C">
            <w:pPr>
              <w:spacing w:after="0" w:line="259" w:lineRule="auto"/>
              <w:ind w:left="0" w:right="108" w:firstLine="0"/>
              <w:jc w:val="right"/>
            </w:pPr>
            <w:r>
              <w:t>0,</w:t>
            </w:r>
            <w:r w:rsidR="00A34EDE">
              <w:t>21</w:t>
            </w:r>
          </w:p>
        </w:tc>
        <w:tc>
          <w:tcPr>
            <w:tcW w:w="992" w:type="dxa"/>
            <w:tcBorders>
              <w:top w:val="single" w:sz="4" w:space="0" w:color="000000"/>
              <w:left w:val="single" w:sz="4" w:space="0" w:color="000000"/>
              <w:bottom w:val="single" w:sz="4" w:space="0" w:color="000000"/>
              <w:right w:val="single" w:sz="4" w:space="0" w:color="000000"/>
            </w:tcBorders>
          </w:tcPr>
          <w:p w14:paraId="3A90BB79" w14:textId="368A6064" w:rsidR="00E753B4" w:rsidRDefault="00A34EDE">
            <w:pPr>
              <w:spacing w:after="0" w:line="259" w:lineRule="auto"/>
              <w:ind w:left="0" w:right="108" w:firstLine="0"/>
              <w:jc w:val="right"/>
            </w:pPr>
            <w:r>
              <w:t>164,27</w:t>
            </w:r>
          </w:p>
        </w:tc>
      </w:tr>
      <w:tr w:rsidR="00E753B4" w14:paraId="5AB204F2" w14:textId="5D74DC69" w:rsidTr="00A34EDE">
        <w:trPr>
          <w:trHeight w:val="528"/>
        </w:trPr>
        <w:tc>
          <w:tcPr>
            <w:tcW w:w="728" w:type="dxa"/>
            <w:tcBorders>
              <w:top w:val="single" w:sz="4" w:space="0" w:color="000000"/>
              <w:left w:val="single" w:sz="4" w:space="0" w:color="000000"/>
              <w:bottom w:val="single" w:sz="4" w:space="0" w:color="000000"/>
              <w:right w:val="single" w:sz="4" w:space="0" w:color="000000"/>
            </w:tcBorders>
          </w:tcPr>
          <w:p w14:paraId="6F55AC0C" w14:textId="2D471F33" w:rsidR="00E753B4" w:rsidRDefault="00E753B4" w:rsidP="00E753B4">
            <w:pPr>
              <w:spacing w:after="0" w:line="259" w:lineRule="auto"/>
              <w:ind w:left="2" w:firstLine="0"/>
              <w:jc w:val="center"/>
            </w:pPr>
            <w:r>
              <w:t>52</w:t>
            </w:r>
          </w:p>
        </w:tc>
        <w:tc>
          <w:tcPr>
            <w:tcW w:w="2239" w:type="dxa"/>
            <w:tcBorders>
              <w:top w:val="single" w:sz="4" w:space="0" w:color="000000"/>
              <w:left w:val="single" w:sz="4" w:space="0" w:color="000000"/>
              <w:bottom w:val="single" w:sz="4" w:space="0" w:color="000000"/>
              <w:right w:val="single" w:sz="4" w:space="0" w:color="000000"/>
            </w:tcBorders>
          </w:tcPr>
          <w:p w14:paraId="44B6445E" w14:textId="59F90C51" w:rsidR="00E753B4" w:rsidRDefault="00E753B4">
            <w:pPr>
              <w:spacing w:after="0" w:line="259" w:lineRule="auto"/>
              <w:ind w:left="0" w:firstLine="0"/>
              <w:jc w:val="left"/>
            </w:pPr>
            <w:r>
              <w:t xml:space="preserve">Ostale pomoći-Financira država-Ministarstva </w:t>
            </w:r>
          </w:p>
        </w:tc>
        <w:tc>
          <w:tcPr>
            <w:tcW w:w="1559" w:type="dxa"/>
            <w:tcBorders>
              <w:top w:val="single" w:sz="4" w:space="0" w:color="000000"/>
              <w:left w:val="single" w:sz="4" w:space="0" w:color="000000"/>
              <w:bottom w:val="single" w:sz="4" w:space="0" w:color="000000"/>
              <w:right w:val="single" w:sz="4" w:space="0" w:color="000000"/>
            </w:tcBorders>
          </w:tcPr>
          <w:p w14:paraId="09748BED" w14:textId="77777777" w:rsidR="00115632" w:rsidRDefault="00115632">
            <w:pPr>
              <w:spacing w:after="0" w:line="259" w:lineRule="auto"/>
              <w:ind w:left="0" w:right="106" w:firstLine="0"/>
              <w:jc w:val="right"/>
            </w:pPr>
          </w:p>
          <w:p w14:paraId="1F69954E" w14:textId="44D79CEB" w:rsidR="00E753B4" w:rsidRDefault="00E753B4">
            <w:pPr>
              <w:spacing w:after="0" w:line="259" w:lineRule="auto"/>
              <w:ind w:left="0" w:right="106" w:firstLine="0"/>
              <w:jc w:val="right"/>
            </w:pPr>
            <w:r>
              <w:t>3</w:t>
            </w:r>
            <w:r w:rsidR="00BE56EF">
              <w:t>.981,00</w:t>
            </w: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2695A9F" w14:textId="77777777" w:rsidR="00115632" w:rsidRDefault="00115632">
            <w:pPr>
              <w:spacing w:after="0" w:line="259" w:lineRule="auto"/>
              <w:ind w:left="0" w:right="108" w:firstLine="0"/>
              <w:jc w:val="right"/>
            </w:pPr>
          </w:p>
          <w:p w14:paraId="68E2F542" w14:textId="216FA8B6" w:rsidR="00E753B4" w:rsidRDefault="00E753B4">
            <w:pPr>
              <w:spacing w:after="0" w:line="259" w:lineRule="auto"/>
              <w:ind w:left="0" w:right="108" w:firstLine="0"/>
              <w:jc w:val="right"/>
            </w:pPr>
            <w:r>
              <w:t>0,</w:t>
            </w:r>
            <w:r w:rsidR="00BE56EF">
              <w:t>08</w:t>
            </w:r>
          </w:p>
        </w:tc>
        <w:tc>
          <w:tcPr>
            <w:tcW w:w="1560" w:type="dxa"/>
            <w:tcBorders>
              <w:top w:val="single" w:sz="4" w:space="0" w:color="000000"/>
              <w:left w:val="single" w:sz="4" w:space="0" w:color="000000"/>
              <w:bottom w:val="single" w:sz="4" w:space="0" w:color="000000"/>
              <w:right w:val="single" w:sz="4" w:space="0" w:color="000000"/>
            </w:tcBorders>
          </w:tcPr>
          <w:p w14:paraId="0D599115" w14:textId="77777777" w:rsidR="00115632" w:rsidRDefault="00115632">
            <w:pPr>
              <w:spacing w:after="0" w:line="259" w:lineRule="auto"/>
              <w:ind w:left="0" w:right="108" w:firstLine="0"/>
              <w:jc w:val="right"/>
            </w:pPr>
          </w:p>
          <w:p w14:paraId="7A093747" w14:textId="6E7EFCDC" w:rsidR="00E753B4" w:rsidRDefault="00115632">
            <w:pPr>
              <w:spacing w:after="0" w:line="259" w:lineRule="auto"/>
              <w:ind w:left="0" w:right="108" w:firstLine="0"/>
              <w:jc w:val="right"/>
            </w:pPr>
            <w:r>
              <w:t>7</w:t>
            </w:r>
            <w:r w:rsidR="00A34EDE">
              <w:t>37,04</w:t>
            </w:r>
          </w:p>
          <w:p w14:paraId="30918BEE" w14:textId="0329EA2B" w:rsidR="00E753B4" w:rsidRDefault="00E753B4">
            <w:pPr>
              <w:spacing w:after="0" w:line="259" w:lineRule="auto"/>
              <w:ind w:left="0" w:right="108" w:firstLine="0"/>
              <w:jc w:val="righ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6EC6E84" w14:textId="77777777" w:rsidR="00115632" w:rsidRDefault="00115632">
            <w:pPr>
              <w:spacing w:after="0" w:line="259" w:lineRule="auto"/>
              <w:ind w:left="0" w:right="108" w:firstLine="0"/>
              <w:jc w:val="right"/>
            </w:pPr>
          </w:p>
          <w:p w14:paraId="27B9E71F" w14:textId="2957EE7B" w:rsidR="00E753B4" w:rsidRDefault="00444F3C">
            <w:pPr>
              <w:spacing w:after="0" w:line="259" w:lineRule="auto"/>
              <w:ind w:left="0" w:right="108" w:firstLine="0"/>
              <w:jc w:val="right"/>
            </w:pPr>
            <w:r>
              <w:t>0,</w:t>
            </w:r>
            <w:r w:rsidR="00A34EDE">
              <w:t>03</w:t>
            </w:r>
          </w:p>
        </w:tc>
        <w:tc>
          <w:tcPr>
            <w:tcW w:w="992" w:type="dxa"/>
            <w:tcBorders>
              <w:top w:val="single" w:sz="4" w:space="0" w:color="000000"/>
              <w:left w:val="single" w:sz="4" w:space="0" w:color="000000"/>
              <w:bottom w:val="single" w:sz="4" w:space="0" w:color="000000"/>
              <w:right w:val="single" w:sz="4" w:space="0" w:color="000000"/>
            </w:tcBorders>
          </w:tcPr>
          <w:p w14:paraId="66971F8C" w14:textId="77777777" w:rsidR="00115632" w:rsidRDefault="00115632">
            <w:pPr>
              <w:spacing w:after="0" w:line="259" w:lineRule="auto"/>
              <w:ind w:left="0" w:right="108" w:firstLine="0"/>
              <w:jc w:val="right"/>
            </w:pPr>
          </w:p>
          <w:p w14:paraId="67387E9C" w14:textId="6E4A99F0" w:rsidR="00E753B4" w:rsidRDefault="00A34EDE">
            <w:pPr>
              <w:spacing w:after="0" w:line="259" w:lineRule="auto"/>
              <w:ind w:left="0" w:right="108" w:firstLine="0"/>
              <w:jc w:val="right"/>
            </w:pPr>
            <w:r>
              <w:t>18,51</w:t>
            </w:r>
          </w:p>
        </w:tc>
      </w:tr>
      <w:tr w:rsidR="00E753B4" w14:paraId="00FBB920" w14:textId="7D5E1809" w:rsidTr="00A34EDE">
        <w:trPr>
          <w:trHeight w:val="526"/>
        </w:trPr>
        <w:tc>
          <w:tcPr>
            <w:tcW w:w="728" w:type="dxa"/>
            <w:tcBorders>
              <w:top w:val="single" w:sz="4" w:space="0" w:color="000000"/>
              <w:left w:val="single" w:sz="4" w:space="0" w:color="000000"/>
              <w:bottom w:val="single" w:sz="4" w:space="0" w:color="000000"/>
              <w:right w:val="single" w:sz="4" w:space="0" w:color="000000"/>
            </w:tcBorders>
          </w:tcPr>
          <w:p w14:paraId="7A74AFCC" w14:textId="1C84BBAD" w:rsidR="00E753B4" w:rsidRDefault="00E753B4" w:rsidP="00E753B4">
            <w:pPr>
              <w:spacing w:after="0" w:line="259" w:lineRule="auto"/>
              <w:ind w:left="2" w:firstLine="0"/>
              <w:jc w:val="center"/>
            </w:pPr>
            <w:r>
              <w:t>52</w:t>
            </w:r>
          </w:p>
        </w:tc>
        <w:tc>
          <w:tcPr>
            <w:tcW w:w="2239" w:type="dxa"/>
            <w:tcBorders>
              <w:top w:val="single" w:sz="4" w:space="0" w:color="000000"/>
              <w:left w:val="single" w:sz="4" w:space="0" w:color="000000"/>
              <w:bottom w:val="single" w:sz="4" w:space="0" w:color="000000"/>
              <w:right w:val="single" w:sz="4" w:space="0" w:color="000000"/>
            </w:tcBorders>
          </w:tcPr>
          <w:p w14:paraId="698916EC" w14:textId="3ECA8FD1" w:rsidR="00E753B4" w:rsidRDefault="00E753B4">
            <w:pPr>
              <w:spacing w:after="0" w:line="259" w:lineRule="auto"/>
              <w:ind w:left="0" w:firstLine="0"/>
              <w:jc w:val="left"/>
            </w:pPr>
            <w:r>
              <w:t>Pomoći ostalih  JLP(R)S</w:t>
            </w:r>
          </w:p>
        </w:tc>
        <w:tc>
          <w:tcPr>
            <w:tcW w:w="1559" w:type="dxa"/>
            <w:tcBorders>
              <w:top w:val="single" w:sz="4" w:space="0" w:color="000000"/>
              <w:left w:val="single" w:sz="4" w:space="0" w:color="000000"/>
              <w:bottom w:val="single" w:sz="4" w:space="0" w:color="000000"/>
              <w:right w:val="single" w:sz="4" w:space="0" w:color="000000"/>
            </w:tcBorders>
          </w:tcPr>
          <w:p w14:paraId="4B4158A4" w14:textId="4BB24DA3" w:rsidR="00E753B4" w:rsidRDefault="00E753B4">
            <w:pPr>
              <w:spacing w:after="0" w:line="259" w:lineRule="auto"/>
              <w:ind w:left="0" w:right="106" w:firstLine="0"/>
              <w:jc w:val="righ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706044D" w14:textId="77777777" w:rsidR="00E753B4" w:rsidRDefault="00E753B4">
            <w:pPr>
              <w:spacing w:after="0" w:line="259" w:lineRule="auto"/>
              <w:ind w:left="0" w:right="108" w:firstLine="0"/>
              <w:jc w:val="right"/>
            </w:pPr>
          </w:p>
        </w:tc>
        <w:tc>
          <w:tcPr>
            <w:tcW w:w="1560" w:type="dxa"/>
            <w:tcBorders>
              <w:top w:val="single" w:sz="4" w:space="0" w:color="000000"/>
              <w:left w:val="single" w:sz="4" w:space="0" w:color="000000"/>
              <w:bottom w:val="single" w:sz="4" w:space="0" w:color="000000"/>
              <w:right w:val="single" w:sz="4" w:space="0" w:color="000000"/>
            </w:tcBorders>
          </w:tcPr>
          <w:p w14:paraId="24F25D8D" w14:textId="65E7C1E3" w:rsidR="00E753B4" w:rsidRDefault="00E753B4">
            <w:pPr>
              <w:spacing w:after="0" w:line="259" w:lineRule="auto"/>
              <w:ind w:left="0" w:right="108" w:firstLine="0"/>
              <w:jc w:val="righ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F60404D" w14:textId="77777777" w:rsidR="00E753B4" w:rsidRDefault="00E753B4">
            <w:pPr>
              <w:spacing w:after="0" w:line="259" w:lineRule="auto"/>
              <w:ind w:left="0" w:right="108" w:firstLine="0"/>
              <w:jc w:val="right"/>
            </w:pPr>
          </w:p>
        </w:tc>
        <w:tc>
          <w:tcPr>
            <w:tcW w:w="992" w:type="dxa"/>
            <w:tcBorders>
              <w:top w:val="single" w:sz="4" w:space="0" w:color="000000"/>
              <w:left w:val="single" w:sz="4" w:space="0" w:color="000000"/>
              <w:bottom w:val="single" w:sz="4" w:space="0" w:color="000000"/>
              <w:right w:val="single" w:sz="4" w:space="0" w:color="000000"/>
            </w:tcBorders>
          </w:tcPr>
          <w:p w14:paraId="1DCD0AA8" w14:textId="21E45366" w:rsidR="00E753B4" w:rsidRDefault="00E753B4">
            <w:pPr>
              <w:spacing w:after="0" w:line="259" w:lineRule="auto"/>
              <w:ind w:left="0" w:right="108" w:firstLine="0"/>
              <w:jc w:val="right"/>
            </w:pPr>
          </w:p>
        </w:tc>
      </w:tr>
      <w:tr w:rsidR="00E753B4" w14:paraId="1B0F58C0" w14:textId="5E1E8C65" w:rsidTr="00A34EDE">
        <w:trPr>
          <w:trHeight w:val="344"/>
        </w:trPr>
        <w:tc>
          <w:tcPr>
            <w:tcW w:w="728" w:type="dxa"/>
            <w:tcBorders>
              <w:top w:val="single" w:sz="4" w:space="0" w:color="000000"/>
              <w:left w:val="single" w:sz="4" w:space="0" w:color="000000"/>
              <w:bottom w:val="single" w:sz="4" w:space="0" w:color="000000"/>
              <w:right w:val="single" w:sz="4" w:space="0" w:color="000000"/>
            </w:tcBorders>
          </w:tcPr>
          <w:p w14:paraId="53F9BE5D" w14:textId="2B208EA7" w:rsidR="00E753B4" w:rsidRDefault="00E753B4" w:rsidP="00E753B4">
            <w:pPr>
              <w:spacing w:after="0" w:line="259" w:lineRule="auto"/>
              <w:ind w:left="2" w:firstLine="0"/>
              <w:jc w:val="center"/>
            </w:pPr>
            <w:r>
              <w:t>61</w:t>
            </w:r>
          </w:p>
        </w:tc>
        <w:tc>
          <w:tcPr>
            <w:tcW w:w="2239" w:type="dxa"/>
            <w:tcBorders>
              <w:top w:val="single" w:sz="4" w:space="0" w:color="000000"/>
              <w:left w:val="single" w:sz="4" w:space="0" w:color="000000"/>
              <w:bottom w:val="single" w:sz="4" w:space="0" w:color="000000"/>
              <w:right w:val="single" w:sz="4" w:space="0" w:color="000000"/>
            </w:tcBorders>
          </w:tcPr>
          <w:p w14:paraId="2F08E967" w14:textId="77777777" w:rsidR="00E753B4" w:rsidRDefault="00E753B4">
            <w:pPr>
              <w:spacing w:after="0" w:line="259" w:lineRule="auto"/>
              <w:ind w:left="0" w:firstLine="0"/>
              <w:jc w:val="left"/>
            </w:pPr>
            <w:r>
              <w:t xml:space="preserve">Donacije </w:t>
            </w:r>
          </w:p>
        </w:tc>
        <w:tc>
          <w:tcPr>
            <w:tcW w:w="1559" w:type="dxa"/>
            <w:tcBorders>
              <w:top w:val="single" w:sz="4" w:space="0" w:color="000000"/>
              <w:left w:val="single" w:sz="4" w:space="0" w:color="000000"/>
              <w:bottom w:val="single" w:sz="4" w:space="0" w:color="000000"/>
              <w:right w:val="single" w:sz="4" w:space="0" w:color="000000"/>
            </w:tcBorders>
          </w:tcPr>
          <w:p w14:paraId="03EEDDC7" w14:textId="0A97EF55" w:rsidR="00E753B4" w:rsidRDefault="00E753B4">
            <w:pPr>
              <w:spacing w:after="0" w:line="259" w:lineRule="auto"/>
              <w:ind w:left="0" w:right="106" w:firstLine="0"/>
              <w:jc w:val="righ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A4315FE" w14:textId="77777777" w:rsidR="00E753B4" w:rsidRDefault="00E753B4" w:rsidP="009E469F">
            <w:pPr>
              <w:spacing w:after="0" w:line="259" w:lineRule="auto"/>
              <w:ind w:left="0" w:right="108" w:firstLine="0"/>
              <w:jc w:val="center"/>
            </w:pPr>
          </w:p>
        </w:tc>
        <w:tc>
          <w:tcPr>
            <w:tcW w:w="1560" w:type="dxa"/>
            <w:tcBorders>
              <w:top w:val="single" w:sz="4" w:space="0" w:color="000000"/>
              <w:left w:val="single" w:sz="4" w:space="0" w:color="000000"/>
              <w:bottom w:val="single" w:sz="4" w:space="0" w:color="000000"/>
              <w:right w:val="single" w:sz="4" w:space="0" w:color="000000"/>
            </w:tcBorders>
          </w:tcPr>
          <w:p w14:paraId="7DBEC819" w14:textId="31C1410F" w:rsidR="00E753B4" w:rsidRDefault="00E753B4" w:rsidP="00CE31EB">
            <w:pPr>
              <w:spacing w:after="0" w:line="259" w:lineRule="auto"/>
              <w:ind w:left="0" w:right="108" w:firstLine="0"/>
              <w:jc w:val="righ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6A2B0AC" w14:textId="6EA7E771" w:rsidR="00E753B4" w:rsidRDefault="00E753B4">
            <w:pPr>
              <w:spacing w:after="0" w:line="259" w:lineRule="auto"/>
              <w:ind w:left="0" w:right="108" w:firstLine="0"/>
              <w:jc w:val="right"/>
            </w:pPr>
          </w:p>
        </w:tc>
        <w:tc>
          <w:tcPr>
            <w:tcW w:w="992" w:type="dxa"/>
            <w:tcBorders>
              <w:top w:val="single" w:sz="4" w:space="0" w:color="000000"/>
              <w:left w:val="single" w:sz="4" w:space="0" w:color="000000"/>
              <w:bottom w:val="single" w:sz="4" w:space="0" w:color="000000"/>
              <w:right w:val="single" w:sz="4" w:space="0" w:color="000000"/>
            </w:tcBorders>
          </w:tcPr>
          <w:p w14:paraId="54FCF5D4" w14:textId="3A8FB86B" w:rsidR="00E753B4" w:rsidRDefault="00E753B4">
            <w:pPr>
              <w:spacing w:after="0" w:line="259" w:lineRule="auto"/>
              <w:ind w:left="0" w:right="108" w:firstLine="0"/>
              <w:jc w:val="right"/>
            </w:pPr>
          </w:p>
        </w:tc>
      </w:tr>
      <w:tr w:rsidR="00E753B4" w14:paraId="2038531C" w14:textId="076F9884" w:rsidTr="00A34EDE">
        <w:trPr>
          <w:trHeight w:val="528"/>
        </w:trPr>
        <w:tc>
          <w:tcPr>
            <w:tcW w:w="728" w:type="dxa"/>
            <w:tcBorders>
              <w:top w:val="single" w:sz="4" w:space="0" w:color="000000"/>
              <w:left w:val="single" w:sz="4" w:space="0" w:color="000000"/>
              <w:bottom w:val="single" w:sz="4" w:space="0" w:color="000000"/>
              <w:right w:val="single" w:sz="4" w:space="0" w:color="000000"/>
            </w:tcBorders>
          </w:tcPr>
          <w:p w14:paraId="36CC865B" w14:textId="1B0D55FE" w:rsidR="00E753B4" w:rsidRDefault="00E753B4" w:rsidP="00E753B4">
            <w:pPr>
              <w:spacing w:after="0" w:line="259" w:lineRule="auto"/>
              <w:ind w:left="2" w:firstLine="0"/>
              <w:jc w:val="center"/>
            </w:pPr>
            <w:r>
              <w:t>71</w:t>
            </w:r>
          </w:p>
        </w:tc>
        <w:tc>
          <w:tcPr>
            <w:tcW w:w="2239" w:type="dxa"/>
            <w:tcBorders>
              <w:top w:val="single" w:sz="4" w:space="0" w:color="000000"/>
              <w:left w:val="single" w:sz="4" w:space="0" w:color="000000"/>
              <w:bottom w:val="single" w:sz="4" w:space="0" w:color="000000"/>
              <w:right w:val="single" w:sz="4" w:space="0" w:color="000000"/>
            </w:tcBorders>
          </w:tcPr>
          <w:p w14:paraId="5F4B2B45" w14:textId="414E5B70" w:rsidR="00E753B4" w:rsidRDefault="00E753B4">
            <w:pPr>
              <w:spacing w:after="0" w:line="259" w:lineRule="auto"/>
              <w:ind w:left="0" w:firstLine="0"/>
              <w:jc w:val="left"/>
            </w:pPr>
            <w:r>
              <w:t xml:space="preserve">Prihodi od nefinancijske imovine </w:t>
            </w:r>
          </w:p>
        </w:tc>
        <w:tc>
          <w:tcPr>
            <w:tcW w:w="1559" w:type="dxa"/>
            <w:tcBorders>
              <w:top w:val="single" w:sz="4" w:space="0" w:color="000000"/>
              <w:left w:val="single" w:sz="4" w:space="0" w:color="000000"/>
              <w:bottom w:val="single" w:sz="4" w:space="0" w:color="000000"/>
              <w:right w:val="single" w:sz="4" w:space="0" w:color="000000"/>
            </w:tcBorders>
          </w:tcPr>
          <w:p w14:paraId="2894E018" w14:textId="77777777" w:rsidR="00115632" w:rsidRDefault="00115632">
            <w:pPr>
              <w:spacing w:after="0" w:line="259" w:lineRule="auto"/>
              <w:ind w:left="0" w:right="106" w:firstLine="0"/>
              <w:jc w:val="right"/>
            </w:pPr>
          </w:p>
          <w:p w14:paraId="61C7EA94" w14:textId="465DA41D" w:rsidR="00E753B4" w:rsidRDefault="00BE56EF">
            <w:pPr>
              <w:spacing w:after="0" w:line="259" w:lineRule="auto"/>
              <w:ind w:left="0" w:right="106" w:firstLine="0"/>
              <w:jc w:val="right"/>
            </w:pPr>
            <w:r>
              <w:t>5.309,00</w:t>
            </w:r>
            <w:r w:rsidR="00E753B4">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58B1DCC" w14:textId="77777777" w:rsidR="00115632" w:rsidRDefault="00115632">
            <w:pPr>
              <w:spacing w:after="0" w:line="259" w:lineRule="auto"/>
              <w:ind w:left="0" w:right="108" w:firstLine="0"/>
              <w:jc w:val="right"/>
            </w:pPr>
          </w:p>
          <w:p w14:paraId="4077CFA8" w14:textId="50241D99" w:rsidR="00E753B4" w:rsidRDefault="00E753B4">
            <w:pPr>
              <w:spacing w:after="0" w:line="259" w:lineRule="auto"/>
              <w:ind w:left="0" w:right="108" w:firstLine="0"/>
              <w:jc w:val="right"/>
            </w:pPr>
            <w:r>
              <w:t>0,</w:t>
            </w:r>
            <w:r w:rsidR="00BE56EF">
              <w:t>10</w:t>
            </w:r>
          </w:p>
        </w:tc>
        <w:tc>
          <w:tcPr>
            <w:tcW w:w="1560" w:type="dxa"/>
            <w:tcBorders>
              <w:top w:val="single" w:sz="4" w:space="0" w:color="000000"/>
              <w:left w:val="single" w:sz="4" w:space="0" w:color="000000"/>
              <w:bottom w:val="single" w:sz="4" w:space="0" w:color="000000"/>
              <w:right w:val="single" w:sz="4" w:space="0" w:color="000000"/>
            </w:tcBorders>
          </w:tcPr>
          <w:p w14:paraId="5C0BF080" w14:textId="77777777" w:rsidR="00115632" w:rsidRDefault="00115632">
            <w:pPr>
              <w:spacing w:after="0" w:line="259" w:lineRule="auto"/>
              <w:ind w:left="0" w:right="108" w:firstLine="0"/>
              <w:jc w:val="right"/>
            </w:pPr>
          </w:p>
          <w:p w14:paraId="4D7F1AEA" w14:textId="46235F04" w:rsidR="00E753B4" w:rsidRDefault="00A34EDE">
            <w:pPr>
              <w:spacing w:after="0" w:line="259" w:lineRule="auto"/>
              <w:ind w:left="0" w:right="108" w:firstLine="0"/>
              <w:jc w:val="right"/>
            </w:pPr>
            <w:r>
              <w:t>8.434,38</w:t>
            </w:r>
          </w:p>
        </w:tc>
        <w:tc>
          <w:tcPr>
            <w:tcW w:w="1134" w:type="dxa"/>
            <w:tcBorders>
              <w:top w:val="single" w:sz="4" w:space="0" w:color="000000"/>
              <w:left w:val="single" w:sz="4" w:space="0" w:color="000000"/>
              <w:bottom w:val="single" w:sz="4" w:space="0" w:color="000000"/>
              <w:right w:val="single" w:sz="4" w:space="0" w:color="000000"/>
            </w:tcBorders>
          </w:tcPr>
          <w:p w14:paraId="60BAC264" w14:textId="77777777" w:rsidR="00115632" w:rsidRDefault="00115632">
            <w:pPr>
              <w:spacing w:after="0" w:line="259" w:lineRule="auto"/>
              <w:ind w:left="0" w:right="108" w:firstLine="0"/>
              <w:jc w:val="right"/>
            </w:pPr>
          </w:p>
          <w:p w14:paraId="0260166D" w14:textId="137727E7" w:rsidR="00E753B4" w:rsidRDefault="00444F3C">
            <w:pPr>
              <w:spacing w:after="0" w:line="259" w:lineRule="auto"/>
              <w:ind w:left="0" w:right="108" w:firstLine="0"/>
              <w:jc w:val="right"/>
            </w:pPr>
            <w:r>
              <w:t>0,</w:t>
            </w:r>
            <w:r w:rsidR="00A34EDE">
              <w:t>3</w:t>
            </w:r>
            <w:r w:rsidR="00CD39E0">
              <w:t>0</w:t>
            </w:r>
          </w:p>
        </w:tc>
        <w:tc>
          <w:tcPr>
            <w:tcW w:w="992" w:type="dxa"/>
            <w:tcBorders>
              <w:top w:val="single" w:sz="4" w:space="0" w:color="000000"/>
              <w:left w:val="single" w:sz="4" w:space="0" w:color="000000"/>
              <w:bottom w:val="single" w:sz="4" w:space="0" w:color="000000"/>
              <w:right w:val="single" w:sz="4" w:space="0" w:color="000000"/>
            </w:tcBorders>
          </w:tcPr>
          <w:p w14:paraId="2A03B9F2" w14:textId="77777777" w:rsidR="00115632" w:rsidRDefault="00115632">
            <w:pPr>
              <w:spacing w:after="0" w:line="259" w:lineRule="auto"/>
              <w:ind w:left="0" w:right="108" w:firstLine="0"/>
              <w:jc w:val="right"/>
            </w:pPr>
          </w:p>
          <w:p w14:paraId="5F3AB2E7" w14:textId="42A70D88" w:rsidR="00E753B4" w:rsidRDefault="0055436B">
            <w:pPr>
              <w:spacing w:after="0" w:line="259" w:lineRule="auto"/>
              <w:ind w:left="0" w:right="108" w:firstLine="0"/>
              <w:jc w:val="right"/>
            </w:pPr>
            <w:r>
              <w:t>158,87</w:t>
            </w:r>
          </w:p>
        </w:tc>
      </w:tr>
      <w:tr w:rsidR="00E753B4" w14:paraId="06494C11" w14:textId="69EE3589" w:rsidTr="00A34EDE">
        <w:trPr>
          <w:trHeight w:val="323"/>
        </w:trPr>
        <w:tc>
          <w:tcPr>
            <w:tcW w:w="728" w:type="dxa"/>
            <w:tcBorders>
              <w:top w:val="single" w:sz="4" w:space="0" w:color="000000"/>
              <w:left w:val="single" w:sz="4" w:space="0" w:color="000000"/>
              <w:bottom w:val="single" w:sz="4" w:space="0" w:color="000000"/>
              <w:right w:val="single" w:sz="4" w:space="0" w:color="000000"/>
            </w:tcBorders>
          </w:tcPr>
          <w:p w14:paraId="2BD91351" w14:textId="77777777" w:rsidR="00E753B4" w:rsidRDefault="00E753B4">
            <w:pPr>
              <w:spacing w:after="0" w:line="259" w:lineRule="auto"/>
              <w:ind w:left="2" w:firstLine="0"/>
              <w:jc w:val="left"/>
            </w:pPr>
            <w:r>
              <w:t xml:space="preserve"> </w:t>
            </w:r>
          </w:p>
        </w:tc>
        <w:tc>
          <w:tcPr>
            <w:tcW w:w="2239" w:type="dxa"/>
            <w:tcBorders>
              <w:top w:val="single" w:sz="4" w:space="0" w:color="000000"/>
              <w:left w:val="single" w:sz="4" w:space="0" w:color="000000"/>
              <w:bottom w:val="single" w:sz="4" w:space="0" w:color="000000"/>
              <w:right w:val="single" w:sz="4" w:space="0" w:color="000000"/>
            </w:tcBorders>
          </w:tcPr>
          <w:p w14:paraId="41C6E277" w14:textId="77777777" w:rsidR="00E753B4" w:rsidRDefault="00E753B4">
            <w:pPr>
              <w:spacing w:after="0" w:line="259" w:lineRule="auto"/>
              <w:ind w:left="0" w:firstLine="0"/>
              <w:jc w:val="left"/>
            </w:pPr>
            <w:r>
              <w:rPr>
                <w:b/>
              </w:rPr>
              <w:t xml:space="preserve">UKUPNO: </w:t>
            </w:r>
          </w:p>
        </w:tc>
        <w:tc>
          <w:tcPr>
            <w:tcW w:w="1559" w:type="dxa"/>
            <w:tcBorders>
              <w:top w:val="single" w:sz="4" w:space="0" w:color="000000"/>
              <w:left w:val="single" w:sz="4" w:space="0" w:color="000000"/>
              <w:bottom w:val="single" w:sz="4" w:space="0" w:color="000000"/>
              <w:right w:val="single" w:sz="4" w:space="0" w:color="000000"/>
            </w:tcBorders>
          </w:tcPr>
          <w:p w14:paraId="05EAD97C" w14:textId="68804733" w:rsidR="00E753B4" w:rsidRDefault="00BE56EF">
            <w:pPr>
              <w:spacing w:after="0" w:line="259" w:lineRule="auto"/>
              <w:ind w:left="0" w:right="106" w:firstLine="0"/>
              <w:jc w:val="right"/>
            </w:pPr>
            <w:r>
              <w:rPr>
                <w:b/>
              </w:rPr>
              <w:t>5.087.876,00</w:t>
            </w:r>
            <w:r w:rsidR="00E753B4">
              <w:rPr>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0DAE545" w14:textId="086ECE3E" w:rsidR="00E753B4" w:rsidRDefault="00E753B4">
            <w:pPr>
              <w:spacing w:after="0" w:line="259" w:lineRule="auto"/>
              <w:ind w:left="0" w:right="109" w:firstLine="0"/>
              <w:jc w:val="right"/>
              <w:rPr>
                <w:b/>
              </w:rPr>
            </w:pPr>
            <w:r>
              <w:rPr>
                <w:b/>
              </w:rPr>
              <w:t>100,00</w:t>
            </w:r>
          </w:p>
        </w:tc>
        <w:tc>
          <w:tcPr>
            <w:tcW w:w="1560" w:type="dxa"/>
            <w:tcBorders>
              <w:top w:val="single" w:sz="4" w:space="0" w:color="000000"/>
              <w:left w:val="single" w:sz="4" w:space="0" w:color="000000"/>
              <w:bottom w:val="single" w:sz="4" w:space="0" w:color="000000"/>
              <w:right w:val="single" w:sz="4" w:space="0" w:color="000000"/>
            </w:tcBorders>
          </w:tcPr>
          <w:p w14:paraId="1DA60CE4" w14:textId="3C3150FD" w:rsidR="00E753B4" w:rsidRDefault="00A34EDE">
            <w:pPr>
              <w:spacing w:after="0" w:line="259" w:lineRule="auto"/>
              <w:ind w:left="0" w:right="109" w:firstLine="0"/>
              <w:jc w:val="right"/>
            </w:pPr>
            <w:r>
              <w:rPr>
                <w:b/>
              </w:rPr>
              <w:t>2.805.260,84</w:t>
            </w:r>
            <w:r w:rsidR="00E753B4">
              <w:rPr>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DDD3BD6" w14:textId="35684FA9" w:rsidR="00E753B4" w:rsidRDefault="00444F3C">
            <w:pPr>
              <w:spacing w:after="0" w:line="259" w:lineRule="auto"/>
              <w:ind w:left="0" w:right="109" w:firstLine="0"/>
              <w:jc w:val="right"/>
              <w:rPr>
                <w:b/>
              </w:rPr>
            </w:pPr>
            <w:r>
              <w:rPr>
                <w:b/>
              </w:rPr>
              <w:t>100,00</w:t>
            </w:r>
          </w:p>
        </w:tc>
        <w:tc>
          <w:tcPr>
            <w:tcW w:w="992" w:type="dxa"/>
            <w:tcBorders>
              <w:top w:val="single" w:sz="4" w:space="0" w:color="000000"/>
              <w:left w:val="single" w:sz="4" w:space="0" w:color="000000"/>
              <w:bottom w:val="single" w:sz="4" w:space="0" w:color="000000"/>
              <w:right w:val="single" w:sz="4" w:space="0" w:color="000000"/>
            </w:tcBorders>
          </w:tcPr>
          <w:p w14:paraId="7288BF01" w14:textId="7A86994C" w:rsidR="00E753B4" w:rsidRDefault="0055436B">
            <w:pPr>
              <w:spacing w:after="0" w:line="259" w:lineRule="auto"/>
              <w:ind w:left="0" w:right="109" w:firstLine="0"/>
              <w:jc w:val="right"/>
              <w:rPr>
                <w:b/>
              </w:rPr>
            </w:pPr>
            <w:r>
              <w:rPr>
                <w:b/>
              </w:rPr>
              <w:t>55,14</w:t>
            </w:r>
          </w:p>
        </w:tc>
      </w:tr>
      <w:tr w:rsidR="00E753B4" w14:paraId="6BAB07FC" w14:textId="03147B55" w:rsidTr="00A34EDE">
        <w:trPr>
          <w:trHeight w:val="845"/>
        </w:trPr>
        <w:tc>
          <w:tcPr>
            <w:tcW w:w="728" w:type="dxa"/>
            <w:tcBorders>
              <w:top w:val="single" w:sz="4" w:space="0" w:color="000000"/>
              <w:left w:val="single" w:sz="4" w:space="0" w:color="000000"/>
              <w:bottom w:val="single" w:sz="4" w:space="0" w:color="000000"/>
              <w:right w:val="single" w:sz="4" w:space="0" w:color="000000"/>
            </w:tcBorders>
          </w:tcPr>
          <w:p w14:paraId="44F7D55C" w14:textId="77777777" w:rsidR="00E753B4" w:rsidRDefault="00E753B4">
            <w:pPr>
              <w:spacing w:after="0" w:line="259" w:lineRule="auto"/>
              <w:ind w:left="2" w:firstLine="0"/>
              <w:jc w:val="left"/>
            </w:pPr>
            <w:r>
              <w:rPr>
                <w:b/>
              </w:rPr>
              <w:t xml:space="preserve">Izvor </w:t>
            </w:r>
            <w:proofErr w:type="spellStart"/>
            <w:r>
              <w:rPr>
                <w:b/>
              </w:rPr>
              <w:t>finan</w:t>
            </w:r>
            <w:proofErr w:type="spellEnd"/>
            <w:r>
              <w:rPr>
                <w:b/>
              </w:rPr>
              <w:t xml:space="preserve">. </w:t>
            </w:r>
          </w:p>
        </w:tc>
        <w:tc>
          <w:tcPr>
            <w:tcW w:w="2239" w:type="dxa"/>
            <w:tcBorders>
              <w:top w:val="single" w:sz="4" w:space="0" w:color="000000"/>
              <w:left w:val="single" w:sz="4" w:space="0" w:color="000000"/>
              <w:bottom w:val="single" w:sz="4" w:space="0" w:color="000000"/>
              <w:right w:val="single" w:sz="4" w:space="0" w:color="000000"/>
            </w:tcBorders>
          </w:tcPr>
          <w:p w14:paraId="72C0F233" w14:textId="77777777" w:rsidR="00E753B4" w:rsidRDefault="00E753B4">
            <w:pPr>
              <w:spacing w:after="0" w:line="259" w:lineRule="auto"/>
              <w:ind w:left="0" w:right="109" w:firstLine="0"/>
              <w:jc w:val="center"/>
            </w:pPr>
            <w:r>
              <w:rPr>
                <w:b/>
              </w:rPr>
              <w:t xml:space="preserve">Naziv </w:t>
            </w:r>
          </w:p>
        </w:tc>
        <w:tc>
          <w:tcPr>
            <w:tcW w:w="1559" w:type="dxa"/>
            <w:tcBorders>
              <w:top w:val="single" w:sz="4" w:space="0" w:color="000000"/>
              <w:left w:val="single" w:sz="4" w:space="0" w:color="000000"/>
              <w:bottom w:val="single" w:sz="4" w:space="0" w:color="000000"/>
              <w:right w:val="single" w:sz="4" w:space="0" w:color="000000"/>
            </w:tcBorders>
          </w:tcPr>
          <w:p w14:paraId="09A920E7" w14:textId="7EE26AE0" w:rsidR="00D2455B" w:rsidRDefault="00E753B4" w:rsidP="00806FDE">
            <w:pPr>
              <w:spacing w:after="0" w:line="259" w:lineRule="auto"/>
              <w:ind w:left="2" w:firstLine="0"/>
              <w:jc w:val="center"/>
              <w:rPr>
                <w:b/>
              </w:rPr>
            </w:pPr>
            <w:r>
              <w:rPr>
                <w:b/>
              </w:rPr>
              <w:t>Planirani rashodi  202</w:t>
            </w:r>
            <w:r w:rsidR="00BE56EF">
              <w:rPr>
                <w:b/>
              </w:rPr>
              <w:t>3</w:t>
            </w:r>
            <w:r>
              <w:rPr>
                <w:b/>
              </w:rPr>
              <w:t xml:space="preserve">.g. </w:t>
            </w:r>
          </w:p>
          <w:p w14:paraId="6F188F2D" w14:textId="47FDC1A2" w:rsidR="00E753B4" w:rsidRDefault="00780F30" w:rsidP="00806FDE">
            <w:pPr>
              <w:spacing w:after="0" w:line="259" w:lineRule="auto"/>
              <w:ind w:left="2" w:firstLine="0"/>
              <w:jc w:val="center"/>
            </w:pPr>
            <w:proofErr w:type="spellStart"/>
            <w:r>
              <w:rPr>
                <w:b/>
              </w:rPr>
              <w:t>eur</w:t>
            </w:r>
            <w:proofErr w:type="spellEnd"/>
            <w:r w:rsidR="00E753B4">
              <w:rPr>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3D2B337" w14:textId="77777777" w:rsidR="00E753B4" w:rsidRDefault="00E753B4" w:rsidP="00806FDE">
            <w:pPr>
              <w:spacing w:after="0" w:line="259" w:lineRule="auto"/>
              <w:ind w:left="0" w:firstLine="0"/>
              <w:jc w:val="center"/>
              <w:rPr>
                <w:b/>
              </w:rPr>
            </w:pPr>
          </w:p>
          <w:p w14:paraId="3C96DB23" w14:textId="77777777" w:rsidR="00444F3C" w:rsidRPr="00BE56EF" w:rsidRDefault="00444F3C" w:rsidP="00806FDE">
            <w:pPr>
              <w:spacing w:after="0" w:line="259" w:lineRule="auto"/>
              <w:ind w:left="0" w:firstLine="0"/>
              <w:jc w:val="center"/>
              <w:rPr>
                <w:b/>
                <w:sz w:val="22"/>
              </w:rPr>
            </w:pPr>
            <w:r w:rsidRPr="00BE56EF">
              <w:rPr>
                <w:b/>
                <w:sz w:val="22"/>
              </w:rPr>
              <w:t>Struktura</w:t>
            </w:r>
          </w:p>
          <w:p w14:paraId="23CDA86C" w14:textId="02619726" w:rsidR="00444F3C" w:rsidRDefault="00444F3C" w:rsidP="00806FDE">
            <w:pPr>
              <w:spacing w:after="0" w:line="259" w:lineRule="auto"/>
              <w:ind w:left="0" w:firstLine="0"/>
              <w:jc w:val="center"/>
              <w:rPr>
                <w:b/>
              </w:rPr>
            </w:pPr>
            <w:r>
              <w:rPr>
                <w:b/>
              </w:rPr>
              <w:t>%</w:t>
            </w:r>
          </w:p>
        </w:tc>
        <w:tc>
          <w:tcPr>
            <w:tcW w:w="1560" w:type="dxa"/>
            <w:tcBorders>
              <w:top w:val="single" w:sz="4" w:space="0" w:color="000000"/>
              <w:left w:val="single" w:sz="4" w:space="0" w:color="000000"/>
              <w:bottom w:val="single" w:sz="4" w:space="0" w:color="000000"/>
              <w:right w:val="single" w:sz="4" w:space="0" w:color="000000"/>
            </w:tcBorders>
          </w:tcPr>
          <w:p w14:paraId="5664A798" w14:textId="77777777" w:rsidR="00BE56EF" w:rsidRDefault="00E753B4" w:rsidP="00806FDE">
            <w:pPr>
              <w:spacing w:after="0" w:line="259" w:lineRule="auto"/>
              <w:ind w:left="0" w:firstLine="0"/>
              <w:jc w:val="center"/>
              <w:rPr>
                <w:b/>
              </w:rPr>
            </w:pPr>
            <w:r>
              <w:rPr>
                <w:b/>
              </w:rPr>
              <w:t xml:space="preserve">Ostvareni rashodi </w:t>
            </w:r>
          </w:p>
          <w:p w14:paraId="73D9BF7B" w14:textId="45FB57D0" w:rsidR="00CE31EB" w:rsidRDefault="00BE56EF" w:rsidP="00806FDE">
            <w:pPr>
              <w:spacing w:after="0" w:line="259" w:lineRule="auto"/>
              <w:ind w:left="0" w:firstLine="0"/>
              <w:jc w:val="center"/>
              <w:rPr>
                <w:b/>
              </w:rPr>
            </w:pPr>
            <w:r>
              <w:rPr>
                <w:b/>
              </w:rPr>
              <w:t xml:space="preserve">I-VI </w:t>
            </w:r>
            <w:r w:rsidR="00E753B4">
              <w:rPr>
                <w:b/>
              </w:rPr>
              <w:t>202</w:t>
            </w:r>
            <w:r>
              <w:rPr>
                <w:b/>
              </w:rPr>
              <w:t>3</w:t>
            </w:r>
            <w:r w:rsidR="00E753B4">
              <w:rPr>
                <w:b/>
              </w:rPr>
              <w:t xml:space="preserve">.g. </w:t>
            </w:r>
          </w:p>
          <w:p w14:paraId="1C39ACE8" w14:textId="7C515F7F" w:rsidR="00E753B4" w:rsidRDefault="00780F30" w:rsidP="00806FDE">
            <w:pPr>
              <w:spacing w:after="0" w:line="259" w:lineRule="auto"/>
              <w:ind w:left="0" w:firstLine="0"/>
              <w:jc w:val="center"/>
            </w:pPr>
            <w:proofErr w:type="spellStart"/>
            <w:r>
              <w:rPr>
                <w:b/>
              </w:rPr>
              <w:t>eur</w:t>
            </w:r>
            <w:proofErr w:type="spellEnd"/>
            <w:r w:rsidR="00E753B4">
              <w:rPr>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FEA5B50" w14:textId="77777777" w:rsidR="00E753B4" w:rsidRDefault="00E753B4">
            <w:pPr>
              <w:spacing w:after="0" w:line="259" w:lineRule="auto"/>
              <w:ind w:left="0" w:firstLine="0"/>
              <w:rPr>
                <w:b/>
              </w:rPr>
            </w:pPr>
          </w:p>
          <w:p w14:paraId="1BC68D23" w14:textId="77777777" w:rsidR="00444F3C" w:rsidRPr="00A34EDE" w:rsidRDefault="00444F3C">
            <w:pPr>
              <w:spacing w:after="0" w:line="259" w:lineRule="auto"/>
              <w:ind w:left="0" w:firstLine="0"/>
              <w:rPr>
                <w:b/>
                <w:sz w:val="22"/>
              </w:rPr>
            </w:pPr>
            <w:r w:rsidRPr="00A34EDE">
              <w:rPr>
                <w:b/>
                <w:sz w:val="22"/>
              </w:rPr>
              <w:t>Struktura</w:t>
            </w:r>
          </w:p>
          <w:p w14:paraId="588F07B1" w14:textId="2B212E6A" w:rsidR="00444F3C" w:rsidRDefault="00444F3C" w:rsidP="00444F3C">
            <w:pPr>
              <w:spacing w:after="0" w:line="259" w:lineRule="auto"/>
              <w:ind w:left="0" w:firstLine="0"/>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14:paraId="7076DA50" w14:textId="2B4D890A" w:rsidR="00E753B4" w:rsidRDefault="00E753B4">
            <w:pPr>
              <w:spacing w:after="0" w:line="259" w:lineRule="auto"/>
              <w:ind w:left="0" w:firstLine="0"/>
              <w:rPr>
                <w:b/>
              </w:rPr>
            </w:pPr>
            <w:r>
              <w:rPr>
                <w:b/>
              </w:rPr>
              <w:t xml:space="preserve">         </w:t>
            </w:r>
          </w:p>
          <w:p w14:paraId="64256CA5" w14:textId="77777777" w:rsidR="00E753B4" w:rsidRDefault="00E753B4" w:rsidP="00A549AB">
            <w:pPr>
              <w:spacing w:after="0" w:line="259" w:lineRule="auto"/>
              <w:ind w:left="0" w:firstLine="0"/>
              <w:jc w:val="center"/>
              <w:rPr>
                <w:b/>
              </w:rPr>
            </w:pPr>
            <w:r>
              <w:rPr>
                <w:b/>
              </w:rPr>
              <w:t>Indeks</w:t>
            </w:r>
          </w:p>
          <w:p w14:paraId="43CC29FF" w14:textId="0AC5D448" w:rsidR="00444F3C" w:rsidRDefault="00444F3C" w:rsidP="00A549AB">
            <w:pPr>
              <w:spacing w:after="0" w:line="259" w:lineRule="auto"/>
              <w:ind w:left="0" w:firstLine="0"/>
              <w:jc w:val="center"/>
              <w:rPr>
                <w:b/>
              </w:rPr>
            </w:pPr>
            <w:r>
              <w:rPr>
                <w:b/>
              </w:rPr>
              <w:t>%</w:t>
            </w:r>
          </w:p>
        </w:tc>
      </w:tr>
      <w:tr w:rsidR="00E753B4" w14:paraId="6158A86B" w14:textId="0A73E55F" w:rsidTr="00A34EDE">
        <w:trPr>
          <w:trHeight w:val="845"/>
        </w:trPr>
        <w:tc>
          <w:tcPr>
            <w:tcW w:w="728" w:type="dxa"/>
            <w:tcBorders>
              <w:top w:val="single" w:sz="4" w:space="0" w:color="000000"/>
              <w:left w:val="single" w:sz="4" w:space="0" w:color="000000"/>
              <w:bottom w:val="single" w:sz="4" w:space="0" w:color="000000"/>
              <w:right w:val="single" w:sz="4" w:space="0" w:color="000000"/>
            </w:tcBorders>
          </w:tcPr>
          <w:p w14:paraId="1B5E483C" w14:textId="77777777" w:rsidR="00E753B4" w:rsidRDefault="00E753B4">
            <w:pPr>
              <w:spacing w:after="0" w:line="259" w:lineRule="auto"/>
              <w:ind w:left="2" w:firstLine="0"/>
              <w:jc w:val="left"/>
            </w:pPr>
            <w:r>
              <w:t xml:space="preserve">11 </w:t>
            </w:r>
          </w:p>
        </w:tc>
        <w:tc>
          <w:tcPr>
            <w:tcW w:w="2239" w:type="dxa"/>
            <w:tcBorders>
              <w:top w:val="single" w:sz="4" w:space="0" w:color="000000"/>
              <w:left w:val="single" w:sz="4" w:space="0" w:color="000000"/>
              <w:bottom w:val="single" w:sz="4" w:space="0" w:color="000000"/>
              <w:right w:val="single" w:sz="4" w:space="0" w:color="000000"/>
            </w:tcBorders>
          </w:tcPr>
          <w:p w14:paraId="0B05D8AD" w14:textId="5EAC3034" w:rsidR="00E753B4" w:rsidRDefault="00E753B4">
            <w:pPr>
              <w:spacing w:after="0" w:line="259" w:lineRule="auto"/>
              <w:ind w:left="0" w:firstLine="0"/>
            </w:pPr>
            <w:r>
              <w:t xml:space="preserve">Opći prihodi i primici -Županijski proračun - zakonski i iznad zakonski standard </w:t>
            </w:r>
          </w:p>
        </w:tc>
        <w:tc>
          <w:tcPr>
            <w:tcW w:w="1559" w:type="dxa"/>
            <w:tcBorders>
              <w:top w:val="single" w:sz="4" w:space="0" w:color="000000"/>
              <w:left w:val="single" w:sz="4" w:space="0" w:color="000000"/>
              <w:bottom w:val="single" w:sz="4" w:space="0" w:color="000000"/>
              <w:right w:val="single" w:sz="4" w:space="0" w:color="000000"/>
            </w:tcBorders>
          </w:tcPr>
          <w:p w14:paraId="3ACA5A33" w14:textId="77777777" w:rsidR="00BE56EF" w:rsidRDefault="00BE56EF">
            <w:pPr>
              <w:spacing w:after="0" w:line="259" w:lineRule="auto"/>
              <w:ind w:left="0" w:right="106" w:firstLine="0"/>
              <w:jc w:val="right"/>
            </w:pPr>
          </w:p>
          <w:p w14:paraId="30C9C9DB" w14:textId="77777777" w:rsidR="00BE56EF" w:rsidRDefault="00BE56EF">
            <w:pPr>
              <w:spacing w:after="0" w:line="259" w:lineRule="auto"/>
              <w:ind w:left="0" w:right="106" w:firstLine="0"/>
              <w:jc w:val="right"/>
            </w:pPr>
          </w:p>
          <w:p w14:paraId="7A562522" w14:textId="7FF33874" w:rsidR="00E753B4" w:rsidRDefault="00BE56EF">
            <w:pPr>
              <w:spacing w:after="0" w:line="259" w:lineRule="auto"/>
              <w:ind w:left="0" w:right="106" w:firstLine="0"/>
              <w:jc w:val="right"/>
            </w:pPr>
            <w:r>
              <w:t>195.368,00</w:t>
            </w:r>
            <w:r w:rsidR="00E753B4">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8675C8B" w14:textId="77777777" w:rsidR="00A34EDE" w:rsidRDefault="00A34EDE">
            <w:pPr>
              <w:spacing w:after="0" w:line="259" w:lineRule="auto"/>
              <w:ind w:left="0" w:right="108" w:firstLine="0"/>
              <w:jc w:val="right"/>
            </w:pPr>
          </w:p>
          <w:p w14:paraId="10A4F948" w14:textId="77777777" w:rsidR="00A34EDE" w:rsidRDefault="00A34EDE">
            <w:pPr>
              <w:spacing w:after="0" w:line="259" w:lineRule="auto"/>
              <w:ind w:left="0" w:right="108" w:firstLine="0"/>
              <w:jc w:val="right"/>
            </w:pPr>
          </w:p>
          <w:p w14:paraId="0C6A637A" w14:textId="50560FB2" w:rsidR="00E753B4" w:rsidRDefault="00444F3C">
            <w:pPr>
              <w:spacing w:after="0" w:line="259" w:lineRule="auto"/>
              <w:ind w:left="0" w:right="108" w:firstLine="0"/>
              <w:jc w:val="right"/>
            </w:pPr>
            <w:r>
              <w:t>1,23</w:t>
            </w:r>
          </w:p>
        </w:tc>
        <w:tc>
          <w:tcPr>
            <w:tcW w:w="1560" w:type="dxa"/>
            <w:tcBorders>
              <w:top w:val="single" w:sz="4" w:space="0" w:color="000000"/>
              <w:left w:val="single" w:sz="4" w:space="0" w:color="000000"/>
              <w:bottom w:val="single" w:sz="4" w:space="0" w:color="000000"/>
              <w:right w:val="single" w:sz="4" w:space="0" w:color="000000"/>
            </w:tcBorders>
          </w:tcPr>
          <w:p w14:paraId="2C8F1B45" w14:textId="77777777" w:rsidR="00A34EDE" w:rsidRDefault="00A34EDE">
            <w:pPr>
              <w:spacing w:after="0" w:line="259" w:lineRule="auto"/>
              <w:ind w:left="0" w:right="108" w:firstLine="0"/>
              <w:jc w:val="right"/>
            </w:pPr>
          </w:p>
          <w:p w14:paraId="2B88BEA5" w14:textId="77777777" w:rsidR="00A34EDE" w:rsidRDefault="00A34EDE">
            <w:pPr>
              <w:spacing w:after="0" w:line="259" w:lineRule="auto"/>
              <w:ind w:left="0" w:right="108" w:firstLine="0"/>
              <w:jc w:val="right"/>
            </w:pPr>
          </w:p>
          <w:p w14:paraId="55DB83B5" w14:textId="0915FC9D" w:rsidR="00E753B4" w:rsidRDefault="00A34EDE">
            <w:pPr>
              <w:spacing w:after="0" w:line="259" w:lineRule="auto"/>
              <w:ind w:left="0" w:right="108" w:firstLine="0"/>
              <w:jc w:val="right"/>
            </w:pPr>
            <w:r>
              <w:t>170.334,35</w:t>
            </w:r>
            <w:r w:rsidR="00E753B4">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99F8948" w14:textId="77777777" w:rsidR="0055436B" w:rsidRDefault="0055436B">
            <w:pPr>
              <w:spacing w:after="0" w:line="259" w:lineRule="auto"/>
              <w:ind w:left="0" w:right="108" w:firstLine="0"/>
              <w:jc w:val="right"/>
            </w:pPr>
          </w:p>
          <w:p w14:paraId="404F083C" w14:textId="77777777" w:rsidR="0055436B" w:rsidRDefault="0055436B">
            <w:pPr>
              <w:spacing w:after="0" w:line="259" w:lineRule="auto"/>
              <w:ind w:left="0" w:right="108" w:firstLine="0"/>
              <w:jc w:val="right"/>
            </w:pPr>
          </w:p>
          <w:p w14:paraId="2D5C101E" w14:textId="6122EBF9" w:rsidR="00E753B4" w:rsidRDefault="0055436B">
            <w:pPr>
              <w:spacing w:after="0" w:line="259" w:lineRule="auto"/>
              <w:ind w:left="0" w:right="108" w:firstLine="0"/>
              <w:jc w:val="right"/>
            </w:pPr>
            <w:r>
              <w:t>6,19</w:t>
            </w:r>
          </w:p>
        </w:tc>
        <w:tc>
          <w:tcPr>
            <w:tcW w:w="992" w:type="dxa"/>
            <w:tcBorders>
              <w:top w:val="single" w:sz="4" w:space="0" w:color="000000"/>
              <w:left w:val="single" w:sz="4" w:space="0" w:color="000000"/>
              <w:bottom w:val="single" w:sz="4" w:space="0" w:color="000000"/>
              <w:right w:val="single" w:sz="4" w:space="0" w:color="000000"/>
            </w:tcBorders>
          </w:tcPr>
          <w:p w14:paraId="09BBFD6C" w14:textId="77777777" w:rsidR="00BA784C" w:rsidRDefault="00BA784C">
            <w:pPr>
              <w:spacing w:after="0" w:line="259" w:lineRule="auto"/>
              <w:ind w:left="0" w:right="108" w:firstLine="0"/>
              <w:jc w:val="right"/>
            </w:pPr>
          </w:p>
          <w:p w14:paraId="6D365213" w14:textId="77777777" w:rsidR="00BA784C" w:rsidRDefault="00BA784C">
            <w:pPr>
              <w:spacing w:after="0" w:line="259" w:lineRule="auto"/>
              <w:ind w:left="0" w:right="108" w:firstLine="0"/>
              <w:jc w:val="right"/>
            </w:pPr>
          </w:p>
          <w:p w14:paraId="1B332DCE" w14:textId="59EA9803" w:rsidR="00E753B4" w:rsidRDefault="00BA784C">
            <w:pPr>
              <w:spacing w:after="0" w:line="259" w:lineRule="auto"/>
              <w:ind w:left="0" w:right="108" w:firstLine="0"/>
              <w:jc w:val="right"/>
            </w:pPr>
            <w:r>
              <w:t>87,19</w:t>
            </w:r>
          </w:p>
        </w:tc>
      </w:tr>
      <w:tr w:rsidR="00E753B4" w14:paraId="54E64DB6" w14:textId="1570E578" w:rsidTr="00A34EDE">
        <w:trPr>
          <w:trHeight w:val="402"/>
        </w:trPr>
        <w:tc>
          <w:tcPr>
            <w:tcW w:w="728" w:type="dxa"/>
            <w:tcBorders>
              <w:top w:val="single" w:sz="4" w:space="0" w:color="000000"/>
              <w:left w:val="single" w:sz="4" w:space="0" w:color="000000"/>
              <w:bottom w:val="single" w:sz="4" w:space="0" w:color="000000"/>
              <w:right w:val="single" w:sz="4" w:space="0" w:color="000000"/>
            </w:tcBorders>
          </w:tcPr>
          <w:p w14:paraId="2141FFC4" w14:textId="77777777" w:rsidR="00E753B4" w:rsidRDefault="00E753B4">
            <w:pPr>
              <w:spacing w:after="0" w:line="259" w:lineRule="auto"/>
              <w:ind w:left="2" w:firstLine="0"/>
              <w:jc w:val="left"/>
            </w:pPr>
            <w:r>
              <w:t xml:space="preserve">31 </w:t>
            </w:r>
          </w:p>
        </w:tc>
        <w:tc>
          <w:tcPr>
            <w:tcW w:w="2239" w:type="dxa"/>
            <w:tcBorders>
              <w:top w:val="single" w:sz="4" w:space="0" w:color="000000"/>
              <w:left w:val="single" w:sz="4" w:space="0" w:color="000000"/>
              <w:bottom w:val="single" w:sz="4" w:space="0" w:color="000000"/>
              <w:right w:val="single" w:sz="4" w:space="0" w:color="000000"/>
            </w:tcBorders>
          </w:tcPr>
          <w:p w14:paraId="7BFDD572" w14:textId="77777777" w:rsidR="00E753B4" w:rsidRDefault="00E753B4">
            <w:pPr>
              <w:spacing w:after="0" w:line="259" w:lineRule="auto"/>
              <w:ind w:left="0" w:firstLine="0"/>
              <w:jc w:val="left"/>
            </w:pPr>
            <w:r>
              <w:t xml:space="preserve">Vlastiti prihodi </w:t>
            </w:r>
          </w:p>
        </w:tc>
        <w:tc>
          <w:tcPr>
            <w:tcW w:w="1559" w:type="dxa"/>
            <w:tcBorders>
              <w:top w:val="single" w:sz="4" w:space="0" w:color="000000"/>
              <w:left w:val="single" w:sz="4" w:space="0" w:color="000000"/>
              <w:bottom w:val="single" w:sz="4" w:space="0" w:color="000000"/>
              <w:right w:val="single" w:sz="4" w:space="0" w:color="000000"/>
            </w:tcBorders>
          </w:tcPr>
          <w:p w14:paraId="53F26F0C" w14:textId="3F2AE4B3" w:rsidR="00E753B4" w:rsidRDefault="00BE56EF">
            <w:pPr>
              <w:spacing w:after="0" w:line="259" w:lineRule="auto"/>
              <w:ind w:left="0" w:right="106" w:firstLine="0"/>
              <w:jc w:val="right"/>
            </w:pPr>
            <w:r>
              <w:t>68.352,00</w:t>
            </w:r>
            <w:r w:rsidR="00E753B4">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58F9651" w14:textId="495D5D47" w:rsidR="00E753B4" w:rsidRDefault="00444F3C">
            <w:pPr>
              <w:spacing w:after="0" w:line="259" w:lineRule="auto"/>
              <w:ind w:left="0" w:right="108" w:firstLine="0"/>
              <w:jc w:val="right"/>
            </w:pPr>
            <w:r>
              <w:t>1,59</w:t>
            </w:r>
          </w:p>
        </w:tc>
        <w:tc>
          <w:tcPr>
            <w:tcW w:w="1560" w:type="dxa"/>
            <w:tcBorders>
              <w:top w:val="single" w:sz="4" w:space="0" w:color="000000"/>
              <w:left w:val="single" w:sz="4" w:space="0" w:color="000000"/>
              <w:bottom w:val="single" w:sz="4" w:space="0" w:color="000000"/>
              <w:right w:val="single" w:sz="4" w:space="0" w:color="000000"/>
            </w:tcBorders>
          </w:tcPr>
          <w:p w14:paraId="169B0A49" w14:textId="1CD917DD" w:rsidR="00E753B4" w:rsidRDefault="00A34EDE">
            <w:pPr>
              <w:spacing w:after="0" w:line="259" w:lineRule="auto"/>
              <w:ind w:left="0" w:right="108" w:firstLine="0"/>
              <w:jc w:val="right"/>
            </w:pPr>
            <w:r>
              <w:t>43.909,21</w:t>
            </w:r>
            <w:r w:rsidR="00E753B4">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70F3551" w14:textId="332A3D8B" w:rsidR="00E753B4" w:rsidRDefault="00444F3C">
            <w:pPr>
              <w:spacing w:after="0" w:line="259" w:lineRule="auto"/>
              <w:ind w:left="0" w:right="108" w:firstLine="0"/>
              <w:jc w:val="right"/>
            </w:pPr>
            <w:r>
              <w:t>1,</w:t>
            </w:r>
            <w:r w:rsidR="0051088F">
              <w:t>60</w:t>
            </w:r>
          </w:p>
        </w:tc>
        <w:tc>
          <w:tcPr>
            <w:tcW w:w="992" w:type="dxa"/>
            <w:tcBorders>
              <w:top w:val="single" w:sz="4" w:space="0" w:color="000000"/>
              <w:left w:val="single" w:sz="4" w:space="0" w:color="000000"/>
              <w:bottom w:val="single" w:sz="4" w:space="0" w:color="000000"/>
              <w:right w:val="single" w:sz="4" w:space="0" w:color="000000"/>
            </w:tcBorders>
          </w:tcPr>
          <w:p w14:paraId="271FF7D3" w14:textId="534CFC6B" w:rsidR="00E753B4" w:rsidRDefault="00BA784C">
            <w:pPr>
              <w:spacing w:after="0" w:line="259" w:lineRule="auto"/>
              <w:ind w:left="0" w:right="108" w:firstLine="0"/>
              <w:jc w:val="right"/>
            </w:pPr>
            <w:r>
              <w:t>64,24</w:t>
            </w:r>
          </w:p>
        </w:tc>
      </w:tr>
      <w:tr w:rsidR="00E753B4" w14:paraId="0568F172" w14:textId="10731B38" w:rsidTr="00A34EDE">
        <w:trPr>
          <w:trHeight w:val="528"/>
        </w:trPr>
        <w:tc>
          <w:tcPr>
            <w:tcW w:w="728" w:type="dxa"/>
            <w:tcBorders>
              <w:top w:val="single" w:sz="4" w:space="0" w:color="000000"/>
              <w:left w:val="single" w:sz="4" w:space="0" w:color="000000"/>
              <w:bottom w:val="single" w:sz="4" w:space="0" w:color="000000"/>
              <w:right w:val="single" w:sz="4" w:space="0" w:color="000000"/>
            </w:tcBorders>
          </w:tcPr>
          <w:p w14:paraId="22402BFD" w14:textId="77777777" w:rsidR="00E753B4" w:rsidRDefault="00E753B4">
            <w:pPr>
              <w:spacing w:after="0" w:line="259" w:lineRule="auto"/>
              <w:ind w:left="2" w:firstLine="0"/>
              <w:jc w:val="left"/>
            </w:pPr>
            <w:r>
              <w:t xml:space="preserve">43 </w:t>
            </w:r>
          </w:p>
        </w:tc>
        <w:tc>
          <w:tcPr>
            <w:tcW w:w="2239" w:type="dxa"/>
            <w:tcBorders>
              <w:top w:val="single" w:sz="4" w:space="0" w:color="000000"/>
              <w:left w:val="single" w:sz="4" w:space="0" w:color="000000"/>
              <w:bottom w:val="single" w:sz="4" w:space="0" w:color="000000"/>
              <w:right w:val="single" w:sz="4" w:space="0" w:color="000000"/>
            </w:tcBorders>
          </w:tcPr>
          <w:p w14:paraId="12E45FD4" w14:textId="65320390" w:rsidR="00E753B4" w:rsidRDefault="00E753B4">
            <w:pPr>
              <w:spacing w:after="0" w:line="259" w:lineRule="auto"/>
              <w:ind w:left="0" w:firstLine="0"/>
              <w:jc w:val="left"/>
            </w:pPr>
            <w:r>
              <w:t xml:space="preserve">Prihodi za posebne namjene </w:t>
            </w:r>
          </w:p>
        </w:tc>
        <w:tc>
          <w:tcPr>
            <w:tcW w:w="1559" w:type="dxa"/>
            <w:tcBorders>
              <w:top w:val="single" w:sz="4" w:space="0" w:color="000000"/>
              <w:left w:val="single" w:sz="4" w:space="0" w:color="000000"/>
              <w:bottom w:val="single" w:sz="4" w:space="0" w:color="000000"/>
              <w:right w:val="single" w:sz="4" w:space="0" w:color="000000"/>
            </w:tcBorders>
          </w:tcPr>
          <w:p w14:paraId="5E3D1677" w14:textId="111CAEEA" w:rsidR="00E753B4" w:rsidRDefault="00BE56EF">
            <w:pPr>
              <w:spacing w:after="0" w:line="259" w:lineRule="auto"/>
              <w:ind w:left="0" w:right="106" w:firstLine="0"/>
              <w:jc w:val="right"/>
            </w:pPr>
            <w:r>
              <w:t>4.602.827,00</w:t>
            </w:r>
            <w:r w:rsidR="00E753B4">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2A6AC34" w14:textId="60532F6D" w:rsidR="00E753B4" w:rsidRDefault="00444F3C">
            <w:pPr>
              <w:spacing w:after="0" w:line="259" w:lineRule="auto"/>
              <w:ind w:left="0" w:right="108" w:firstLine="0"/>
              <w:jc w:val="right"/>
            </w:pPr>
            <w:r>
              <w:t>91,89</w:t>
            </w:r>
          </w:p>
        </w:tc>
        <w:tc>
          <w:tcPr>
            <w:tcW w:w="1560" w:type="dxa"/>
            <w:tcBorders>
              <w:top w:val="single" w:sz="4" w:space="0" w:color="000000"/>
              <w:left w:val="single" w:sz="4" w:space="0" w:color="000000"/>
              <w:bottom w:val="single" w:sz="4" w:space="0" w:color="000000"/>
              <w:right w:val="single" w:sz="4" w:space="0" w:color="000000"/>
            </w:tcBorders>
          </w:tcPr>
          <w:p w14:paraId="6893B3E3" w14:textId="5E8DBD20" w:rsidR="00E753B4" w:rsidRDefault="00A34EDE">
            <w:pPr>
              <w:spacing w:after="0" w:line="259" w:lineRule="auto"/>
              <w:ind w:left="0" w:right="108" w:firstLine="0"/>
              <w:jc w:val="right"/>
            </w:pPr>
            <w:r>
              <w:t>2.333.970,20</w:t>
            </w:r>
            <w:r w:rsidR="00E753B4">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1391F8A" w14:textId="097B63D6" w:rsidR="00E753B4" w:rsidRDefault="0051088F">
            <w:pPr>
              <w:spacing w:after="0" w:line="259" w:lineRule="auto"/>
              <w:ind w:left="0" w:right="108" w:firstLine="0"/>
              <w:jc w:val="right"/>
            </w:pPr>
            <w:r>
              <w:t>84,8</w:t>
            </w:r>
            <w:r w:rsidR="00BA784C">
              <w:t>1</w:t>
            </w:r>
          </w:p>
        </w:tc>
        <w:tc>
          <w:tcPr>
            <w:tcW w:w="992" w:type="dxa"/>
            <w:tcBorders>
              <w:top w:val="single" w:sz="4" w:space="0" w:color="000000"/>
              <w:left w:val="single" w:sz="4" w:space="0" w:color="000000"/>
              <w:bottom w:val="single" w:sz="4" w:space="0" w:color="000000"/>
              <w:right w:val="single" w:sz="4" w:space="0" w:color="000000"/>
            </w:tcBorders>
          </w:tcPr>
          <w:p w14:paraId="2AE7E459" w14:textId="6FCEA32F" w:rsidR="00E753B4" w:rsidRDefault="00BA784C">
            <w:pPr>
              <w:spacing w:after="0" w:line="259" w:lineRule="auto"/>
              <w:ind w:left="0" w:right="108" w:firstLine="0"/>
              <w:jc w:val="right"/>
            </w:pPr>
            <w:r>
              <w:t>50,71</w:t>
            </w:r>
          </w:p>
        </w:tc>
      </w:tr>
      <w:tr w:rsidR="00E753B4" w14:paraId="6197DD0F" w14:textId="1D2FFC3B" w:rsidTr="00A34EDE">
        <w:trPr>
          <w:trHeight w:val="528"/>
        </w:trPr>
        <w:tc>
          <w:tcPr>
            <w:tcW w:w="728" w:type="dxa"/>
            <w:tcBorders>
              <w:top w:val="single" w:sz="4" w:space="0" w:color="000000"/>
              <w:left w:val="single" w:sz="4" w:space="0" w:color="000000"/>
              <w:bottom w:val="single" w:sz="4" w:space="0" w:color="000000"/>
              <w:right w:val="single" w:sz="4" w:space="0" w:color="000000"/>
            </w:tcBorders>
          </w:tcPr>
          <w:p w14:paraId="26035E0F" w14:textId="77777777" w:rsidR="00E753B4" w:rsidRDefault="00E753B4">
            <w:pPr>
              <w:spacing w:after="0" w:line="259" w:lineRule="auto"/>
              <w:ind w:left="2" w:firstLine="0"/>
              <w:jc w:val="left"/>
            </w:pPr>
            <w:r>
              <w:t xml:space="preserve">44 </w:t>
            </w:r>
          </w:p>
        </w:tc>
        <w:tc>
          <w:tcPr>
            <w:tcW w:w="2239" w:type="dxa"/>
            <w:tcBorders>
              <w:top w:val="single" w:sz="4" w:space="0" w:color="000000"/>
              <w:left w:val="single" w:sz="4" w:space="0" w:color="000000"/>
              <w:bottom w:val="single" w:sz="4" w:space="0" w:color="000000"/>
              <w:right w:val="single" w:sz="4" w:space="0" w:color="000000"/>
            </w:tcBorders>
          </w:tcPr>
          <w:p w14:paraId="6A3C2F67" w14:textId="77777777" w:rsidR="00E753B4" w:rsidRDefault="00E753B4">
            <w:pPr>
              <w:spacing w:after="0" w:line="259" w:lineRule="auto"/>
              <w:ind w:left="0" w:firstLine="0"/>
              <w:jc w:val="left"/>
            </w:pPr>
            <w:r>
              <w:t xml:space="preserve">Decentralizirana sredstva </w:t>
            </w:r>
          </w:p>
        </w:tc>
        <w:tc>
          <w:tcPr>
            <w:tcW w:w="1559" w:type="dxa"/>
            <w:tcBorders>
              <w:top w:val="single" w:sz="4" w:space="0" w:color="000000"/>
              <w:left w:val="single" w:sz="4" w:space="0" w:color="000000"/>
              <w:bottom w:val="single" w:sz="4" w:space="0" w:color="000000"/>
              <w:right w:val="single" w:sz="4" w:space="0" w:color="000000"/>
            </w:tcBorders>
          </w:tcPr>
          <w:p w14:paraId="21F366F9" w14:textId="62E7A558" w:rsidR="00E753B4" w:rsidRDefault="00BE56EF">
            <w:pPr>
              <w:spacing w:after="0" w:line="259" w:lineRule="auto"/>
              <w:ind w:left="0" w:right="106" w:firstLine="0"/>
              <w:jc w:val="right"/>
            </w:pPr>
            <w:r>
              <w:t>195.103,00</w:t>
            </w:r>
            <w:r w:rsidR="00E753B4">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6134C0B" w14:textId="75E3BE62" w:rsidR="00E753B4" w:rsidRDefault="00444F3C">
            <w:pPr>
              <w:spacing w:after="0" w:line="259" w:lineRule="auto"/>
              <w:ind w:left="0" w:right="108" w:firstLine="0"/>
              <w:jc w:val="right"/>
            </w:pPr>
            <w:r>
              <w:t>4,22</w:t>
            </w:r>
          </w:p>
        </w:tc>
        <w:tc>
          <w:tcPr>
            <w:tcW w:w="1560" w:type="dxa"/>
            <w:tcBorders>
              <w:top w:val="single" w:sz="4" w:space="0" w:color="000000"/>
              <w:left w:val="single" w:sz="4" w:space="0" w:color="000000"/>
              <w:bottom w:val="single" w:sz="4" w:space="0" w:color="000000"/>
              <w:right w:val="single" w:sz="4" w:space="0" w:color="000000"/>
            </w:tcBorders>
          </w:tcPr>
          <w:p w14:paraId="11C22F28" w14:textId="7FBA95B0" w:rsidR="00E753B4" w:rsidRDefault="00E753B4">
            <w:pPr>
              <w:spacing w:after="0" w:line="259" w:lineRule="auto"/>
              <w:ind w:left="0" w:right="108" w:firstLine="0"/>
              <w:jc w:val="right"/>
            </w:pPr>
            <w:r>
              <w:t>1</w:t>
            </w:r>
            <w:r w:rsidR="00A34EDE">
              <w:t>95.102,00</w:t>
            </w: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5656A57" w14:textId="49F0B4FD" w:rsidR="00E753B4" w:rsidRDefault="0051088F">
            <w:pPr>
              <w:spacing w:after="0" w:line="259" w:lineRule="auto"/>
              <w:ind w:left="0" w:right="108" w:firstLine="0"/>
              <w:jc w:val="right"/>
            </w:pPr>
            <w:r>
              <w:t>7,09</w:t>
            </w:r>
          </w:p>
        </w:tc>
        <w:tc>
          <w:tcPr>
            <w:tcW w:w="992" w:type="dxa"/>
            <w:tcBorders>
              <w:top w:val="single" w:sz="4" w:space="0" w:color="000000"/>
              <w:left w:val="single" w:sz="4" w:space="0" w:color="000000"/>
              <w:bottom w:val="single" w:sz="4" w:space="0" w:color="000000"/>
              <w:right w:val="single" w:sz="4" w:space="0" w:color="000000"/>
            </w:tcBorders>
          </w:tcPr>
          <w:p w14:paraId="54EC2B5D" w14:textId="377BD9F5" w:rsidR="00E753B4" w:rsidRDefault="00E753B4">
            <w:pPr>
              <w:spacing w:after="0" w:line="259" w:lineRule="auto"/>
              <w:ind w:left="0" w:right="108" w:firstLine="0"/>
              <w:jc w:val="right"/>
            </w:pPr>
            <w:r>
              <w:t>100,00</w:t>
            </w:r>
          </w:p>
        </w:tc>
      </w:tr>
      <w:tr w:rsidR="00E753B4" w14:paraId="5D20B4D2" w14:textId="03487704" w:rsidTr="00A34EDE">
        <w:trPr>
          <w:trHeight w:val="293"/>
        </w:trPr>
        <w:tc>
          <w:tcPr>
            <w:tcW w:w="728" w:type="dxa"/>
            <w:tcBorders>
              <w:top w:val="single" w:sz="4" w:space="0" w:color="000000"/>
              <w:left w:val="single" w:sz="4" w:space="0" w:color="000000"/>
              <w:bottom w:val="single" w:sz="4" w:space="0" w:color="000000"/>
              <w:right w:val="single" w:sz="4" w:space="0" w:color="000000"/>
            </w:tcBorders>
          </w:tcPr>
          <w:p w14:paraId="1A0865E3" w14:textId="77777777" w:rsidR="00E753B4" w:rsidRDefault="00E753B4">
            <w:pPr>
              <w:spacing w:after="0" w:line="259" w:lineRule="auto"/>
              <w:ind w:left="2" w:firstLine="0"/>
              <w:jc w:val="left"/>
            </w:pPr>
            <w:r>
              <w:t xml:space="preserve">51 </w:t>
            </w:r>
          </w:p>
        </w:tc>
        <w:tc>
          <w:tcPr>
            <w:tcW w:w="2239" w:type="dxa"/>
            <w:tcBorders>
              <w:top w:val="single" w:sz="4" w:space="0" w:color="000000"/>
              <w:left w:val="single" w:sz="4" w:space="0" w:color="000000"/>
              <w:bottom w:val="single" w:sz="4" w:space="0" w:color="000000"/>
              <w:right w:val="single" w:sz="4" w:space="0" w:color="000000"/>
            </w:tcBorders>
          </w:tcPr>
          <w:p w14:paraId="4F397C59" w14:textId="77777777" w:rsidR="00E753B4" w:rsidRDefault="00E753B4">
            <w:pPr>
              <w:spacing w:after="0" w:line="259" w:lineRule="auto"/>
              <w:ind w:left="0" w:firstLine="0"/>
              <w:jc w:val="left"/>
            </w:pPr>
            <w:r>
              <w:t xml:space="preserve">Pomoći EU </w:t>
            </w:r>
          </w:p>
        </w:tc>
        <w:tc>
          <w:tcPr>
            <w:tcW w:w="1559" w:type="dxa"/>
            <w:tcBorders>
              <w:top w:val="single" w:sz="4" w:space="0" w:color="000000"/>
              <w:left w:val="single" w:sz="4" w:space="0" w:color="000000"/>
              <w:bottom w:val="single" w:sz="4" w:space="0" w:color="000000"/>
              <w:right w:val="single" w:sz="4" w:space="0" w:color="000000"/>
            </w:tcBorders>
          </w:tcPr>
          <w:p w14:paraId="6B6435BA" w14:textId="17A481E6" w:rsidR="00E753B4" w:rsidRDefault="00BE56EF">
            <w:pPr>
              <w:spacing w:after="0" w:line="259" w:lineRule="auto"/>
              <w:ind w:left="0" w:right="106" w:firstLine="0"/>
              <w:jc w:val="right"/>
            </w:pPr>
            <w:r>
              <w:t>1.274,00</w:t>
            </w:r>
            <w:r w:rsidR="00E753B4">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8947737" w14:textId="0F4FE1B5" w:rsidR="00E753B4" w:rsidRDefault="00444F3C">
            <w:pPr>
              <w:spacing w:after="0" w:line="259" w:lineRule="auto"/>
              <w:ind w:left="0" w:right="108" w:firstLine="0"/>
              <w:jc w:val="right"/>
            </w:pPr>
            <w:r>
              <w:t>0,79</w:t>
            </w:r>
          </w:p>
        </w:tc>
        <w:tc>
          <w:tcPr>
            <w:tcW w:w="1560" w:type="dxa"/>
            <w:tcBorders>
              <w:top w:val="single" w:sz="4" w:space="0" w:color="000000"/>
              <w:left w:val="single" w:sz="4" w:space="0" w:color="000000"/>
              <w:bottom w:val="single" w:sz="4" w:space="0" w:color="000000"/>
              <w:right w:val="single" w:sz="4" w:space="0" w:color="000000"/>
            </w:tcBorders>
          </w:tcPr>
          <w:p w14:paraId="7E6E00C6" w14:textId="363DB458" w:rsidR="00E753B4" w:rsidRDefault="00A34EDE">
            <w:pPr>
              <w:spacing w:after="0" w:line="259" w:lineRule="auto"/>
              <w:ind w:left="0" w:right="108" w:firstLine="0"/>
              <w:jc w:val="right"/>
            </w:pPr>
            <w:r>
              <w:t>451,81</w:t>
            </w:r>
            <w:r w:rsidR="00E753B4">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B4ACCE9" w14:textId="1BF5D9E9" w:rsidR="00E753B4" w:rsidRDefault="00444F3C">
            <w:pPr>
              <w:spacing w:after="0" w:line="259" w:lineRule="auto"/>
              <w:ind w:left="0" w:right="108" w:firstLine="0"/>
              <w:jc w:val="right"/>
            </w:pPr>
            <w:r>
              <w:t>0,</w:t>
            </w:r>
            <w:r w:rsidR="0051088F">
              <w:t>02</w:t>
            </w:r>
          </w:p>
        </w:tc>
        <w:tc>
          <w:tcPr>
            <w:tcW w:w="992" w:type="dxa"/>
            <w:tcBorders>
              <w:top w:val="single" w:sz="4" w:space="0" w:color="000000"/>
              <w:left w:val="single" w:sz="4" w:space="0" w:color="000000"/>
              <w:bottom w:val="single" w:sz="4" w:space="0" w:color="000000"/>
              <w:right w:val="single" w:sz="4" w:space="0" w:color="000000"/>
            </w:tcBorders>
          </w:tcPr>
          <w:p w14:paraId="0E0A7AF8" w14:textId="4141BB03" w:rsidR="00E753B4" w:rsidRDefault="00BA784C">
            <w:pPr>
              <w:spacing w:after="0" w:line="259" w:lineRule="auto"/>
              <w:ind w:left="0" w:right="108" w:firstLine="0"/>
              <w:jc w:val="right"/>
            </w:pPr>
            <w:r>
              <w:t>35,46</w:t>
            </w:r>
          </w:p>
        </w:tc>
      </w:tr>
      <w:tr w:rsidR="00E753B4" w14:paraId="09177100" w14:textId="431C3D82" w:rsidTr="00A34EDE">
        <w:trPr>
          <w:trHeight w:val="528"/>
        </w:trPr>
        <w:tc>
          <w:tcPr>
            <w:tcW w:w="728" w:type="dxa"/>
            <w:tcBorders>
              <w:top w:val="single" w:sz="4" w:space="0" w:color="000000"/>
              <w:left w:val="single" w:sz="4" w:space="0" w:color="000000"/>
              <w:bottom w:val="single" w:sz="4" w:space="0" w:color="000000"/>
              <w:right w:val="single" w:sz="4" w:space="0" w:color="000000"/>
            </w:tcBorders>
          </w:tcPr>
          <w:p w14:paraId="4AC5D719" w14:textId="77777777" w:rsidR="00E753B4" w:rsidRDefault="00E753B4">
            <w:pPr>
              <w:spacing w:after="0" w:line="259" w:lineRule="auto"/>
              <w:ind w:left="2" w:firstLine="0"/>
              <w:jc w:val="left"/>
            </w:pPr>
            <w:r>
              <w:t xml:space="preserve">52 </w:t>
            </w:r>
          </w:p>
        </w:tc>
        <w:tc>
          <w:tcPr>
            <w:tcW w:w="2239" w:type="dxa"/>
            <w:tcBorders>
              <w:top w:val="single" w:sz="4" w:space="0" w:color="000000"/>
              <w:left w:val="single" w:sz="4" w:space="0" w:color="000000"/>
              <w:bottom w:val="single" w:sz="4" w:space="0" w:color="000000"/>
              <w:right w:val="single" w:sz="4" w:space="0" w:color="000000"/>
            </w:tcBorders>
          </w:tcPr>
          <w:p w14:paraId="22D9A8C2" w14:textId="77F5F949" w:rsidR="00E753B4" w:rsidRDefault="00E753B4">
            <w:pPr>
              <w:spacing w:after="0" w:line="259" w:lineRule="auto"/>
              <w:ind w:left="0" w:firstLine="0"/>
              <w:jc w:val="left"/>
            </w:pPr>
            <w:r>
              <w:t xml:space="preserve">Ostale pomoći-Financira država-Ministarstva </w:t>
            </w:r>
          </w:p>
        </w:tc>
        <w:tc>
          <w:tcPr>
            <w:tcW w:w="1559" w:type="dxa"/>
            <w:tcBorders>
              <w:top w:val="single" w:sz="4" w:space="0" w:color="000000"/>
              <w:left w:val="single" w:sz="4" w:space="0" w:color="000000"/>
              <w:bottom w:val="single" w:sz="4" w:space="0" w:color="000000"/>
              <w:right w:val="single" w:sz="4" w:space="0" w:color="000000"/>
            </w:tcBorders>
          </w:tcPr>
          <w:p w14:paraId="21911EF4" w14:textId="77777777" w:rsidR="00CD39E0" w:rsidRDefault="00CD39E0">
            <w:pPr>
              <w:spacing w:after="0" w:line="259" w:lineRule="auto"/>
              <w:ind w:left="0" w:right="106" w:firstLine="0"/>
              <w:jc w:val="right"/>
            </w:pPr>
          </w:p>
          <w:p w14:paraId="132BE9AE" w14:textId="5F61E252" w:rsidR="00E753B4" w:rsidRDefault="00BE56EF">
            <w:pPr>
              <w:spacing w:after="0" w:line="259" w:lineRule="auto"/>
              <w:ind w:left="0" w:right="106" w:firstLine="0"/>
              <w:jc w:val="right"/>
            </w:pPr>
            <w:r>
              <w:t>3.981,00</w:t>
            </w:r>
            <w:r w:rsidR="00E753B4">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742DA8A" w14:textId="77777777" w:rsidR="00CD39E0" w:rsidRDefault="00CD39E0" w:rsidP="00CD39E0">
            <w:pPr>
              <w:spacing w:after="0" w:line="259" w:lineRule="auto"/>
              <w:ind w:left="0" w:right="108" w:firstLine="0"/>
            </w:pPr>
          </w:p>
          <w:p w14:paraId="057B0AA7" w14:textId="77815265" w:rsidR="00E753B4" w:rsidRDefault="00444F3C">
            <w:pPr>
              <w:spacing w:after="0" w:line="259" w:lineRule="auto"/>
              <w:ind w:left="0" w:right="108" w:firstLine="0"/>
              <w:jc w:val="right"/>
            </w:pPr>
            <w:r>
              <w:t>0,09</w:t>
            </w:r>
          </w:p>
        </w:tc>
        <w:tc>
          <w:tcPr>
            <w:tcW w:w="1560" w:type="dxa"/>
            <w:tcBorders>
              <w:top w:val="single" w:sz="4" w:space="0" w:color="000000"/>
              <w:left w:val="single" w:sz="4" w:space="0" w:color="000000"/>
              <w:bottom w:val="single" w:sz="4" w:space="0" w:color="000000"/>
              <w:right w:val="single" w:sz="4" w:space="0" w:color="000000"/>
            </w:tcBorders>
          </w:tcPr>
          <w:p w14:paraId="50C30634" w14:textId="77777777" w:rsidR="00CD39E0" w:rsidRDefault="00CD39E0">
            <w:pPr>
              <w:spacing w:after="0" w:line="259" w:lineRule="auto"/>
              <w:ind w:left="0" w:right="108" w:firstLine="0"/>
              <w:jc w:val="right"/>
            </w:pPr>
          </w:p>
          <w:p w14:paraId="16B06B77" w14:textId="2EB60A5C" w:rsidR="00E753B4" w:rsidRDefault="00A34EDE">
            <w:pPr>
              <w:spacing w:after="0" w:line="259" w:lineRule="auto"/>
              <w:ind w:left="0" w:right="108" w:firstLine="0"/>
              <w:jc w:val="right"/>
            </w:pPr>
            <w:r>
              <w:t>422,54</w:t>
            </w:r>
            <w:r w:rsidR="00E753B4">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1125BA8" w14:textId="77777777" w:rsidR="00CD39E0" w:rsidRDefault="00CD39E0">
            <w:pPr>
              <w:spacing w:after="0" w:line="259" w:lineRule="auto"/>
              <w:ind w:left="0" w:right="108" w:firstLine="0"/>
              <w:jc w:val="right"/>
            </w:pPr>
          </w:p>
          <w:p w14:paraId="68C8D62E" w14:textId="73E79C3A" w:rsidR="00E753B4" w:rsidRDefault="00444F3C">
            <w:pPr>
              <w:spacing w:after="0" w:line="259" w:lineRule="auto"/>
              <w:ind w:left="0" w:right="108" w:firstLine="0"/>
              <w:jc w:val="right"/>
            </w:pPr>
            <w:r>
              <w:t>0,</w:t>
            </w:r>
            <w:r w:rsidR="0051088F">
              <w:t>0</w:t>
            </w:r>
            <w:r w:rsidR="00BA784C">
              <w:t>1</w:t>
            </w:r>
          </w:p>
        </w:tc>
        <w:tc>
          <w:tcPr>
            <w:tcW w:w="992" w:type="dxa"/>
            <w:tcBorders>
              <w:top w:val="single" w:sz="4" w:space="0" w:color="000000"/>
              <w:left w:val="single" w:sz="4" w:space="0" w:color="000000"/>
              <w:bottom w:val="single" w:sz="4" w:space="0" w:color="000000"/>
              <w:right w:val="single" w:sz="4" w:space="0" w:color="000000"/>
            </w:tcBorders>
          </w:tcPr>
          <w:p w14:paraId="46BFDA94" w14:textId="77777777" w:rsidR="00CD39E0" w:rsidRDefault="00CD39E0">
            <w:pPr>
              <w:spacing w:after="0" w:line="259" w:lineRule="auto"/>
              <w:ind w:left="0" w:right="108" w:firstLine="0"/>
              <w:jc w:val="right"/>
            </w:pPr>
          </w:p>
          <w:p w14:paraId="2D7084A9" w14:textId="61DA3671" w:rsidR="00E753B4" w:rsidRDefault="00BA784C">
            <w:pPr>
              <w:spacing w:after="0" w:line="259" w:lineRule="auto"/>
              <w:ind w:left="0" w:right="108" w:firstLine="0"/>
              <w:jc w:val="right"/>
            </w:pPr>
            <w:r>
              <w:t>10,61</w:t>
            </w:r>
          </w:p>
        </w:tc>
      </w:tr>
      <w:tr w:rsidR="00E753B4" w14:paraId="7BBE4BF7" w14:textId="509E1877" w:rsidTr="00A34EDE">
        <w:trPr>
          <w:trHeight w:val="529"/>
        </w:trPr>
        <w:tc>
          <w:tcPr>
            <w:tcW w:w="728" w:type="dxa"/>
            <w:tcBorders>
              <w:top w:val="single" w:sz="4" w:space="0" w:color="000000"/>
              <w:left w:val="single" w:sz="4" w:space="0" w:color="000000"/>
              <w:bottom w:val="single" w:sz="4" w:space="0" w:color="000000"/>
              <w:right w:val="single" w:sz="4" w:space="0" w:color="000000"/>
            </w:tcBorders>
          </w:tcPr>
          <w:p w14:paraId="6356CC63" w14:textId="77777777" w:rsidR="00E753B4" w:rsidRDefault="00E753B4">
            <w:pPr>
              <w:spacing w:after="0" w:line="259" w:lineRule="auto"/>
              <w:ind w:left="2" w:firstLine="0"/>
              <w:jc w:val="left"/>
            </w:pPr>
            <w:r>
              <w:lastRenderedPageBreak/>
              <w:t xml:space="preserve">52 </w:t>
            </w:r>
          </w:p>
        </w:tc>
        <w:tc>
          <w:tcPr>
            <w:tcW w:w="2239" w:type="dxa"/>
            <w:tcBorders>
              <w:top w:val="single" w:sz="4" w:space="0" w:color="000000"/>
              <w:left w:val="single" w:sz="4" w:space="0" w:color="000000"/>
              <w:bottom w:val="single" w:sz="4" w:space="0" w:color="000000"/>
              <w:right w:val="single" w:sz="4" w:space="0" w:color="000000"/>
            </w:tcBorders>
          </w:tcPr>
          <w:p w14:paraId="13EBE56F" w14:textId="5E1EB8BC" w:rsidR="00E753B4" w:rsidRDefault="00E753B4">
            <w:pPr>
              <w:spacing w:after="0" w:line="259" w:lineRule="auto"/>
              <w:ind w:left="0" w:firstLine="0"/>
              <w:jc w:val="left"/>
            </w:pPr>
            <w:r>
              <w:t>Pomoći ostalih JLP(R)S</w:t>
            </w:r>
          </w:p>
        </w:tc>
        <w:tc>
          <w:tcPr>
            <w:tcW w:w="1559" w:type="dxa"/>
            <w:tcBorders>
              <w:top w:val="single" w:sz="4" w:space="0" w:color="000000"/>
              <w:left w:val="single" w:sz="4" w:space="0" w:color="000000"/>
              <w:bottom w:val="single" w:sz="4" w:space="0" w:color="000000"/>
              <w:right w:val="single" w:sz="4" w:space="0" w:color="000000"/>
            </w:tcBorders>
          </w:tcPr>
          <w:p w14:paraId="5BCD8347" w14:textId="3A3AABD0" w:rsidR="00E753B4" w:rsidRDefault="00E753B4">
            <w:pPr>
              <w:spacing w:after="0" w:line="259" w:lineRule="auto"/>
              <w:ind w:left="0" w:right="106" w:firstLine="0"/>
              <w:jc w:val="righ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CD5784D" w14:textId="77777777" w:rsidR="00E753B4" w:rsidRDefault="00E753B4">
            <w:pPr>
              <w:spacing w:after="0" w:line="259" w:lineRule="auto"/>
              <w:ind w:left="0" w:right="108" w:firstLine="0"/>
              <w:jc w:val="right"/>
            </w:pPr>
          </w:p>
        </w:tc>
        <w:tc>
          <w:tcPr>
            <w:tcW w:w="1560" w:type="dxa"/>
            <w:tcBorders>
              <w:top w:val="single" w:sz="4" w:space="0" w:color="000000"/>
              <w:left w:val="single" w:sz="4" w:space="0" w:color="000000"/>
              <w:bottom w:val="single" w:sz="4" w:space="0" w:color="000000"/>
              <w:right w:val="single" w:sz="4" w:space="0" w:color="000000"/>
            </w:tcBorders>
          </w:tcPr>
          <w:p w14:paraId="76321E38" w14:textId="5C5465E2" w:rsidR="00E753B4" w:rsidRDefault="00E753B4">
            <w:pPr>
              <w:spacing w:after="0" w:line="259" w:lineRule="auto"/>
              <w:ind w:left="0" w:right="108" w:firstLine="0"/>
              <w:jc w:val="righ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78E839C" w14:textId="77777777" w:rsidR="00E753B4" w:rsidRDefault="00E753B4">
            <w:pPr>
              <w:spacing w:after="0" w:line="259" w:lineRule="auto"/>
              <w:ind w:left="0" w:right="108" w:firstLine="0"/>
              <w:jc w:val="right"/>
            </w:pPr>
          </w:p>
        </w:tc>
        <w:tc>
          <w:tcPr>
            <w:tcW w:w="992" w:type="dxa"/>
            <w:tcBorders>
              <w:top w:val="single" w:sz="4" w:space="0" w:color="000000"/>
              <w:left w:val="single" w:sz="4" w:space="0" w:color="000000"/>
              <w:bottom w:val="single" w:sz="4" w:space="0" w:color="000000"/>
              <w:right w:val="single" w:sz="4" w:space="0" w:color="000000"/>
            </w:tcBorders>
          </w:tcPr>
          <w:p w14:paraId="5C1D7B99" w14:textId="7BCD8C5B" w:rsidR="00E753B4" w:rsidRDefault="00E753B4">
            <w:pPr>
              <w:spacing w:after="0" w:line="259" w:lineRule="auto"/>
              <w:ind w:left="0" w:right="108" w:firstLine="0"/>
              <w:jc w:val="right"/>
            </w:pPr>
          </w:p>
        </w:tc>
      </w:tr>
      <w:tr w:rsidR="00E753B4" w14:paraId="5292BEC7" w14:textId="721B8BC6" w:rsidTr="00A34EDE">
        <w:trPr>
          <w:trHeight w:val="275"/>
        </w:trPr>
        <w:tc>
          <w:tcPr>
            <w:tcW w:w="728" w:type="dxa"/>
            <w:tcBorders>
              <w:top w:val="single" w:sz="4" w:space="0" w:color="000000"/>
              <w:left w:val="single" w:sz="4" w:space="0" w:color="000000"/>
              <w:bottom w:val="single" w:sz="4" w:space="0" w:color="000000"/>
              <w:right w:val="single" w:sz="4" w:space="0" w:color="000000"/>
            </w:tcBorders>
          </w:tcPr>
          <w:p w14:paraId="4E754C39" w14:textId="77777777" w:rsidR="00E753B4" w:rsidRDefault="00E753B4">
            <w:pPr>
              <w:spacing w:after="0" w:line="259" w:lineRule="auto"/>
              <w:ind w:left="2" w:firstLine="0"/>
              <w:jc w:val="left"/>
            </w:pPr>
            <w:r>
              <w:t xml:space="preserve">61 </w:t>
            </w:r>
          </w:p>
        </w:tc>
        <w:tc>
          <w:tcPr>
            <w:tcW w:w="2239" w:type="dxa"/>
            <w:tcBorders>
              <w:top w:val="single" w:sz="4" w:space="0" w:color="000000"/>
              <w:left w:val="single" w:sz="4" w:space="0" w:color="000000"/>
              <w:bottom w:val="single" w:sz="4" w:space="0" w:color="000000"/>
              <w:right w:val="single" w:sz="4" w:space="0" w:color="000000"/>
            </w:tcBorders>
          </w:tcPr>
          <w:p w14:paraId="04FA0C8A" w14:textId="77777777" w:rsidR="00E753B4" w:rsidRDefault="00E753B4">
            <w:pPr>
              <w:spacing w:after="0" w:line="259" w:lineRule="auto"/>
              <w:ind w:left="0" w:firstLine="0"/>
              <w:jc w:val="left"/>
            </w:pPr>
            <w:r>
              <w:t xml:space="preserve">Donacije </w:t>
            </w:r>
          </w:p>
        </w:tc>
        <w:tc>
          <w:tcPr>
            <w:tcW w:w="1559" w:type="dxa"/>
            <w:tcBorders>
              <w:top w:val="single" w:sz="4" w:space="0" w:color="000000"/>
              <w:left w:val="single" w:sz="4" w:space="0" w:color="000000"/>
              <w:bottom w:val="single" w:sz="4" w:space="0" w:color="000000"/>
              <w:right w:val="single" w:sz="4" w:space="0" w:color="000000"/>
            </w:tcBorders>
          </w:tcPr>
          <w:p w14:paraId="07BFB7D8" w14:textId="4F3D88D8" w:rsidR="00E753B4" w:rsidRDefault="00E753B4">
            <w:pPr>
              <w:spacing w:after="0" w:line="259" w:lineRule="auto"/>
              <w:ind w:left="0" w:right="106" w:firstLine="0"/>
              <w:jc w:val="righ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70FAAAE" w14:textId="77777777" w:rsidR="00E753B4" w:rsidRDefault="00E753B4" w:rsidP="00CE33A6">
            <w:pPr>
              <w:spacing w:after="0" w:line="259" w:lineRule="auto"/>
              <w:ind w:left="0" w:right="108" w:firstLine="0"/>
              <w:jc w:val="center"/>
            </w:pPr>
          </w:p>
        </w:tc>
        <w:tc>
          <w:tcPr>
            <w:tcW w:w="1560" w:type="dxa"/>
            <w:tcBorders>
              <w:top w:val="single" w:sz="4" w:space="0" w:color="000000"/>
              <w:left w:val="single" w:sz="4" w:space="0" w:color="000000"/>
              <w:bottom w:val="single" w:sz="4" w:space="0" w:color="000000"/>
              <w:right w:val="single" w:sz="4" w:space="0" w:color="000000"/>
            </w:tcBorders>
          </w:tcPr>
          <w:p w14:paraId="60FC854D" w14:textId="469DAF32" w:rsidR="00E753B4" w:rsidRDefault="00E753B4" w:rsidP="00CE31EB">
            <w:pPr>
              <w:spacing w:after="0" w:line="259" w:lineRule="auto"/>
              <w:ind w:left="0" w:right="108" w:firstLine="0"/>
              <w:jc w:val="righ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69ECD02" w14:textId="6A8A3DE7" w:rsidR="00E753B4" w:rsidRDefault="00E753B4">
            <w:pPr>
              <w:spacing w:after="0" w:line="259" w:lineRule="auto"/>
              <w:ind w:left="0" w:right="108" w:firstLine="0"/>
              <w:jc w:val="right"/>
            </w:pPr>
          </w:p>
        </w:tc>
        <w:tc>
          <w:tcPr>
            <w:tcW w:w="992" w:type="dxa"/>
            <w:tcBorders>
              <w:top w:val="single" w:sz="4" w:space="0" w:color="000000"/>
              <w:left w:val="single" w:sz="4" w:space="0" w:color="000000"/>
              <w:bottom w:val="single" w:sz="4" w:space="0" w:color="000000"/>
              <w:right w:val="single" w:sz="4" w:space="0" w:color="000000"/>
            </w:tcBorders>
          </w:tcPr>
          <w:p w14:paraId="25CE1A0D" w14:textId="515BB796" w:rsidR="00E753B4" w:rsidRDefault="00E753B4">
            <w:pPr>
              <w:spacing w:after="0" w:line="259" w:lineRule="auto"/>
              <w:ind w:left="0" w:right="108" w:firstLine="0"/>
              <w:jc w:val="right"/>
            </w:pPr>
          </w:p>
        </w:tc>
      </w:tr>
      <w:tr w:rsidR="00E753B4" w14:paraId="5E76DC1F" w14:textId="6ECA2695" w:rsidTr="00A34EDE">
        <w:trPr>
          <w:trHeight w:val="526"/>
        </w:trPr>
        <w:tc>
          <w:tcPr>
            <w:tcW w:w="728" w:type="dxa"/>
            <w:tcBorders>
              <w:top w:val="single" w:sz="4" w:space="0" w:color="000000"/>
              <w:left w:val="single" w:sz="4" w:space="0" w:color="000000"/>
              <w:bottom w:val="single" w:sz="4" w:space="0" w:color="000000"/>
              <w:right w:val="single" w:sz="4" w:space="0" w:color="000000"/>
            </w:tcBorders>
          </w:tcPr>
          <w:p w14:paraId="62ADB008" w14:textId="77777777" w:rsidR="00E753B4" w:rsidRDefault="00E753B4">
            <w:pPr>
              <w:spacing w:after="0" w:line="259" w:lineRule="auto"/>
              <w:ind w:left="2" w:firstLine="0"/>
              <w:jc w:val="left"/>
            </w:pPr>
            <w:r>
              <w:t xml:space="preserve">71 </w:t>
            </w:r>
          </w:p>
        </w:tc>
        <w:tc>
          <w:tcPr>
            <w:tcW w:w="2239" w:type="dxa"/>
            <w:tcBorders>
              <w:top w:val="single" w:sz="4" w:space="0" w:color="000000"/>
              <w:left w:val="single" w:sz="4" w:space="0" w:color="000000"/>
              <w:bottom w:val="single" w:sz="4" w:space="0" w:color="000000"/>
              <w:right w:val="single" w:sz="4" w:space="0" w:color="000000"/>
            </w:tcBorders>
          </w:tcPr>
          <w:p w14:paraId="3C4717A5" w14:textId="77777777" w:rsidR="00E753B4" w:rsidRDefault="00E753B4">
            <w:pPr>
              <w:spacing w:after="0" w:line="259" w:lineRule="auto"/>
              <w:ind w:left="0" w:firstLine="0"/>
              <w:jc w:val="left"/>
            </w:pPr>
            <w:r>
              <w:t xml:space="preserve">Prihodi od nefinancijske imovine </w:t>
            </w:r>
          </w:p>
        </w:tc>
        <w:tc>
          <w:tcPr>
            <w:tcW w:w="1559" w:type="dxa"/>
            <w:tcBorders>
              <w:top w:val="single" w:sz="4" w:space="0" w:color="000000"/>
              <w:left w:val="single" w:sz="4" w:space="0" w:color="000000"/>
              <w:bottom w:val="single" w:sz="4" w:space="0" w:color="000000"/>
              <w:right w:val="single" w:sz="4" w:space="0" w:color="000000"/>
            </w:tcBorders>
          </w:tcPr>
          <w:p w14:paraId="282AF1ED" w14:textId="77777777" w:rsidR="00A34EDE" w:rsidRDefault="00A34EDE">
            <w:pPr>
              <w:spacing w:after="0" w:line="259" w:lineRule="auto"/>
              <w:ind w:left="0" w:right="106" w:firstLine="0"/>
              <w:jc w:val="right"/>
            </w:pPr>
          </w:p>
          <w:p w14:paraId="0E62EEA2" w14:textId="40DE3884" w:rsidR="00E753B4" w:rsidRDefault="00BE56EF">
            <w:pPr>
              <w:spacing w:after="0" w:line="259" w:lineRule="auto"/>
              <w:ind w:left="0" w:right="106" w:firstLine="0"/>
              <w:jc w:val="right"/>
            </w:pPr>
            <w:r>
              <w:t>5.309,00</w:t>
            </w:r>
            <w:r w:rsidR="00E753B4">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02C1E12" w14:textId="77777777" w:rsidR="0051088F" w:rsidRDefault="0051088F">
            <w:pPr>
              <w:spacing w:after="0" w:line="259" w:lineRule="auto"/>
              <w:ind w:left="0" w:right="108" w:firstLine="0"/>
              <w:jc w:val="right"/>
            </w:pPr>
          </w:p>
          <w:p w14:paraId="15346919" w14:textId="5475A447" w:rsidR="00E753B4" w:rsidRDefault="00444F3C">
            <w:pPr>
              <w:spacing w:after="0" w:line="259" w:lineRule="auto"/>
              <w:ind w:left="0" w:right="108" w:firstLine="0"/>
              <w:jc w:val="right"/>
            </w:pPr>
            <w:r>
              <w:t>0,19</w:t>
            </w:r>
          </w:p>
        </w:tc>
        <w:tc>
          <w:tcPr>
            <w:tcW w:w="1560" w:type="dxa"/>
            <w:tcBorders>
              <w:top w:val="single" w:sz="4" w:space="0" w:color="000000"/>
              <w:left w:val="single" w:sz="4" w:space="0" w:color="000000"/>
              <w:bottom w:val="single" w:sz="4" w:space="0" w:color="000000"/>
              <w:right w:val="single" w:sz="4" w:space="0" w:color="000000"/>
            </w:tcBorders>
          </w:tcPr>
          <w:p w14:paraId="49CFB84D" w14:textId="77777777" w:rsidR="00A34EDE" w:rsidRDefault="00A34EDE">
            <w:pPr>
              <w:spacing w:after="0" w:line="259" w:lineRule="auto"/>
              <w:ind w:left="0" w:right="108" w:firstLine="0"/>
              <w:jc w:val="right"/>
            </w:pPr>
          </w:p>
          <w:p w14:paraId="04698097" w14:textId="0A0C3DDD" w:rsidR="00E753B4" w:rsidRDefault="00A34EDE">
            <w:pPr>
              <w:spacing w:after="0" w:line="259" w:lineRule="auto"/>
              <w:ind w:left="0" w:right="108" w:firstLine="0"/>
              <w:jc w:val="right"/>
            </w:pPr>
            <w:r>
              <w:t>7.640,45</w:t>
            </w:r>
            <w:r w:rsidR="00E753B4">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4F9A8EC" w14:textId="77777777" w:rsidR="0051088F" w:rsidRDefault="0051088F">
            <w:pPr>
              <w:spacing w:after="0" w:line="259" w:lineRule="auto"/>
              <w:ind w:left="0" w:right="108" w:firstLine="0"/>
              <w:jc w:val="right"/>
            </w:pPr>
          </w:p>
          <w:p w14:paraId="067B4501" w14:textId="525F4AE8" w:rsidR="00E753B4" w:rsidRDefault="00444F3C">
            <w:pPr>
              <w:spacing w:after="0" w:line="259" w:lineRule="auto"/>
              <w:ind w:left="0" w:right="108" w:firstLine="0"/>
              <w:jc w:val="right"/>
            </w:pPr>
            <w:r>
              <w:t>0,</w:t>
            </w:r>
            <w:r w:rsidR="0051088F">
              <w:t>28</w:t>
            </w:r>
          </w:p>
        </w:tc>
        <w:tc>
          <w:tcPr>
            <w:tcW w:w="992" w:type="dxa"/>
            <w:tcBorders>
              <w:top w:val="single" w:sz="4" w:space="0" w:color="000000"/>
              <w:left w:val="single" w:sz="4" w:space="0" w:color="000000"/>
              <w:bottom w:val="single" w:sz="4" w:space="0" w:color="000000"/>
              <w:right w:val="single" w:sz="4" w:space="0" w:color="000000"/>
            </w:tcBorders>
          </w:tcPr>
          <w:p w14:paraId="1C8C2058" w14:textId="77777777" w:rsidR="00BA784C" w:rsidRDefault="00BA784C">
            <w:pPr>
              <w:spacing w:after="0" w:line="259" w:lineRule="auto"/>
              <w:ind w:left="0" w:right="108" w:firstLine="0"/>
              <w:jc w:val="right"/>
            </w:pPr>
          </w:p>
          <w:p w14:paraId="5C37155E" w14:textId="2841DA7F" w:rsidR="00E753B4" w:rsidRDefault="00BA784C">
            <w:pPr>
              <w:spacing w:after="0" w:line="259" w:lineRule="auto"/>
              <w:ind w:left="0" w:right="108" w:firstLine="0"/>
              <w:jc w:val="right"/>
            </w:pPr>
            <w:r>
              <w:t>143,92</w:t>
            </w:r>
          </w:p>
        </w:tc>
      </w:tr>
      <w:tr w:rsidR="00E753B4" w14:paraId="659E21F7" w14:textId="483B9F13" w:rsidTr="00A34EDE">
        <w:trPr>
          <w:trHeight w:val="350"/>
        </w:trPr>
        <w:tc>
          <w:tcPr>
            <w:tcW w:w="728" w:type="dxa"/>
            <w:tcBorders>
              <w:top w:val="single" w:sz="4" w:space="0" w:color="000000"/>
              <w:left w:val="single" w:sz="4" w:space="0" w:color="000000"/>
              <w:bottom w:val="single" w:sz="4" w:space="0" w:color="000000"/>
              <w:right w:val="single" w:sz="4" w:space="0" w:color="000000"/>
            </w:tcBorders>
          </w:tcPr>
          <w:p w14:paraId="10E7851B" w14:textId="77777777" w:rsidR="00E753B4" w:rsidRDefault="00E753B4">
            <w:pPr>
              <w:spacing w:after="0" w:line="259" w:lineRule="auto"/>
              <w:ind w:left="2" w:firstLine="0"/>
              <w:jc w:val="left"/>
            </w:pPr>
            <w:r>
              <w:t xml:space="preserve"> </w:t>
            </w:r>
          </w:p>
        </w:tc>
        <w:tc>
          <w:tcPr>
            <w:tcW w:w="2239" w:type="dxa"/>
            <w:tcBorders>
              <w:top w:val="single" w:sz="4" w:space="0" w:color="000000"/>
              <w:left w:val="single" w:sz="4" w:space="0" w:color="000000"/>
              <w:bottom w:val="single" w:sz="4" w:space="0" w:color="000000"/>
              <w:right w:val="single" w:sz="4" w:space="0" w:color="000000"/>
            </w:tcBorders>
          </w:tcPr>
          <w:p w14:paraId="1CEA093E" w14:textId="77777777" w:rsidR="00E753B4" w:rsidRDefault="00E753B4">
            <w:pPr>
              <w:spacing w:after="0" w:line="259" w:lineRule="auto"/>
              <w:ind w:left="0" w:firstLine="0"/>
              <w:jc w:val="left"/>
            </w:pPr>
            <w:r>
              <w:rPr>
                <w:b/>
              </w:rPr>
              <w:t xml:space="preserve">UKUPNO: </w:t>
            </w:r>
          </w:p>
        </w:tc>
        <w:tc>
          <w:tcPr>
            <w:tcW w:w="1559" w:type="dxa"/>
            <w:tcBorders>
              <w:top w:val="single" w:sz="4" w:space="0" w:color="000000"/>
              <w:left w:val="single" w:sz="4" w:space="0" w:color="000000"/>
              <w:bottom w:val="single" w:sz="4" w:space="0" w:color="000000"/>
              <w:right w:val="single" w:sz="4" w:space="0" w:color="000000"/>
            </w:tcBorders>
          </w:tcPr>
          <w:p w14:paraId="59715E59" w14:textId="72B9198F" w:rsidR="00E753B4" w:rsidRDefault="00BE56EF">
            <w:pPr>
              <w:spacing w:after="0" w:line="259" w:lineRule="auto"/>
              <w:ind w:left="0" w:right="106" w:firstLine="0"/>
              <w:jc w:val="right"/>
            </w:pPr>
            <w:r>
              <w:rPr>
                <w:b/>
              </w:rPr>
              <w:t>5.072.214,00</w:t>
            </w:r>
            <w:r w:rsidR="00E753B4">
              <w:rPr>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2C0F773" w14:textId="06CC9AF4" w:rsidR="00E753B4" w:rsidRDefault="00444F3C">
            <w:pPr>
              <w:spacing w:after="0" w:line="259" w:lineRule="auto"/>
              <w:ind w:left="0" w:right="109" w:firstLine="0"/>
              <w:jc w:val="right"/>
              <w:rPr>
                <w:b/>
              </w:rPr>
            </w:pPr>
            <w:r>
              <w:rPr>
                <w:b/>
              </w:rPr>
              <w:t>100,00</w:t>
            </w:r>
          </w:p>
        </w:tc>
        <w:tc>
          <w:tcPr>
            <w:tcW w:w="1560" w:type="dxa"/>
            <w:tcBorders>
              <w:top w:val="single" w:sz="4" w:space="0" w:color="000000"/>
              <w:left w:val="single" w:sz="4" w:space="0" w:color="000000"/>
              <w:bottom w:val="single" w:sz="4" w:space="0" w:color="000000"/>
              <w:right w:val="single" w:sz="4" w:space="0" w:color="000000"/>
            </w:tcBorders>
          </w:tcPr>
          <w:p w14:paraId="6D3D5977" w14:textId="56B71576" w:rsidR="00E753B4" w:rsidRDefault="00A34EDE">
            <w:pPr>
              <w:spacing w:after="0" w:line="259" w:lineRule="auto"/>
              <w:ind w:left="0" w:right="109" w:firstLine="0"/>
              <w:jc w:val="right"/>
            </w:pPr>
            <w:r>
              <w:rPr>
                <w:b/>
              </w:rPr>
              <w:t>2.751.830,56</w:t>
            </w:r>
            <w:r w:rsidR="00E753B4">
              <w:rPr>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D0CB1A7" w14:textId="50D838C7" w:rsidR="00E753B4" w:rsidRDefault="008A5A70">
            <w:pPr>
              <w:spacing w:after="0" w:line="259" w:lineRule="auto"/>
              <w:ind w:left="0" w:right="109" w:firstLine="0"/>
              <w:jc w:val="right"/>
              <w:rPr>
                <w:b/>
              </w:rPr>
            </w:pPr>
            <w:r>
              <w:rPr>
                <w:b/>
              </w:rPr>
              <w:t>100,00</w:t>
            </w:r>
          </w:p>
        </w:tc>
        <w:tc>
          <w:tcPr>
            <w:tcW w:w="992" w:type="dxa"/>
            <w:tcBorders>
              <w:top w:val="single" w:sz="4" w:space="0" w:color="000000"/>
              <w:left w:val="single" w:sz="4" w:space="0" w:color="000000"/>
              <w:bottom w:val="single" w:sz="4" w:space="0" w:color="000000"/>
              <w:right w:val="single" w:sz="4" w:space="0" w:color="000000"/>
            </w:tcBorders>
          </w:tcPr>
          <w:p w14:paraId="32527345" w14:textId="05C78114" w:rsidR="00BA784C" w:rsidRDefault="00BA784C" w:rsidP="00BA784C">
            <w:pPr>
              <w:spacing w:after="0" w:line="259" w:lineRule="auto"/>
              <w:ind w:left="0" w:right="109" w:firstLine="0"/>
              <w:jc w:val="right"/>
              <w:rPr>
                <w:b/>
              </w:rPr>
            </w:pPr>
            <w:r>
              <w:rPr>
                <w:b/>
              </w:rPr>
              <w:t>54,25</w:t>
            </w:r>
          </w:p>
        </w:tc>
      </w:tr>
    </w:tbl>
    <w:p w14:paraId="1A15BCF6" w14:textId="330DDD36" w:rsidR="00F1354F" w:rsidRPr="00F1354F" w:rsidRDefault="001208A7" w:rsidP="00F1354F">
      <w:pPr>
        <w:rPr>
          <w:color w:val="auto"/>
          <w:sz w:val="22"/>
        </w:rPr>
      </w:pPr>
      <w:r>
        <w:rPr>
          <w:b/>
        </w:rPr>
        <w:t xml:space="preserve"> </w:t>
      </w:r>
    </w:p>
    <w:p w14:paraId="7A823D38" w14:textId="5332F794" w:rsidR="00F1354F" w:rsidRDefault="00F1354F" w:rsidP="00F1354F">
      <w:pPr>
        <w:spacing w:after="0" w:line="259" w:lineRule="auto"/>
        <w:ind w:left="0" w:firstLine="0"/>
      </w:pPr>
      <w:r>
        <w:t>Iz 202</w:t>
      </w:r>
      <w:r w:rsidR="00BA784C">
        <w:t>2</w:t>
      </w:r>
      <w:r>
        <w:t xml:space="preserve">. godine prenesen je </w:t>
      </w:r>
      <w:r w:rsidR="00BA784C">
        <w:t>višak</w:t>
      </w:r>
      <w:r>
        <w:t xml:space="preserve"> prihoda u iznosu od </w:t>
      </w:r>
      <w:r w:rsidR="00BA784C">
        <w:t>15.616,79 eura</w:t>
      </w:r>
      <w:r>
        <w:t xml:space="preserve"> koji sadrži viškove i manjkove po izvorima</w:t>
      </w:r>
      <w:r w:rsidR="00195C4F">
        <w:t xml:space="preserve"> i jedan cent </w:t>
      </w:r>
      <w:r w:rsidR="001F6482">
        <w:rPr>
          <w:bCs/>
        </w:rPr>
        <w:t>u</w:t>
      </w:r>
      <w:r w:rsidR="001F6482">
        <w:rPr>
          <w:bCs/>
        </w:rPr>
        <w:t>slijed preračunavanja i zaokruživanja kuna u eure prema fiksnom tečaju konverzije i pravilima za preračunavanje i zaokruživanje, sukladno Zakonu o uvođenju eura, te usklađivanja analitičkih i sintetičkih evidencij</w:t>
      </w:r>
      <w:r w:rsidR="001F6482">
        <w:rPr>
          <w:bCs/>
        </w:rPr>
        <w:t>a</w:t>
      </w:r>
      <w:r w:rsidR="00195C4F">
        <w:t xml:space="preserve"> </w:t>
      </w:r>
      <w:r>
        <w:t>:</w:t>
      </w:r>
    </w:p>
    <w:p w14:paraId="71738381" w14:textId="5DCC803C" w:rsidR="00F1354F" w:rsidRPr="00E0764B" w:rsidRDefault="00F1354F" w:rsidP="00F1354F">
      <w:pPr>
        <w:pStyle w:val="Odlomakpopisa"/>
        <w:numPr>
          <w:ilvl w:val="0"/>
          <w:numId w:val="23"/>
        </w:numPr>
        <w:spacing w:after="0" w:line="259" w:lineRule="auto"/>
      </w:pPr>
      <w:r>
        <w:t xml:space="preserve">31  </w:t>
      </w:r>
      <w:r w:rsidRPr="00806FDE">
        <w:rPr>
          <w:bCs/>
        </w:rPr>
        <w:t>Vlastiti prihodi</w:t>
      </w:r>
      <w:r>
        <w:rPr>
          <w:bCs/>
        </w:rPr>
        <w:t xml:space="preserve"> –  višak     </w:t>
      </w:r>
      <w:r w:rsidR="00BA784C">
        <w:rPr>
          <w:bCs/>
        </w:rPr>
        <w:t>11.437,82 eura</w:t>
      </w:r>
    </w:p>
    <w:p w14:paraId="7788D6EF" w14:textId="26139084" w:rsidR="00F1354F" w:rsidRPr="00E0764B" w:rsidRDefault="00F1354F" w:rsidP="00F1354F">
      <w:pPr>
        <w:pStyle w:val="Odlomakpopisa"/>
        <w:numPr>
          <w:ilvl w:val="0"/>
          <w:numId w:val="23"/>
        </w:numPr>
        <w:spacing w:after="0" w:line="259" w:lineRule="auto"/>
      </w:pPr>
      <w:r>
        <w:rPr>
          <w:bCs/>
        </w:rPr>
        <w:t xml:space="preserve">43  </w:t>
      </w:r>
      <w:r w:rsidRPr="00806FDE">
        <w:rPr>
          <w:bCs/>
        </w:rPr>
        <w:t>Prihodi za posebne namjene</w:t>
      </w:r>
      <w:r>
        <w:rPr>
          <w:bCs/>
        </w:rPr>
        <w:t xml:space="preserve"> – </w:t>
      </w:r>
      <w:r w:rsidR="00BA784C">
        <w:rPr>
          <w:bCs/>
        </w:rPr>
        <w:t>viš</w:t>
      </w:r>
      <w:r>
        <w:rPr>
          <w:bCs/>
        </w:rPr>
        <w:t>ak  -</w:t>
      </w:r>
      <w:r w:rsidR="00BA784C">
        <w:rPr>
          <w:bCs/>
        </w:rPr>
        <w:t xml:space="preserve"> 9.842,8</w:t>
      </w:r>
      <w:r w:rsidR="001F6482">
        <w:rPr>
          <w:bCs/>
        </w:rPr>
        <w:t>1</w:t>
      </w:r>
      <w:r w:rsidR="00BA784C">
        <w:rPr>
          <w:bCs/>
        </w:rPr>
        <w:t xml:space="preserve"> </w:t>
      </w:r>
      <w:proofErr w:type="spellStart"/>
      <w:r w:rsidR="00BA784C">
        <w:rPr>
          <w:bCs/>
        </w:rPr>
        <w:t>eur</w:t>
      </w:r>
      <w:proofErr w:type="spellEnd"/>
      <w:r w:rsidR="001F6482">
        <w:rPr>
          <w:bCs/>
        </w:rPr>
        <w:t xml:space="preserve"> + 0,01 </w:t>
      </w:r>
      <w:proofErr w:type="spellStart"/>
      <w:r w:rsidR="001F6482">
        <w:rPr>
          <w:bCs/>
        </w:rPr>
        <w:t>eur</w:t>
      </w:r>
      <w:proofErr w:type="spellEnd"/>
      <w:r w:rsidR="001F6482">
        <w:rPr>
          <w:bCs/>
        </w:rPr>
        <w:t xml:space="preserve"> =9.842,82 eura</w:t>
      </w:r>
    </w:p>
    <w:p w14:paraId="42BFAE00" w14:textId="219194AD" w:rsidR="00F1354F" w:rsidRPr="00EA20C1" w:rsidRDefault="00F1354F" w:rsidP="00BA784C">
      <w:pPr>
        <w:pStyle w:val="Odlomakpopisa"/>
        <w:numPr>
          <w:ilvl w:val="0"/>
          <w:numId w:val="23"/>
        </w:numPr>
        <w:spacing w:after="0" w:line="259" w:lineRule="auto"/>
      </w:pPr>
      <w:r>
        <w:rPr>
          <w:bCs/>
        </w:rPr>
        <w:t xml:space="preserve">51  Pomoći EU – manjak – </w:t>
      </w:r>
      <w:r w:rsidR="00BA784C">
        <w:rPr>
          <w:bCs/>
        </w:rPr>
        <w:t>5.565,36 eura</w:t>
      </w:r>
    </w:p>
    <w:p w14:paraId="4E831083" w14:textId="6DB084A9" w:rsidR="00F1354F" w:rsidRPr="00EA20C1" w:rsidRDefault="00F1354F" w:rsidP="00F1354F">
      <w:pPr>
        <w:pStyle w:val="Odlomakpopisa"/>
        <w:numPr>
          <w:ilvl w:val="0"/>
          <w:numId w:val="23"/>
        </w:numPr>
        <w:spacing w:after="0" w:line="259" w:lineRule="auto"/>
      </w:pPr>
      <w:r>
        <w:rPr>
          <w:bCs/>
        </w:rPr>
        <w:t xml:space="preserve">71 </w:t>
      </w:r>
      <w:r w:rsidR="00195C4F">
        <w:rPr>
          <w:bCs/>
        </w:rPr>
        <w:t xml:space="preserve"> </w:t>
      </w:r>
      <w:r w:rsidRPr="00806FDE">
        <w:rPr>
          <w:bCs/>
        </w:rPr>
        <w:t>Prihodi od prodaje nefinancijske imovine i naknade s osnova osiguranja</w:t>
      </w:r>
      <w:r>
        <w:rPr>
          <w:bCs/>
        </w:rPr>
        <w:t xml:space="preserve"> – manjak – </w:t>
      </w:r>
      <w:r w:rsidR="00BA784C">
        <w:rPr>
          <w:bCs/>
        </w:rPr>
        <w:t>98,48 eura</w:t>
      </w:r>
    </w:p>
    <w:p w14:paraId="030054A1" w14:textId="59E5C898" w:rsidR="00F1354F" w:rsidRDefault="00F1354F" w:rsidP="00F1354F">
      <w:pPr>
        <w:spacing w:after="0" w:line="259" w:lineRule="auto"/>
        <w:ind w:left="0" w:firstLine="0"/>
      </w:pPr>
      <w:r>
        <w:t>Višak je utrošen</w:t>
      </w:r>
      <w:r w:rsidR="002A1047">
        <w:t xml:space="preserve"> kod izvora 43, a kod izvora 31 ostalo je neutrošeno 536,82 eura</w:t>
      </w:r>
      <w:r>
        <w:t>, a manjkovi su pokriveni u 202</w:t>
      </w:r>
      <w:r w:rsidR="00BA784C">
        <w:t>3</w:t>
      </w:r>
      <w:r>
        <w:t>.godini</w:t>
      </w:r>
      <w:r w:rsidR="004855D9">
        <w:t xml:space="preserve"> </w:t>
      </w:r>
      <w:r w:rsidR="004855D9" w:rsidRPr="004855D9">
        <w:rPr>
          <w:szCs w:val="24"/>
        </w:rPr>
        <w:t xml:space="preserve"> </w:t>
      </w:r>
      <w:r w:rsidR="004855D9">
        <w:rPr>
          <w:szCs w:val="24"/>
        </w:rPr>
        <w:t>sukladno Odluci o raspodjeli rezultata za 2022. godinu.</w:t>
      </w:r>
    </w:p>
    <w:p w14:paraId="55BA680B" w14:textId="77777777" w:rsidR="004855D9" w:rsidRPr="00F1354F" w:rsidRDefault="004855D9" w:rsidP="00F1354F">
      <w:pPr>
        <w:spacing w:after="0" w:line="259" w:lineRule="auto"/>
        <w:ind w:left="0" w:firstLine="0"/>
      </w:pPr>
    </w:p>
    <w:p w14:paraId="0975C1D9" w14:textId="77777777" w:rsidR="00F1354F" w:rsidRDefault="00F1354F" w:rsidP="00F1354F">
      <w:pPr>
        <w:tabs>
          <w:tab w:val="right" w:pos="9077"/>
        </w:tabs>
        <w:spacing w:after="44"/>
        <w:ind w:left="0" w:firstLine="0"/>
        <w:jc w:val="left"/>
        <w:rPr>
          <w:b/>
        </w:rPr>
      </w:pPr>
    </w:p>
    <w:p w14:paraId="6E571350" w14:textId="3DD4C0FC" w:rsidR="008A12FD" w:rsidRDefault="008A12FD" w:rsidP="00A93631">
      <w:pPr>
        <w:tabs>
          <w:tab w:val="right" w:pos="9077"/>
        </w:tabs>
        <w:spacing w:after="44"/>
        <w:ind w:left="-15" w:firstLine="0"/>
        <w:jc w:val="center"/>
        <w:rPr>
          <w:b/>
        </w:rPr>
      </w:pPr>
      <w:r w:rsidRPr="008A12FD">
        <w:rPr>
          <w:b/>
        </w:rPr>
        <w:t xml:space="preserve">REZULTAT POSLOVANJA </w:t>
      </w:r>
      <w:r w:rsidR="00CD39E0">
        <w:rPr>
          <w:b/>
        </w:rPr>
        <w:t xml:space="preserve">ZA </w:t>
      </w:r>
      <w:r w:rsidR="00BA784C">
        <w:rPr>
          <w:b/>
        </w:rPr>
        <w:t xml:space="preserve">I-VI </w:t>
      </w:r>
      <w:r w:rsidR="00CD39E0">
        <w:rPr>
          <w:b/>
        </w:rPr>
        <w:t>202</w:t>
      </w:r>
      <w:r w:rsidR="00BA784C">
        <w:rPr>
          <w:b/>
        </w:rPr>
        <w:t>3</w:t>
      </w:r>
      <w:r w:rsidR="00CD39E0">
        <w:rPr>
          <w:b/>
        </w:rPr>
        <w:t>. GODIN</w:t>
      </w:r>
      <w:r w:rsidR="00BA784C">
        <w:rPr>
          <w:b/>
        </w:rPr>
        <w:t>E</w:t>
      </w:r>
      <w:r w:rsidR="00CD39E0">
        <w:rPr>
          <w:b/>
        </w:rPr>
        <w:t xml:space="preserve"> </w:t>
      </w:r>
      <w:r w:rsidRPr="008A12FD">
        <w:rPr>
          <w:b/>
        </w:rPr>
        <w:t>PO IZVORIMA</w:t>
      </w:r>
    </w:p>
    <w:tbl>
      <w:tblPr>
        <w:tblStyle w:val="Reetkatablice"/>
        <w:tblW w:w="0" w:type="auto"/>
        <w:tblInd w:w="-15" w:type="dxa"/>
        <w:tblLook w:val="04A0" w:firstRow="1" w:lastRow="0" w:firstColumn="1" w:lastColumn="0" w:noHBand="0" w:noVBand="1"/>
      </w:tblPr>
      <w:tblGrid>
        <w:gridCol w:w="861"/>
        <w:gridCol w:w="5183"/>
        <w:gridCol w:w="3023"/>
      </w:tblGrid>
      <w:tr w:rsidR="008A12FD" w14:paraId="35494574" w14:textId="77777777" w:rsidTr="008A12FD">
        <w:tc>
          <w:tcPr>
            <w:tcW w:w="861" w:type="dxa"/>
          </w:tcPr>
          <w:p w14:paraId="60E0C8EE" w14:textId="77777777" w:rsidR="008A12FD" w:rsidRDefault="008A12FD" w:rsidP="00CE33A6">
            <w:pPr>
              <w:tabs>
                <w:tab w:val="right" w:pos="9077"/>
              </w:tabs>
              <w:spacing w:after="44"/>
              <w:ind w:left="0" w:firstLine="0"/>
              <w:jc w:val="left"/>
              <w:rPr>
                <w:b/>
              </w:rPr>
            </w:pPr>
            <w:r>
              <w:rPr>
                <w:b/>
              </w:rPr>
              <w:t>Izvor</w:t>
            </w:r>
          </w:p>
          <w:p w14:paraId="76F8C350" w14:textId="38E2ADB5" w:rsidR="008A12FD" w:rsidRDefault="008A12FD" w:rsidP="00CE33A6">
            <w:pPr>
              <w:tabs>
                <w:tab w:val="right" w:pos="9077"/>
              </w:tabs>
              <w:spacing w:after="44"/>
              <w:ind w:left="0" w:firstLine="0"/>
              <w:jc w:val="left"/>
              <w:rPr>
                <w:b/>
              </w:rPr>
            </w:pPr>
            <w:proofErr w:type="spellStart"/>
            <w:r>
              <w:rPr>
                <w:b/>
              </w:rPr>
              <w:t>finan</w:t>
            </w:r>
            <w:proofErr w:type="spellEnd"/>
            <w:r>
              <w:rPr>
                <w:b/>
              </w:rPr>
              <w:t>.</w:t>
            </w:r>
          </w:p>
        </w:tc>
        <w:tc>
          <w:tcPr>
            <w:tcW w:w="5183" w:type="dxa"/>
          </w:tcPr>
          <w:p w14:paraId="00E13BF4" w14:textId="77777777" w:rsidR="008A12FD" w:rsidRDefault="008A12FD" w:rsidP="008A12FD">
            <w:pPr>
              <w:tabs>
                <w:tab w:val="right" w:pos="9077"/>
              </w:tabs>
              <w:spacing w:after="44"/>
              <w:ind w:left="0" w:firstLine="0"/>
              <w:jc w:val="center"/>
              <w:rPr>
                <w:b/>
              </w:rPr>
            </w:pPr>
          </w:p>
          <w:p w14:paraId="4069DCF5" w14:textId="23F81F9B" w:rsidR="008A12FD" w:rsidRDefault="008A12FD" w:rsidP="008A12FD">
            <w:pPr>
              <w:tabs>
                <w:tab w:val="right" w:pos="9077"/>
              </w:tabs>
              <w:spacing w:after="44"/>
              <w:ind w:left="0" w:firstLine="0"/>
              <w:jc w:val="center"/>
              <w:rPr>
                <w:b/>
              </w:rPr>
            </w:pPr>
            <w:r>
              <w:rPr>
                <w:b/>
              </w:rPr>
              <w:t>Naziv</w:t>
            </w:r>
          </w:p>
        </w:tc>
        <w:tc>
          <w:tcPr>
            <w:tcW w:w="3023" w:type="dxa"/>
          </w:tcPr>
          <w:p w14:paraId="499AE166" w14:textId="77777777" w:rsidR="008A12FD" w:rsidRDefault="008A12FD" w:rsidP="008A12FD">
            <w:pPr>
              <w:tabs>
                <w:tab w:val="right" w:pos="9077"/>
              </w:tabs>
              <w:spacing w:after="44"/>
              <w:ind w:left="0" w:firstLine="0"/>
              <w:jc w:val="center"/>
              <w:rPr>
                <w:b/>
              </w:rPr>
            </w:pPr>
          </w:p>
          <w:p w14:paraId="384E7773" w14:textId="66CDEF91" w:rsidR="008A12FD" w:rsidRDefault="008A12FD" w:rsidP="008A12FD">
            <w:pPr>
              <w:tabs>
                <w:tab w:val="right" w:pos="9077"/>
              </w:tabs>
              <w:spacing w:after="44"/>
              <w:ind w:left="0" w:firstLine="0"/>
              <w:jc w:val="center"/>
              <w:rPr>
                <w:b/>
              </w:rPr>
            </w:pPr>
            <w:r>
              <w:rPr>
                <w:b/>
              </w:rPr>
              <w:t>Iznos</w:t>
            </w:r>
            <w:r w:rsidR="00780F30">
              <w:rPr>
                <w:b/>
              </w:rPr>
              <w:t xml:space="preserve"> - </w:t>
            </w:r>
            <w:proofErr w:type="spellStart"/>
            <w:r w:rsidR="00780F30">
              <w:rPr>
                <w:b/>
              </w:rPr>
              <w:t>eur</w:t>
            </w:r>
            <w:proofErr w:type="spellEnd"/>
          </w:p>
        </w:tc>
      </w:tr>
      <w:tr w:rsidR="008A12FD" w14:paraId="77C157B5" w14:textId="77777777" w:rsidTr="008A12FD">
        <w:tc>
          <w:tcPr>
            <w:tcW w:w="861" w:type="dxa"/>
          </w:tcPr>
          <w:p w14:paraId="56FA4257" w14:textId="72C82FCF" w:rsidR="008A12FD" w:rsidRPr="00806FDE" w:rsidRDefault="008A12FD" w:rsidP="008A12FD">
            <w:pPr>
              <w:tabs>
                <w:tab w:val="right" w:pos="9077"/>
              </w:tabs>
              <w:spacing w:after="44"/>
              <w:ind w:left="0" w:firstLine="0"/>
              <w:jc w:val="center"/>
              <w:rPr>
                <w:bCs/>
              </w:rPr>
            </w:pPr>
            <w:r w:rsidRPr="00806FDE">
              <w:rPr>
                <w:bCs/>
              </w:rPr>
              <w:t>11</w:t>
            </w:r>
          </w:p>
        </w:tc>
        <w:tc>
          <w:tcPr>
            <w:tcW w:w="5183" w:type="dxa"/>
          </w:tcPr>
          <w:p w14:paraId="59CFDD38" w14:textId="086F54DC" w:rsidR="008A12FD" w:rsidRPr="00806FDE" w:rsidRDefault="008A12FD" w:rsidP="00CE33A6">
            <w:pPr>
              <w:tabs>
                <w:tab w:val="right" w:pos="9077"/>
              </w:tabs>
              <w:spacing w:after="44"/>
              <w:ind w:left="0" w:firstLine="0"/>
              <w:jc w:val="left"/>
              <w:rPr>
                <w:bCs/>
              </w:rPr>
            </w:pPr>
            <w:r w:rsidRPr="00806FDE">
              <w:rPr>
                <w:bCs/>
              </w:rPr>
              <w:t>Opći prihodi i primici</w:t>
            </w:r>
          </w:p>
        </w:tc>
        <w:tc>
          <w:tcPr>
            <w:tcW w:w="3023" w:type="dxa"/>
          </w:tcPr>
          <w:p w14:paraId="1666907A" w14:textId="77777777" w:rsidR="008A12FD" w:rsidRPr="00806FDE" w:rsidRDefault="008A12FD" w:rsidP="00CE33A6">
            <w:pPr>
              <w:tabs>
                <w:tab w:val="right" w:pos="9077"/>
              </w:tabs>
              <w:spacing w:after="44"/>
              <w:ind w:left="0" w:firstLine="0"/>
              <w:jc w:val="left"/>
              <w:rPr>
                <w:bCs/>
              </w:rPr>
            </w:pPr>
          </w:p>
        </w:tc>
      </w:tr>
      <w:tr w:rsidR="008A12FD" w14:paraId="364E71CE" w14:textId="77777777" w:rsidTr="008A12FD">
        <w:tc>
          <w:tcPr>
            <w:tcW w:w="861" w:type="dxa"/>
          </w:tcPr>
          <w:p w14:paraId="4F4EAE38" w14:textId="40EF11CB" w:rsidR="008A12FD" w:rsidRPr="00806FDE" w:rsidRDefault="008A12FD" w:rsidP="008A12FD">
            <w:pPr>
              <w:tabs>
                <w:tab w:val="right" w:pos="9077"/>
              </w:tabs>
              <w:spacing w:after="44"/>
              <w:ind w:left="0" w:firstLine="0"/>
              <w:jc w:val="center"/>
              <w:rPr>
                <w:bCs/>
              </w:rPr>
            </w:pPr>
            <w:r w:rsidRPr="00806FDE">
              <w:rPr>
                <w:bCs/>
              </w:rPr>
              <w:t>31</w:t>
            </w:r>
          </w:p>
        </w:tc>
        <w:tc>
          <w:tcPr>
            <w:tcW w:w="5183" w:type="dxa"/>
          </w:tcPr>
          <w:p w14:paraId="187E70BD" w14:textId="5015B740" w:rsidR="008A12FD" w:rsidRPr="00806FDE" w:rsidRDefault="008A12FD" w:rsidP="00CE33A6">
            <w:pPr>
              <w:tabs>
                <w:tab w:val="right" w:pos="9077"/>
              </w:tabs>
              <w:spacing w:after="44"/>
              <w:ind w:left="0" w:firstLine="0"/>
              <w:jc w:val="left"/>
              <w:rPr>
                <w:bCs/>
              </w:rPr>
            </w:pPr>
            <w:bookmarkStart w:id="12" w:name="_Hlk108524666"/>
            <w:r w:rsidRPr="00806FDE">
              <w:rPr>
                <w:bCs/>
              </w:rPr>
              <w:t>Vlastiti prihodi</w:t>
            </w:r>
            <w:bookmarkEnd w:id="12"/>
          </w:p>
        </w:tc>
        <w:tc>
          <w:tcPr>
            <w:tcW w:w="3023" w:type="dxa"/>
          </w:tcPr>
          <w:p w14:paraId="45B7C6B2" w14:textId="5A5E28EE" w:rsidR="008A12FD" w:rsidRPr="00806FDE" w:rsidRDefault="001F7F84" w:rsidP="008A12FD">
            <w:pPr>
              <w:tabs>
                <w:tab w:val="right" w:pos="9077"/>
              </w:tabs>
              <w:spacing w:after="44"/>
              <w:ind w:left="0" w:firstLine="0"/>
              <w:jc w:val="right"/>
              <w:rPr>
                <w:bCs/>
              </w:rPr>
            </w:pPr>
            <w:r>
              <w:rPr>
                <w:bCs/>
              </w:rPr>
              <w:t>3.814,95</w:t>
            </w:r>
          </w:p>
        </w:tc>
      </w:tr>
      <w:tr w:rsidR="008A12FD" w14:paraId="0145E99B" w14:textId="77777777" w:rsidTr="008A12FD">
        <w:tc>
          <w:tcPr>
            <w:tcW w:w="861" w:type="dxa"/>
          </w:tcPr>
          <w:p w14:paraId="7A70CF30" w14:textId="15754CA1" w:rsidR="008A12FD" w:rsidRPr="00806FDE" w:rsidRDefault="008A12FD" w:rsidP="008A12FD">
            <w:pPr>
              <w:tabs>
                <w:tab w:val="right" w:pos="9077"/>
              </w:tabs>
              <w:spacing w:after="44"/>
              <w:ind w:left="0" w:firstLine="0"/>
              <w:jc w:val="center"/>
              <w:rPr>
                <w:bCs/>
              </w:rPr>
            </w:pPr>
            <w:r w:rsidRPr="00806FDE">
              <w:rPr>
                <w:bCs/>
              </w:rPr>
              <w:t>43</w:t>
            </w:r>
          </w:p>
        </w:tc>
        <w:tc>
          <w:tcPr>
            <w:tcW w:w="5183" w:type="dxa"/>
          </w:tcPr>
          <w:p w14:paraId="54C95F18" w14:textId="3496E813" w:rsidR="008A12FD" w:rsidRPr="00806FDE" w:rsidRDefault="008A12FD" w:rsidP="00CE33A6">
            <w:pPr>
              <w:tabs>
                <w:tab w:val="right" w:pos="9077"/>
              </w:tabs>
              <w:spacing w:after="44"/>
              <w:ind w:left="0" w:firstLine="0"/>
              <w:jc w:val="left"/>
              <w:rPr>
                <w:bCs/>
              </w:rPr>
            </w:pPr>
            <w:r w:rsidRPr="00806FDE">
              <w:rPr>
                <w:bCs/>
              </w:rPr>
              <w:t>Prihodi za posebne namjene</w:t>
            </w:r>
          </w:p>
        </w:tc>
        <w:tc>
          <w:tcPr>
            <w:tcW w:w="3023" w:type="dxa"/>
          </w:tcPr>
          <w:p w14:paraId="4C5202E5" w14:textId="4B2162D0" w:rsidR="008A12FD" w:rsidRPr="00806FDE" w:rsidRDefault="00195C4F" w:rsidP="008A12FD">
            <w:pPr>
              <w:tabs>
                <w:tab w:val="right" w:pos="9077"/>
              </w:tabs>
              <w:spacing w:after="44"/>
              <w:ind w:left="0" w:firstLine="0"/>
              <w:jc w:val="right"/>
              <w:rPr>
                <w:bCs/>
              </w:rPr>
            </w:pPr>
            <w:r>
              <w:rPr>
                <w:bCs/>
              </w:rPr>
              <w:t>63.685,36</w:t>
            </w:r>
          </w:p>
        </w:tc>
      </w:tr>
      <w:tr w:rsidR="008A12FD" w14:paraId="44987FD2" w14:textId="77777777" w:rsidTr="008A12FD">
        <w:tc>
          <w:tcPr>
            <w:tcW w:w="861" w:type="dxa"/>
          </w:tcPr>
          <w:p w14:paraId="721F8DB0" w14:textId="65191308" w:rsidR="008A12FD" w:rsidRPr="00806FDE" w:rsidRDefault="008A12FD" w:rsidP="008A12FD">
            <w:pPr>
              <w:tabs>
                <w:tab w:val="right" w:pos="9077"/>
              </w:tabs>
              <w:spacing w:after="44"/>
              <w:ind w:left="0" w:firstLine="0"/>
              <w:jc w:val="center"/>
              <w:rPr>
                <w:bCs/>
              </w:rPr>
            </w:pPr>
            <w:r w:rsidRPr="00806FDE">
              <w:rPr>
                <w:bCs/>
              </w:rPr>
              <w:t>44</w:t>
            </w:r>
          </w:p>
        </w:tc>
        <w:tc>
          <w:tcPr>
            <w:tcW w:w="5183" w:type="dxa"/>
          </w:tcPr>
          <w:p w14:paraId="3F8B837D" w14:textId="280EB30D" w:rsidR="008A12FD" w:rsidRPr="00806FDE" w:rsidRDefault="008A12FD" w:rsidP="00CE33A6">
            <w:pPr>
              <w:tabs>
                <w:tab w:val="right" w:pos="9077"/>
              </w:tabs>
              <w:spacing w:after="44"/>
              <w:ind w:left="0" w:firstLine="0"/>
              <w:jc w:val="left"/>
              <w:rPr>
                <w:bCs/>
              </w:rPr>
            </w:pPr>
            <w:r w:rsidRPr="00806FDE">
              <w:rPr>
                <w:bCs/>
              </w:rPr>
              <w:t>Decentralizirana sredstva</w:t>
            </w:r>
          </w:p>
        </w:tc>
        <w:tc>
          <w:tcPr>
            <w:tcW w:w="3023" w:type="dxa"/>
          </w:tcPr>
          <w:p w14:paraId="66401CA9" w14:textId="77777777" w:rsidR="008A12FD" w:rsidRPr="00806FDE" w:rsidRDefault="008A12FD" w:rsidP="00CE33A6">
            <w:pPr>
              <w:tabs>
                <w:tab w:val="right" w:pos="9077"/>
              </w:tabs>
              <w:spacing w:after="44"/>
              <w:ind w:left="0" w:firstLine="0"/>
              <w:jc w:val="left"/>
              <w:rPr>
                <w:bCs/>
              </w:rPr>
            </w:pPr>
          </w:p>
        </w:tc>
      </w:tr>
      <w:tr w:rsidR="008A12FD" w14:paraId="27AD8FB7" w14:textId="77777777" w:rsidTr="008A12FD">
        <w:tc>
          <w:tcPr>
            <w:tcW w:w="861" w:type="dxa"/>
          </w:tcPr>
          <w:p w14:paraId="296C81DE" w14:textId="7A1208C9" w:rsidR="008A12FD" w:rsidRPr="00806FDE" w:rsidRDefault="008A12FD" w:rsidP="008A12FD">
            <w:pPr>
              <w:tabs>
                <w:tab w:val="right" w:pos="9077"/>
              </w:tabs>
              <w:spacing w:after="44"/>
              <w:ind w:left="0" w:firstLine="0"/>
              <w:jc w:val="center"/>
              <w:rPr>
                <w:bCs/>
              </w:rPr>
            </w:pPr>
            <w:r w:rsidRPr="00806FDE">
              <w:rPr>
                <w:bCs/>
              </w:rPr>
              <w:t>51</w:t>
            </w:r>
          </w:p>
        </w:tc>
        <w:tc>
          <w:tcPr>
            <w:tcW w:w="5183" w:type="dxa"/>
          </w:tcPr>
          <w:p w14:paraId="42BEEEAD" w14:textId="00FCC0A0" w:rsidR="008A12FD" w:rsidRPr="00806FDE" w:rsidRDefault="008A12FD" w:rsidP="00CE33A6">
            <w:pPr>
              <w:tabs>
                <w:tab w:val="right" w:pos="9077"/>
              </w:tabs>
              <w:spacing w:after="44"/>
              <w:ind w:left="0" w:firstLine="0"/>
              <w:jc w:val="left"/>
              <w:rPr>
                <w:bCs/>
              </w:rPr>
            </w:pPr>
            <w:r w:rsidRPr="00806FDE">
              <w:rPr>
                <w:bCs/>
              </w:rPr>
              <w:t>Pomoći EU</w:t>
            </w:r>
          </w:p>
        </w:tc>
        <w:tc>
          <w:tcPr>
            <w:tcW w:w="3023" w:type="dxa"/>
          </w:tcPr>
          <w:p w14:paraId="31D73233" w14:textId="0109A2B4" w:rsidR="008A12FD" w:rsidRPr="00806FDE" w:rsidRDefault="008A12FD" w:rsidP="00BA784C">
            <w:pPr>
              <w:tabs>
                <w:tab w:val="right" w:pos="9077"/>
              </w:tabs>
              <w:spacing w:after="44"/>
              <w:ind w:left="0" w:firstLine="0"/>
              <w:jc w:val="center"/>
              <w:rPr>
                <w:bCs/>
              </w:rPr>
            </w:pPr>
          </w:p>
        </w:tc>
      </w:tr>
      <w:tr w:rsidR="008A12FD" w14:paraId="69E3CD1D" w14:textId="77777777" w:rsidTr="008A12FD">
        <w:tc>
          <w:tcPr>
            <w:tcW w:w="861" w:type="dxa"/>
          </w:tcPr>
          <w:p w14:paraId="486F3A5E" w14:textId="21A74D8A" w:rsidR="008A12FD" w:rsidRPr="00806FDE" w:rsidRDefault="008A12FD" w:rsidP="008A12FD">
            <w:pPr>
              <w:tabs>
                <w:tab w:val="right" w:pos="9077"/>
              </w:tabs>
              <w:spacing w:after="44"/>
              <w:ind w:left="0" w:firstLine="0"/>
              <w:jc w:val="center"/>
              <w:rPr>
                <w:bCs/>
              </w:rPr>
            </w:pPr>
            <w:r w:rsidRPr="00806FDE">
              <w:rPr>
                <w:bCs/>
              </w:rPr>
              <w:t>52</w:t>
            </w:r>
          </w:p>
        </w:tc>
        <w:tc>
          <w:tcPr>
            <w:tcW w:w="5183" w:type="dxa"/>
          </w:tcPr>
          <w:p w14:paraId="6E1F0EA6" w14:textId="04E35FD7" w:rsidR="008A12FD" w:rsidRPr="00806FDE" w:rsidRDefault="008A12FD" w:rsidP="00CE33A6">
            <w:pPr>
              <w:tabs>
                <w:tab w:val="right" w:pos="9077"/>
              </w:tabs>
              <w:spacing w:after="44"/>
              <w:ind w:left="0" w:firstLine="0"/>
              <w:jc w:val="left"/>
              <w:rPr>
                <w:bCs/>
              </w:rPr>
            </w:pPr>
            <w:r w:rsidRPr="00806FDE">
              <w:rPr>
                <w:bCs/>
              </w:rPr>
              <w:t>Ostale pomoći</w:t>
            </w:r>
          </w:p>
        </w:tc>
        <w:tc>
          <w:tcPr>
            <w:tcW w:w="3023" w:type="dxa"/>
          </w:tcPr>
          <w:p w14:paraId="3881E2BA" w14:textId="6903BEF2" w:rsidR="008A12FD" w:rsidRPr="00806FDE" w:rsidRDefault="00195C4F" w:rsidP="002A3166">
            <w:pPr>
              <w:tabs>
                <w:tab w:val="right" w:pos="9077"/>
              </w:tabs>
              <w:spacing w:after="44"/>
              <w:ind w:left="0" w:firstLine="0"/>
              <w:jc w:val="right"/>
              <w:rPr>
                <w:bCs/>
              </w:rPr>
            </w:pPr>
            <w:r>
              <w:rPr>
                <w:bCs/>
              </w:rPr>
              <w:t>314,50</w:t>
            </w:r>
          </w:p>
        </w:tc>
      </w:tr>
      <w:tr w:rsidR="008A12FD" w14:paraId="0A3C7B6E" w14:textId="77777777" w:rsidTr="008A12FD">
        <w:tc>
          <w:tcPr>
            <w:tcW w:w="861" w:type="dxa"/>
          </w:tcPr>
          <w:p w14:paraId="6340BFAE" w14:textId="201FE8C6" w:rsidR="008A12FD" w:rsidRPr="00806FDE" w:rsidRDefault="002A3166" w:rsidP="008A12FD">
            <w:pPr>
              <w:tabs>
                <w:tab w:val="right" w:pos="9077"/>
              </w:tabs>
              <w:spacing w:after="44"/>
              <w:ind w:left="0" w:firstLine="0"/>
              <w:jc w:val="center"/>
              <w:rPr>
                <w:bCs/>
              </w:rPr>
            </w:pPr>
            <w:r w:rsidRPr="00806FDE">
              <w:rPr>
                <w:bCs/>
              </w:rPr>
              <w:t>61</w:t>
            </w:r>
          </w:p>
        </w:tc>
        <w:tc>
          <w:tcPr>
            <w:tcW w:w="5183" w:type="dxa"/>
          </w:tcPr>
          <w:p w14:paraId="46065080" w14:textId="2AC2B1AF" w:rsidR="008A12FD" w:rsidRPr="00806FDE" w:rsidRDefault="002A3166" w:rsidP="00CE33A6">
            <w:pPr>
              <w:tabs>
                <w:tab w:val="right" w:pos="9077"/>
              </w:tabs>
              <w:spacing w:after="44"/>
              <w:ind w:left="0" w:firstLine="0"/>
              <w:jc w:val="left"/>
              <w:rPr>
                <w:bCs/>
              </w:rPr>
            </w:pPr>
            <w:r w:rsidRPr="00806FDE">
              <w:rPr>
                <w:bCs/>
              </w:rPr>
              <w:t>Donacije</w:t>
            </w:r>
          </w:p>
        </w:tc>
        <w:tc>
          <w:tcPr>
            <w:tcW w:w="3023" w:type="dxa"/>
          </w:tcPr>
          <w:p w14:paraId="7B4B139E" w14:textId="77777777" w:rsidR="008A12FD" w:rsidRPr="00806FDE" w:rsidRDefault="008A12FD" w:rsidP="00CE33A6">
            <w:pPr>
              <w:tabs>
                <w:tab w:val="right" w:pos="9077"/>
              </w:tabs>
              <w:spacing w:after="44"/>
              <w:ind w:left="0" w:firstLine="0"/>
              <w:jc w:val="left"/>
              <w:rPr>
                <w:bCs/>
              </w:rPr>
            </w:pPr>
          </w:p>
        </w:tc>
      </w:tr>
      <w:tr w:rsidR="002A3166" w14:paraId="3176EF43" w14:textId="77777777" w:rsidTr="008A12FD">
        <w:tc>
          <w:tcPr>
            <w:tcW w:w="861" w:type="dxa"/>
          </w:tcPr>
          <w:p w14:paraId="67B0DFAD" w14:textId="15807B99" w:rsidR="002A3166" w:rsidRPr="00806FDE" w:rsidRDefault="002A3166" w:rsidP="008A12FD">
            <w:pPr>
              <w:tabs>
                <w:tab w:val="right" w:pos="9077"/>
              </w:tabs>
              <w:spacing w:after="44"/>
              <w:ind w:left="0" w:firstLine="0"/>
              <w:jc w:val="center"/>
              <w:rPr>
                <w:bCs/>
              </w:rPr>
            </w:pPr>
            <w:r w:rsidRPr="00806FDE">
              <w:rPr>
                <w:bCs/>
              </w:rPr>
              <w:t>71</w:t>
            </w:r>
          </w:p>
        </w:tc>
        <w:tc>
          <w:tcPr>
            <w:tcW w:w="5183" w:type="dxa"/>
          </w:tcPr>
          <w:p w14:paraId="0781E02B" w14:textId="0D4097D1" w:rsidR="002A3166" w:rsidRPr="00806FDE" w:rsidRDefault="002A3166" w:rsidP="00CE33A6">
            <w:pPr>
              <w:tabs>
                <w:tab w:val="right" w:pos="9077"/>
              </w:tabs>
              <w:spacing w:after="44"/>
              <w:ind w:left="0" w:firstLine="0"/>
              <w:jc w:val="left"/>
              <w:rPr>
                <w:bCs/>
              </w:rPr>
            </w:pPr>
            <w:bookmarkStart w:id="13" w:name="_Hlk108686799"/>
            <w:r w:rsidRPr="00806FDE">
              <w:rPr>
                <w:bCs/>
              </w:rPr>
              <w:t>Prihodi od prodaje nefinancijske imovine i naknade s osnova osiguranja</w:t>
            </w:r>
            <w:bookmarkEnd w:id="13"/>
          </w:p>
        </w:tc>
        <w:tc>
          <w:tcPr>
            <w:tcW w:w="3023" w:type="dxa"/>
          </w:tcPr>
          <w:p w14:paraId="44AD4E35" w14:textId="77777777" w:rsidR="002A3166" w:rsidRPr="00806FDE" w:rsidRDefault="002A3166" w:rsidP="002A3166">
            <w:pPr>
              <w:tabs>
                <w:tab w:val="right" w:pos="9077"/>
              </w:tabs>
              <w:spacing w:after="44"/>
              <w:ind w:left="0" w:firstLine="0"/>
              <w:jc w:val="right"/>
              <w:rPr>
                <w:bCs/>
              </w:rPr>
            </w:pPr>
          </w:p>
          <w:p w14:paraId="1C818FD0" w14:textId="43B85E77" w:rsidR="002A3166" w:rsidRPr="00806FDE" w:rsidRDefault="00195C4F" w:rsidP="002A3166">
            <w:pPr>
              <w:tabs>
                <w:tab w:val="right" w:pos="9077"/>
              </w:tabs>
              <w:spacing w:after="44"/>
              <w:ind w:left="0" w:firstLine="0"/>
              <w:jc w:val="right"/>
              <w:rPr>
                <w:bCs/>
              </w:rPr>
            </w:pPr>
            <w:r>
              <w:rPr>
                <w:bCs/>
              </w:rPr>
              <w:t>695,45</w:t>
            </w:r>
          </w:p>
        </w:tc>
      </w:tr>
      <w:tr w:rsidR="002A3166" w14:paraId="67BD5CD7" w14:textId="77777777" w:rsidTr="008A12FD">
        <w:tc>
          <w:tcPr>
            <w:tcW w:w="861" w:type="dxa"/>
          </w:tcPr>
          <w:p w14:paraId="6DE71148" w14:textId="77777777" w:rsidR="002A3166" w:rsidRDefault="002A3166" w:rsidP="008A12FD">
            <w:pPr>
              <w:tabs>
                <w:tab w:val="right" w:pos="9077"/>
              </w:tabs>
              <w:spacing w:after="44"/>
              <w:ind w:left="0" w:firstLine="0"/>
              <w:jc w:val="center"/>
              <w:rPr>
                <w:b/>
              </w:rPr>
            </w:pPr>
          </w:p>
        </w:tc>
        <w:tc>
          <w:tcPr>
            <w:tcW w:w="5183" w:type="dxa"/>
          </w:tcPr>
          <w:p w14:paraId="548EE394" w14:textId="5029A8FE" w:rsidR="002A3166" w:rsidRDefault="002A3166" w:rsidP="00CE33A6">
            <w:pPr>
              <w:tabs>
                <w:tab w:val="right" w:pos="9077"/>
              </w:tabs>
              <w:spacing w:after="44"/>
              <w:ind w:left="0" w:firstLine="0"/>
              <w:jc w:val="left"/>
              <w:rPr>
                <w:b/>
              </w:rPr>
            </w:pPr>
            <w:r>
              <w:rPr>
                <w:b/>
              </w:rPr>
              <w:t>UKUPNO:</w:t>
            </w:r>
          </w:p>
        </w:tc>
        <w:tc>
          <w:tcPr>
            <w:tcW w:w="3023" w:type="dxa"/>
          </w:tcPr>
          <w:p w14:paraId="08BD7850" w14:textId="4B063909" w:rsidR="002A3166" w:rsidRDefault="001F6482" w:rsidP="00806FDE">
            <w:pPr>
              <w:tabs>
                <w:tab w:val="right" w:pos="9077"/>
              </w:tabs>
              <w:spacing w:after="44"/>
              <w:ind w:left="0" w:firstLine="0"/>
              <w:jc w:val="right"/>
              <w:rPr>
                <w:b/>
              </w:rPr>
            </w:pPr>
            <w:r>
              <w:rPr>
                <w:b/>
              </w:rPr>
              <w:t>68.510,26</w:t>
            </w:r>
          </w:p>
        </w:tc>
      </w:tr>
    </w:tbl>
    <w:p w14:paraId="1618F15D" w14:textId="77777777" w:rsidR="00213F08" w:rsidRPr="00A93631" w:rsidRDefault="00213F08" w:rsidP="004855D9">
      <w:pPr>
        <w:spacing w:after="273" w:line="276" w:lineRule="auto"/>
        <w:ind w:left="0" w:firstLine="0"/>
        <w:rPr>
          <w:szCs w:val="24"/>
        </w:rPr>
      </w:pPr>
    </w:p>
    <w:p w14:paraId="3D5B0063" w14:textId="39562C2B" w:rsidR="009E7482" w:rsidRDefault="007973DB" w:rsidP="007973DB">
      <w:pPr>
        <w:spacing w:after="273" w:line="276" w:lineRule="auto"/>
        <w:ind w:left="0" w:firstLine="0"/>
        <w:rPr>
          <w:b/>
          <w:bCs/>
          <w:szCs w:val="24"/>
        </w:rPr>
      </w:pPr>
      <w:r>
        <w:rPr>
          <w:b/>
          <w:bCs/>
          <w:szCs w:val="24"/>
        </w:rPr>
        <w:t>Ostvare</w:t>
      </w:r>
      <w:r w:rsidR="00D610A4">
        <w:rPr>
          <w:b/>
          <w:bCs/>
          <w:szCs w:val="24"/>
        </w:rPr>
        <w:t>ni prihodi i rashodi prema izvorima financiranja</w:t>
      </w:r>
    </w:p>
    <w:p w14:paraId="411B2DD0" w14:textId="00D7F20D" w:rsidR="00D610A4" w:rsidRDefault="00D610A4" w:rsidP="007C07ED">
      <w:pPr>
        <w:spacing w:after="273" w:line="276" w:lineRule="auto"/>
        <w:rPr>
          <w:b/>
          <w:bCs/>
          <w:szCs w:val="24"/>
        </w:rPr>
      </w:pPr>
      <w:r>
        <w:rPr>
          <w:b/>
          <w:bCs/>
          <w:szCs w:val="24"/>
        </w:rPr>
        <w:t xml:space="preserve">Izvor 11 </w:t>
      </w:r>
      <w:r w:rsidR="00C62724">
        <w:rPr>
          <w:b/>
          <w:bCs/>
          <w:szCs w:val="24"/>
        </w:rPr>
        <w:t>-</w:t>
      </w:r>
      <w:r>
        <w:rPr>
          <w:b/>
          <w:bCs/>
          <w:szCs w:val="24"/>
        </w:rPr>
        <w:t xml:space="preserve"> Opći prihodi i primici</w:t>
      </w:r>
    </w:p>
    <w:p w14:paraId="0D98FE0F" w14:textId="04DB768E" w:rsidR="00EC1699" w:rsidRDefault="00EC1699" w:rsidP="00913995">
      <w:pPr>
        <w:spacing w:after="273" w:line="276" w:lineRule="auto"/>
        <w:ind w:firstLine="698"/>
        <w:rPr>
          <w:szCs w:val="24"/>
        </w:rPr>
      </w:pPr>
      <w:r w:rsidRPr="00EC1699">
        <w:rPr>
          <w:szCs w:val="24"/>
        </w:rPr>
        <w:t xml:space="preserve">Ostvareni prihodi </w:t>
      </w:r>
      <w:r>
        <w:rPr>
          <w:szCs w:val="24"/>
        </w:rPr>
        <w:t>i rashodi odnose se na nabavu vozila za sanitetski prijevoz (</w:t>
      </w:r>
      <w:r w:rsidR="004855D9">
        <w:rPr>
          <w:szCs w:val="24"/>
        </w:rPr>
        <w:t>136.648,00</w:t>
      </w:r>
      <w:r>
        <w:rPr>
          <w:szCs w:val="24"/>
        </w:rPr>
        <w:t xml:space="preserve"> </w:t>
      </w:r>
      <w:r w:rsidR="004855D9">
        <w:rPr>
          <w:szCs w:val="24"/>
        </w:rPr>
        <w:t>eura</w:t>
      </w:r>
      <w:r>
        <w:rPr>
          <w:szCs w:val="24"/>
        </w:rPr>
        <w:t>)</w:t>
      </w:r>
      <w:r w:rsidR="00F821E1">
        <w:rPr>
          <w:szCs w:val="24"/>
        </w:rPr>
        <w:t xml:space="preserve">, medicinske opreme, </w:t>
      </w:r>
      <w:r>
        <w:rPr>
          <w:szCs w:val="24"/>
        </w:rPr>
        <w:t>radne odjeće</w:t>
      </w:r>
      <w:r w:rsidR="00F821E1">
        <w:rPr>
          <w:szCs w:val="24"/>
        </w:rPr>
        <w:t xml:space="preserve"> i dio na </w:t>
      </w:r>
      <w:r w:rsidR="00F821E1">
        <w:t>predavanja u prosvjetnim ustanovama i održavanje tečaja „Osnovne mjere održavanja života“</w:t>
      </w:r>
      <w:r w:rsidR="00F821E1" w:rsidRPr="00DC4162">
        <w:t>.</w:t>
      </w:r>
      <w:r w:rsidR="00F821E1">
        <w:t xml:space="preserve"> </w:t>
      </w:r>
      <w:r w:rsidR="00F821E1">
        <w:rPr>
          <w:szCs w:val="24"/>
        </w:rPr>
        <w:t>Ostvareno je 87,19% od plana.</w:t>
      </w:r>
      <w:r w:rsidR="004855D9">
        <w:rPr>
          <w:szCs w:val="24"/>
        </w:rPr>
        <w:t xml:space="preserve"> </w:t>
      </w:r>
      <w:r w:rsidR="00F821E1">
        <w:rPr>
          <w:szCs w:val="24"/>
        </w:rPr>
        <w:t xml:space="preserve">Ostalo je za </w:t>
      </w:r>
      <w:r w:rsidR="00570F07">
        <w:rPr>
          <w:szCs w:val="24"/>
        </w:rPr>
        <w:t xml:space="preserve">utrošiti planiranih prihoda - dio za nabavu medicinske opreme i </w:t>
      </w:r>
      <w:r w:rsidR="00570F07">
        <w:t xml:space="preserve">edukacije </w:t>
      </w:r>
      <w:r w:rsidR="00570F07">
        <w:lastRenderedPageBreak/>
        <w:t>stanovništva –„Sve što trebate znati o hitnoj medicinskoj službi“, predavanja u prosvjetnim ustanovama i održavanje tečaja „Osnovne mjere održavanja života“</w:t>
      </w:r>
      <w:r w:rsidR="00570F07">
        <w:rPr>
          <w:szCs w:val="24"/>
        </w:rPr>
        <w:t xml:space="preserve"> te nabavu </w:t>
      </w:r>
      <w:r w:rsidR="004855D9" w:rsidRPr="00DC4162">
        <w:t xml:space="preserve">rezervnih dijelova za </w:t>
      </w:r>
      <w:proofErr w:type="spellStart"/>
      <w:r w:rsidR="004855D9" w:rsidRPr="00DC4162">
        <w:t>autopulse</w:t>
      </w:r>
      <w:proofErr w:type="spellEnd"/>
      <w:r w:rsidR="004855D9" w:rsidRPr="00DC4162">
        <w:t xml:space="preserve"> Plus sustav</w:t>
      </w:r>
      <w:r w:rsidR="00570F07">
        <w:t xml:space="preserve"> i </w:t>
      </w:r>
      <w:r>
        <w:rPr>
          <w:szCs w:val="24"/>
        </w:rPr>
        <w:t>školarine za stručno usavršavanje medicinskih sest</w:t>
      </w:r>
      <w:r w:rsidR="00570F07">
        <w:rPr>
          <w:szCs w:val="24"/>
        </w:rPr>
        <w:t>ara/tehničara.</w:t>
      </w:r>
    </w:p>
    <w:p w14:paraId="3B8951A2" w14:textId="4252D9EA" w:rsidR="00913995" w:rsidRPr="00913995" w:rsidRDefault="00913995" w:rsidP="007C07ED">
      <w:pPr>
        <w:spacing w:after="273" w:line="276" w:lineRule="auto"/>
        <w:rPr>
          <w:b/>
          <w:bCs/>
          <w:szCs w:val="24"/>
        </w:rPr>
      </w:pPr>
      <w:r w:rsidRPr="00913995">
        <w:rPr>
          <w:b/>
          <w:bCs/>
          <w:szCs w:val="24"/>
        </w:rPr>
        <w:t xml:space="preserve">Izvor 31 </w:t>
      </w:r>
      <w:r w:rsidR="00C62724">
        <w:rPr>
          <w:b/>
          <w:bCs/>
          <w:szCs w:val="24"/>
        </w:rPr>
        <w:t>-</w:t>
      </w:r>
      <w:r w:rsidRPr="00913995">
        <w:rPr>
          <w:b/>
          <w:bCs/>
          <w:szCs w:val="24"/>
        </w:rPr>
        <w:t xml:space="preserve"> Vlastiti prihodi</w:t>
      </w:r>
    </w:p>
    <w:p w14:paraId="1494642E" w14:textId="0E9CD679" w:rsidR="005A33A4" w:rsidRDefault="00913995" w:rsidP="00454149">
      <w:pPr>
        <w:pStyle w:val="Tijeloteksta2"/>
        <w:spacing w:after="0" w:line="276" w:lineRule="auto"/>
        <w:ind w:firstLine="683"/>
        <w:rPr>
          <w:bCs/>
        </w:rPr>
      </w:pPr>
      <w:r>
        <w:rPr>
          <w:szCs w:val="24"/>
        </w:rPr>
        <w:t>V</w:t>
      </w:r>
      <w:r w:rsidR="00825366">
        <w:rPr>
          <w:szCs w:val="24"/>
        </w:rPr>
        <w:t>lastiti prihod</w:t>
      </w:r>
      <w:r>
        <w:rPr>
          <w:szCs w:val="24"/>
        </w:rPr>
        <w:t>i</w:t>
      </w:r>
      <w:r w:rsidR="00825366">
        <w:rPr>
          <w:szCs w:val="24"/>
        </w:rPr>
        <w:t xml:space="preserve"> ostvareni  su od </w:t>
      </w:r>
      <w:r w:rsidR="00825366">
        <w:t>pružanja uslug</w:t>
      </w:r>
      <w:r>
        <w:t>a</w:t>
      </w:r>
      <w:r w:rsidR="00825366">
        <w:t xml:space="preserve"> medicinskog osiguranja na sportskim, kulturnim i drugim javnim okupljanjima, pružanje zdravstvene usluge neosiguranim osobama, usluge sanitetskog prijevoza osobama bez valjanog naloga za sanitetski prijevoz te prijevoz materijala za potrebe Opće bolnice Varaždin, pružanje zdravstvene usluge na zahtjev MUP-a i Ministarstva pravosuđa i uprave</w:t>
      </w:r>
      <w:r w:rsidR="00351384">
        <w:t xml:space="preserve">, </w:t>
      </w:r>
      <w:r w:rsidR="00351384">
        <w:rPr>
          <w:bCs/>
        </w:rPr>
        <w:t>edukacija iz područja hitne medicine osoba izvan Zavoda</w:t>
      </w:r>
      <w:r>
        <w:rPr>
          <w:bCs/>
        </w:rPr>
        <w:t>, prihodi od kamata na sredstva na žiro računu</w:t>
      </w:r>
      <w:r w:rsidR="00487BC5">
        <w:rPr>
          <w:bCs/>
        </w:rPr>
        <w:t xml:space="preserve"> </w:t>
      </w:r>
      <w:r>
        <w:rPr>
          <w:bCs/>
        </w:rPr>
        <w:t xml:space="preserve">te </w:t>
      </w:r>
      <w:bookmarkStart w:id="14" w:name="_Hlk127871848"/>
      <w:r>
        <w:rPr>
          <w:bCs/>
        </w:rPr>
        <w:t xml:space="preserve">prihodi od </w:t>
      </w:r>
      <w:r w:rsidR="00CC2492">
        <w:rPr>
          <w:bCs/>
        </w:rPr>
        <w:t xml:space="preserve">najma, </w:t>
      </w:r>
      <w:proofErr w:type="spellStart"/>
      <w:r>
        <w:rPr>
          <w:bCs/>
        </w:rPr>
        <w:t>cassasconta</w:t>
      </w:r>
      <w:proofErr w:type="spellEnd"/>
      <w:r>
        <w:rPr>
          <w:bCs/>
        </w:rPr>
        <w:t xml:space="preserve"> i prodaje otpada</w:t>
      </w:r>
      <w:bookmarkEnd w:id="14"/>
      <w:r w:rsidR="00CC2492">
        <w:rPr>
          <w:bCs/>
        </w:rPr>
        <w:t xml:space="preserve">. </w:t>
      </w:r>
      <w:r w:rsidR="00FB376D">
        <w:rPr>
          <w:bCs/>
        </w:rPr>
        <w:t>O</w:t>
      </w:r>
      <w:r w:rsidR="00351384">
        <w:rPr>
          <w:bCs/>
        </w:rPr>
        <w:t>stvaren</w:t>
      </w:r>
      <w:r w:rsidR="00FB376D">
        <w:rPr>
          <w:bCs/>
        </w:rPr>
        <w:t xml:space="preserve">i </w:t>
      </w:r>
      <w:r w:rsidR="00351384">
        <w:rPr>
          <w:bCs/>
        </w:rPr>
        <w:t xml:space="preserve">prihodi </w:t>
      </w:r>
      <w:r w:rsidR="00DD5008">
        <w:rPr>
          <w:bCs/>
        </w:rPr>
        <w:t>u</w:t>
      </w:r>
      <w:r w:rsidR="00932F6F">
        <w:rPr>
          <w:bCs/>
        </w:rPr>
        <w:t>trošeni</w:t>
      </w:r>
      <w:r w:rsidR="00DD5008">
        <w:rPr>
          <w:bCs/>
        </w:rPr>
        <w:t xml:space="preserve"> su </w:t>
      </w:r>
      <w:r w:rsidR="00FB376D">
        <w:t xml:space="preserve">za pokriće </w:t>
      </w:r>
      <w:r w:rsidR="00FB376D" w:rsidRPr="00111654">
        <w:rPr>
          <w:bCs/>
        </w:rPr>
        <w:t xml:space="preserve">rashoda za zaposlene koji </w:t>
      </w:r>
      <w:r w:rsidR="00FB376D">
        <w:rPr>
          <w:bCs/>
        </w:rPr>
        <w:t>obavljaju medicinska osiguranja</w:t>
      </w:r>
      <w:r w:rsidR="00FB376D" w:rsidRPr="00111654">
        <w:rPr>
          <w:bCs/>
        </w:rPr>
        <w:t>,</w:t>
      </w:r>
      <w:r w:rsidR="00FB376D">
        <w:rPr>
          <w:bCs/>
        </w:rPr>
        <w:t xml:space="preserve"> </w:t>
      </w:r>
      <w:r w:rsidR="00FB376D" w:rsidRPr="00111654">
        <w:rPr>
          <w:bCs/>
        </w:rPr>
        <w:t xml:space="preserve">rashoda za zaposlene </w:t>
      </w:r>
      <w:r w:rsidR="00FB376D">
        <w:rPr>
          <w:bCs/>
        </w:rPr>
        <w:t xml:space="preserve">i naknade za prijevoz </w:t>
      </w:r>
      <w:r w:rsidR="00FB376D" w:rsidRPr="00111654">
        <w:rPr>
          <w:bCs/>
        </w:rPr>
        <w:t>za ne zdravstveno osoblje koji se ne pokrivaju sredstvima HZZO-a</w:t>
      </w:r>
      <w:r w:rsidR="00FB376D">
        <w:rPr>
          <w:bCs/>
        </w:rPr>
        <w:t>, rashoda za naknade vanjskim instruktorima za edukacije u Nastavnom centru Zavoda, stručno usavršavanje radnika,  nabavu nefinancijske imovine i dijela materijalnih rashoda-za materijal i usluge te</w:t>
      </w:r>
      <w:r w:rsidR="00487BC5">
        <w:rPr>
          <w:bCs/>
        </w:rPr>
        <w:t xml:space="preserve"> ostalih</w:t>
      </w:r>
      <w:r w:rsidR="00FB376D">
        <w:rPr>
          <w:bCs/>
        </w:rPr>
        <w:t xml:space="preserve"> rashoda.</w:t>
      </w:r>
      <w:r w:rsidR="00DC514B">
        <w:rPr>
          <w:bCs/>
        </w:rPr>
        <w:t xml:space="preserve"> Vlastiti prihodi čine 1,</w:t>
      </w:r>
      <w:r w:rsidR="00487BC5">
        <w:rPr>
          <w:bCs/>
        </w:rPr>
        <w:t>3</w:t>
      </w:r>
      <w:r w:rsidR="00CD39E0">
        <w:rPr>
          <w:bCs/>
        </w:rPr>
        <w:t>1</w:t>
      </w:r>
      <w:r w:rsidR="00DC514B">
        <w:rPr>
          <w:bCs/>
        </w:rPr>
        <w:t>% ukupno ostvarenih prihoda, a rashodi 1,</w:t>
      </w:r>
      <w:r w:rsidR="00487BC5">
        <w:rPr>
          <w:bCs/>
        </w:rPr>
        <w:t>60</w:t>
      </w:r>
      <w:r w:rsidR="00DC514B">
        <w:rPr>
          <w:bCs/>
        </w:rPr>
        <w:t>% ukupno ostvarenih rashoda.</w:t>
      </w:r>
      <w:r w:rsidR="00487BC5">
        <w:rPr>
          <w:bCs/>
        </w:rPr>
        <w:t xml:space="preserve"> Ostvareni su prema planu.</w:t>
      </w:r>
    </w:p>
    <w:p w14:paraId="4FA04308" w14:textId="77777777" w:rsidR="00454149" w:rsidRPr="00454149" w:rsidRDefault="00454149" w:rsidP="00454149">
      <w:pPr>
        <w:pStyle w:val="Tijeloteksta2"/>
        <w:spacing w:after="0" w:line="276" w:lineRule="auto"/>
        <w:ind w:firstLine="683"/>
      </w:pPr>
    </w:p>
    <w:p w14:paraId="7182673B" w14:textId="550FC38B" w:rsidR="006B0E60" w:rsidRDefault="006B0E60" w:rsidP="006B0E60">
      <w:pPr>
        <w:spacing w:after="273" w:line="276" w:lineRule="auto"/>
        <w:rPr>
          <w:b/>
        </w:rPr>
      </w:pPr>
      <w:r w:rsidRPr="006B0E60">
        <w:rPr>
          <w:b/>
        </w:rPr>
        <w:t>Izvor 43</w:t>
      </w:r>
      <w:r w:rsidR="00C62724">
        <w:rPr>
          <w:b/>
        </w:rPr>
        <w:t xml:space="preserve"> - </w:t>
      </w:r>
      <w:r w:rsidRPr="006B0E60">
        <w:rPr>
          <w:b/>
        </w:rPr>
        <w:t>Ostali prihodi za posebne namjene</w:t>
      </w:r>
    </w:p>
    <w:p w14:paraId="666EC37D" w14:textId="39E06553" w:rsidR="006B0E60" w:rsidRDefault="006B0E60" w:rsidP="00FB376D">
      <w:pPr>
        <w:spacing w:after="273" w:line="276" w:lineRule="auto"/>
      </w:pPr>
      <w:r>
        <w:rPr>
          <w:b/>
        </w:rPr>
        <w:tab/>
      </w:r>
      <w:r>
        <w:rPr>
          <w:b/>
        </w:rPr>
        <w:tab/>
      </w:r>
      <w:r w:rsidRPr="006B0E60">
        <w:rPr>
          <w:bCs/>
        </w:rPr>
        <w:t>Prihodi</w:t>
      </w:r>
      <w:r>
        <w:rPr>
          <w:bCs/>
        </w:rPr>
        <w:t xml:space="preserve"> ostvareni od HZZO-a po osnovi sklopljenog Ugovora</w:t>
      </w:r>
      <w:r w:rsidRPr="006B0E60">
        <w:t xml:space="preserve"> </w:t>
      </w:r>
      <w:r>
        <w:t xml:space="preserve"> o provođenju djelatnosti hitne medicine (izvanbolničke) i sanitetskog prijevoza. Pr</w:t>
      </w:r>
      <w:r w:rsidR="001C070C">
        <w:t xml:space="preserve">ihodi </w:t>
      </w:r>
      <w:r w:rsidR="00D71C2B">
        <w:t xml:space="preserve">su </w:t>
      </w:r>
      <w:r w:rsidR="00570F07">
        <w:t xml:space="preserve">u okviru planiranih, a </w:t>
      </w:r>
      <w:r w:rsidR="00D71C2B">
        <w:t xml:space="preserve"> utrošeni </w:t>
      </w:r>
      <w:r w:rsidR="00570F07">
        <w:t xml:space="preserve">su </w:t>
      </w:r>
      <w:r w:rsidR="00D71C2B">
        <w:t xml:space="preserve">za pokriće rashoda za zaposlene, materijalnih i nematerijalnih te financijskih rashoda. Rashodi su </w:t>
      </w:r>
      <w:r w:rsidR="00570F07">
        <w:t>u okviru</w:t>
      </w:r>
      <w:r w:rsidR="00D71C2B">
        <w:t xml:space="preserve"> planiranih</w:t>
      </w:r>
      <w:r w:rsidR="00570F07">
        <w:t>.</w:t>
      </w:r>
      <w:r w:rsidR="00D71C2B">
        <w:t xml:space="preserve"> </w:t>
      </w:r>
      <w:r w:rsidR="00DC514B">
        <w:t xml:space="preserve"> U strukturi ukupnih prihoda najveći dio se odnosi na prihode za posebne namjene </w:t>
      </w:r>
      <w:r w:rsidR="00570F07">
        <w:t>85,13</w:t>
      </w:r>
      <w:r w:rsidR="00DC514B">
        <w:t xml:space="preserve">%, a od ukupnih rashoda udio je </w:t>
      </w:r>
      <w:r w:rsidR="00570F07">
        <w:t>84,81</w:t>
      </w:r>
      <w:r w:rsidR="00DC514B">
        <w:t>% rashoda za posebne namjene.</w:t>
      </w:r>
    </w:p>
    <w:p w14:paraId="5C94784B" w14:textId="605E5BF4" w:rsidR="009D43D5" w:rsidRPr="00C62724" w:rsidRDefault="009D43D5" w:rsidP="006B0E60">
      <w:pPr>
        <w:spacing w:after="273" w:line="276" w:lineRule="auto"/>
        <w:rPr>
          <w:b/>
          <w:bCs/>
        </w:rPr>
      </w:pPr>
      <w:r w:rsidRPr="00C62724">
        <w:rPr>
          <w:b/>
          <w:bCs/>
        </w:rPr>
        <w:t xml:space="preserve">Izvor 44 </w:t>
      </w:r>
      <w:r w:rsidR="00740C78">
        <w:rPr>
          <w:b/>
          <w:bCs/>
        </w:rPr>
        <w:t>-</w:t>
      </w:r>
      <w:r w:rsidRPr="00C62724">
        <w:rPr>
          <w:b/>
          <w:bCs/>
        </w:rPr>
        <w:t xml:space="preserve"> </w:t>
      </w:r>
      <w:r w:rsidR="00C62724" w:rsidRPr="00C62724">
        <w:rPr>
          <w:b/>
          <w:bCs/>
        </w:rPr>
        <w:t>Decentralizirana sredstva</w:t>
      </w:r>
    </w:p>
    <w:p w14:paraId="2C7F3E36" w14:textId="1846C400" w:rsidR="00CD39E0" w:rsidRPr="005B6274" w:rsidRDefault="00C62724" w:rsidP="005B6274">
      <w:pPr>
        <w:spacing w:after="273" w:line="276" w:lineRule="auto"/>
        <w:ind w:firstLine="683"/>
      </w:pPr>
      <w:r>
        <w:t>Planirani prihodi i rashodi su u cijelosti i ostvareni</w:t>
      </w:r>
      <w:r w:rsidR="007973DB">
        <w:t xml:space="preserve"> za nabavu</w:t>
      </w:r>
      <w:r>
        <w:t xml:space="preserve"> </w:t>
      </w:r>
      <w:r w:rsidR="005537B8">
        <w:t>3</w:t>
      </w:r>
      <w:r w:rsidR="00167C53">
        <w:t xml:space="preserve"> </w:t>
      </w:r>
      <w:r>
        <w:t>vozila za sanitetski prijevoz</w:t>
      </w:r>
      <w:r w:rsidR="00167C53">
        <w:t xml:space="preserve"> za  ispostav</w:t>
      </w:r>
      <w:r w:rsidR="005537B8">
        <w:t>e Ivanec, Ludbreg i Novi Marof</w:t>
      </w:r>
      <w:r w:rsidR="00167C53">
        <w:t xml:space="preserve"> po jedno vozilo</w:t>
      </w:r>
      <w:r>
        <w:t>.</w:t>
      </w:r>
    </w:p>
    <w:p w14:paraId="0A519532" w14:textId="1C6A139D" w:rsidR="006B0E60" w:rsidRPr="00C62724" w:rsidRDefault="00C62724" w:rsidP="00C62724">
      <w:pPr>
        <w:spacing w:after="273" w:line="276" w:lineRule="auto"/>
        <w:rPr>
          <w:b/>
          <w:bCs/>
        </w:rPr>
      </w:pPr>
      <w:r w:rsidRPr="00C62724">
        <w:rPr>
          <w:b/>
          <w:bCs/>
        </w:rPr>
        <w:t xml:space="preserve">Izvor 51 </w:t>
      </w:r>
      <w:r w:rsidR="00740C78">
        <w:rPr>
          <w:b/>
          <w:bCs/>
        </w:rPr>
        <w:t>-</w:t>
      </w:r>
      <w:r w:rsidRPr="00C62724">
        <w:rPr>
          <w:b/>
          <w:bCs/>
        </w:rPr>
        <w:t xml:space="preserve"> Pomoći EU </w:t>
      </w:r>
    </w:p>
    <w:p w14:paraId="78C3EA1F" w14:textId="7ADB47FA" w:rsidR="00825366" w:rsidRDefault="00C62724" w:rsidP="00825366">
      <w:pPr>
        <w:spacing w:after="273" w:line="276" w:lineRule="auto"/>
        <w:ind w:firstLine="683"/>
      </w:pPr>
      <w:r>
        <w:t>P</w:t>
      </w:r>
      <w:r w:rsidR="00B460D4">
        <w:t>rihodi s osnove refundacije troškova specijalizacije Kočet</w:t>
      </w:r>
      <w:r w:rsidR="00685119">
        <w:t xml:space="preserve"> Nikole</w:t>
      </w:r>
      <w:r w:rsidR="00B460D4">
        <w:t xml:space="preserve"> </w:t>
      </w:r>
      <w:r w:rsidR="00427C04">
        <w:t>po Ugovo</w:t>
      </w:r>
      <w:r w:rsidR="002E41D6">
        <w:t>r</w:t>
      </w:r>
      <w:r w:rsidR="00427C04">
        <w:t>u o dodjeli bespovratnih sredstava za financiranje</w:t>
      </w:r>
      <w:r w:rsidR="00427C04" w:rsidRPr="004721D3">
        <w:t xml:space="preserve"> </w:t>
      </w:r>
      <w:r w:rsidR="00427C04">
        <w:t xml:space="preserve">specijalizacije iz hitne medicine iz Europskog socijalnog fonda </w:t>
      </w:r>
      <w:r w:rsidR="00B460D4">
        <w:t xml:space="preserve"> </w:t>
      </w:r>
      <w:r w:rsidR="00740C78">
        <w:t>odstupaju</w:t>
      </w:r>
      <w:r>
        <w:t xml:space="preserve"> od plana </w:t>
      </w:r>
      <w:r w:rsidR="00740C78">
        <w:t>zbog kašnjenja u obradi dostavljenog zahtjeva za refundaciju od strane HZZ-a</w:t>
      </w:r>
      <w:r w:rsidR="00570F07">
        <w:t xml:space="preserve"> </w:t>
      </w:r>
      <w:r w:rsidR="00BD7E3C">
        <w:t xml:space="preserve">u 2022.g. </w:t>
      </w:r>
      <w:r w:rsidR="00570F07">
        <w:t xml:space="preserve">pa </w:t>
      </w:r>
      <w:r w:rsidR="00BD7E3C">
        <w:t>su sredstva uplaćena u veljači 2023.g.</w:t>
      </w:r>
      <w:r w:rsidR="00570F07">
        <w:t xml:space="preserve"> </w:t>
      </w:r>
      <w:r w:rsidR="00C45FB2">
        <w:t xml:space="preserve"> Rashodi su </w:t>
      </w:r>
      <w:r w:rsidR="00941337">
        <w:t>manji</w:t>
      </w:r>
      <w:r w:rsidR="00C45FB2">
        <w:t xml:space="preserve"> </w:t>
      </w:r>
      <w:r w:rsidR="00941337">
        <w:t xml:space="preserve">jer je specijalizacija </w:t>
      </w:r>
      <w:r w:rsidR="00514800">
        <w:t>završila</w:t>
      </w:r>
      <w:r w:rsidR="00BD7E3C">
        <w:t xml:space="preserve"> 31.01.2023. godine</w:t>
      </w:r>
      <w:r w:rsidR="00514800">
        <w:t>.</w:t>
      </w:r>
      <w:r w:rsidR="00C45FB2">
        <w:t xml:space="preserve"> </w:t>
      </w:r>
    </w:p>
    <w:p w14:paraId="732CE2D5" w14:textId="77777777" w:rsidR="003E3150" w:rsidRDefault="003E3150" w:rsidP="00825366">
      <w:pPr>
        <w:spacing w:after="273" w:line="276" w:lineRule="auto"/>
        <w:ind w:firstLine="683"/>
      </w:pPr>
    </w:p>
    <w:p w14:paraId="539380B4" w14:textId="77777777" w:rsidR="003E3150" w:rsidRDefault="003E3150" w:rsidP="00825366">
      <w:pPr>
        <w:spacing w:after="273" w:line="276" w:lineRule="auto"/>
        <w:ind w:firstLine="683"/>
      </w:pPr>
    </w:p>
    <w:p w14:paraId="268D6FCA" w14:textId="2726B98A" w:rsidR="00740C78" w:rsidRDefault="00740C78" w:rsidP="00740C78">
      <w:pPr>
        <w:spacing w:after="273" w:line="276" w:lineRule="auto"/>
        <w:rPr>
          <w:b/>
          <w:bCs/>
        </w:rPr>
      </w:pPr>
      <w:r w:rsidRPr="00740C78">
        <w:rPr>
          <w:b/>
          <w:bCs/>
        </w:rPr>
        <w:lastRenderedPageBreak/>
        <w:t>Izvor 52 - Ostale pomoći</w:t>
      </w:r>
    </w:p>
    <w:p w14:paraId="593DBEBA" w14:textId="683BA250" w:rsidR="00B460D4" w:rsidRDefault="0011364B" w:rsidP="00BD7E3C">
      <w:pPr>
        <w:spacing w:after="0" w:line="259" w:lineRule="auto"/>
        <w:ind w:left="0" w:firstLine="693"/>
      </w:pPr>
      <w:r>
        <w:t>N</w:t>
      </w:r>
      <w:r w:rsidR="00427C04">
        <w:t xml:space="preserve">ajveće odstupanje </w:t>
      </w:r>
      <w:r w:rsidR="00BD7E3C">
        <w:t>ostvarenih prihoda (18,51%) i rashoda (10,61%) od plana  nastalo je s osnove neredovite uplate Ministarstva zdravstva za usluge pružene migrantima.</w:t>
      </w:r>
    </w:p>
    <w:p w14:paraId="7BB63841" w14:textId="1898FF31" w:rsidR="0036238B" w:rsidRDefault="0036238B" w:rsidP="0036238B"/>
    <w:p w14:paraId="07091CFF" w14:textId="56C4FA2A" w:rsidR="00167C53" w:rsidRDefault="0036238B" w:rsidP="00454149">
      <w:pPr>
        <w:rPr>
          <w:b/>
          <w:bCs/>
        </w:rPr>
      </w:pPr>
      <w:r>
        <w:rPr>
          <w:b/>
          <w:bCs/>
        </w:rPr>
        <w:t>Izvor 61 – Donacije</w:t>
      </w:r>
    </w:p>
    <w:p w14:paraId="5DBDF825" w14:textId="77777777" w:rsidR="00454149" w:rsidRDefault="00454149" w:rsidP="00454149">
      <w:pPr>
        <w:rPr>
          <w:b/>
          <w:bCs/>
        </w:rPr>
      </w:pPr>
    </w:p>
    <w:p w14:paraId="40DB7952" w14:textId="4DE0979C" w:rsidR="00BD7E3C" w:rsidRPr="00BD7E3C" w:rsidRDefault="00BD7E3C" w:rsidP="00454149">
      <w:r>
        <w:rPr>
          <w:b/>
          <w:bCs/>
        </w:rPr>
        <w:tab/>
      </w:r>
      <w:r>
        <w:rPr>
          <w:b/>
          <w:bCs/>
        </w:rPr>
        <w:tab/>
      </w:r>
      <w:r w:rsidRPr="00BD7E3C">
        <w:t>Prihodi i rashodi od donacija nisu planirani ni ostvareni.</w:t>
      </w:r>
    </w:p>
    <w:p w14:paraId="54AB2180" w14:textId="721A1C8C" w:rsidR="00685119" w:rsidRPr="00BD7E3C" w:rsidRDefault="00685119" w:rsidP="00BD7E3C">
      <w:pPr>
        <w:ind w:firstLine="698"/>
        <w:rPr>
          <w:b/>
          <w:bCs/>
        </w:rPr>
      </w:pPr>
    </w:p>
    <w:p w14:paraId="28C33F7A" w14:textId="32A4349E" w:rsidR="00685119" w:rsidRDefault="00685119" w:rsidP="00685119">
      <w:pPr>
        <w:rPr>
          <w:b/>
          <w:bCs/>
        </w:rPr>
      </w:pPr>
      <w:r w:rsidRPr="00685119">
        <w:rPr>
          <w:b/>
          <w:bCs/>
        </w:rPr>
        <w:t>Izvor 71 - Prihodi od prodaje nefinancijske imovine i naknade s osnova osiguranja</w:t>
      </w:r>
    </w:p>
    <w:p w14:paraId="60835AC0" w14:textId="2A3D7149" w:rsidR="00685119" w:rsidRDefault="00685119" w:rsidP="00685119">
      <w:pPr>
        <w:rPr>
          <w:b/>
          <w:bCs/>
        </w:rPr>
      </w:pPr>
    </w:p>
    <w:p w14:paraId="122FC8D3" w14:textId="21B1BED1" w:rsidR="00685119" w:rsidRDefault="00685119" w:rsidP="00685119">
      <w:r>
        <w:rPr>
          <w:b/>
          <w:bCs/>
        </w:rPr>
        <w:tab/>
      </w:r>
      <w:r>
        <w:rPr>
          <w:b/>
          <w:bCs/>
        </w:rPr>
        <w:tab/>
      </w:r>
      <w:r w:rsidRPr="00685119">
        <w:t>Ostvareni</w:t>
      </w:r>
      <w:r>
        <w:t xml:space="preserve"> prihodi </w:t>
      </w:r>
      <w:r w:rsidR="00546533">
        <w:t>su veći za refundacije štete i prodaju jednog vozila.</w:t>
      </w:r>
      <w:r>
        <w:t xml:space="preserve"> </w:t>
      </w:r>
      <w:r w:rsidR="00546533">
        <w:t>R</w:t>
      </w:r>
      <w:r>
        <w:t xml:space="preserve">ashodi su </w:t>
      </w:r>
      <w:r w:rsidR="00BD7E3C">
        <w:t>veći</w:t>
      </w:r>
      <w:r w:rsidR="00546533">
        <w:t xml:space="preserve"> od planiranih</w:t>
      </w:r>
      <w:r w:rsidR="00BD7E3C">
        <w:t xml:space="preserve"> s osnove </w:t>
      </w:r>
      <w:r w:rsidR="00546533">
        <w:t>popravaka</w:t>
      </w:r>
      <w:r w:rsidR="00A87183">
        <w:t xml:space="preserve"> na vozilima</w:t>
      </w:r>
      <w:r w:rsidR="00546533">
        <w:t xml:space="preserve"> koje se refundiraju od osiguravajućih zavoda</w:t>
      </w:r>
      <w:r w:rsidR="00A87183">
        <w:t>.</w:t>
      </w:r>
    </w:p>
    <w:p w14:paraId="1DB06F35" w14:textId="77777777" w:rsidR="00546533" w:rsidRPr="005537B8" w:rsidRDefault="00546533" w:rsidP="005537B8">
      <w:pPr>
        <w:ind w:left="0" w:firstLine="0"/>
        <w:rPr>
          <w:b/>
          <w:bCs/>
        </w:rPr>
      </w:pPr>
    </w:p>
    <w:p w14:paraId="65D38316" w14:textId="77777777" w:rsidR="00546533" w:rsidRDefault="00546533" w:rsidP="0045219B">
      <w:pPr>
        <w:pStyle w:val="Odlomakpopisa"/>
        <w:ind w:left="1065" w:firstLine="0"/>
        <w:jc w:val="center"/>
        <w:rPr>
          <w:b/>
          <w:bCs/>
        </w:rPr>
      </w:pPr>
    </w:p>
    <w:p w14:paraId="3A213072" w14:textId="53DBD9A4" w:rsidR="00736821" w:rsidRPr="00A93631" w:rsidRDefault="00A93631" w:rsidP="0045219B">
      <w:pPr>
        <w:pStyle w:val="Odlomakpopisa"/>
        <w:ind w:left="1065" w:firstLine="0"/>
        <w:jc w:val="center"/>
        <w:rPr>
          <w:b/>
          <w:bCs/>
        </w:rPr>
      </w:pPr>
      <w:r>
        <w:rPr>
          <w:b/>
          <w:bCs/>
        </w:rPr>
        <w:t xml:space="preserve">OBRAZLOŽENJE POSEBNOG DIJELA </w:t>
      </w:r>
      <w:r w:rsidR="005F212C">
        <w:rPr>
          <w:b/>
          <w:bCs/>
        </w:rPr>
        <w:t>POLU</w:t>
      </w:r>
      <w:r>
        <w:rPr>
          <w:b/>
          <w:bCs/>
        </w:rPr>
        <w:t>GODIŠNJEG IZVJEŠTAJA O IZVRŠENJU FINANCIJSKOG PLANA</w:t>
      </w:r>
    </w:p>
    <w:p w14:paraId="5A4B39A8" w14:textId="12EFC025" w:rsidR="00736821" w:rsidRDefault="00736821" w:rsidP="00685119"/>
    <w:p w14:paraId="47F7BD20" w14:textId="061F5D4E" w:rsidR="00677A08" w:rsidRDefault="00677A08" w:rsidP="00E82C35">
      <w:pPr>
        <w:ind w:left="0" w:firstLine="0"/>
      </w:pPr>
    </w:p>
    <w:p w14:paraId="2B95B33C" w14:textId="57C7CB8D" w:rsidR="00190075" w:rsidRDefault="00190075" w:rsidP="00961329">
      <w:pPr>
        <w:spacing w:after="0"/>
        <w:ind w:firstLine="698"/>
        <w:rPr>
          <w:bCs/>
          <w:szCs w:val="24"/>
        </w:rPr>
      </w:pPr>
      <w:r>
        <w:rPr>
          <w:bCs/>
          <w:szCs w:val="24"/>
        </w:rPr>
        <w:t>Nastavni zavod za hitnu medicinu Varaždinske županije provodi slijedeće programe</w:t>
      </w:r>
      <w:r w:rsidR="00961329">
        <w:rPr>
          <w:bCs/>
          <w:szCs w:val="24"/>
        </w:rPr>
        <w:t xml:space="preserve"> unutar kojih se provode projekti i aktivnosti</w:t>
      </w:r>
      <w:r>
        <w:rPr>
          <w:bCs/>
          <w:szCs w:val="24"/>
        </w:rPr>
        <w:t>:</w:t>
      </w:r>
    </w:p>
    <w:p w14:paraId="0728CFBA" w14:textId="77777777" w:rsidR="0036238B" w:rsidRDefault="0036238B" w:rsidP="00D020F1">
      <w:pPr>
        <w:spacing w:after="0"/>
        <w:rPr>
          <w:bCs/>
          <w:szCs w:val="24"/>
        </w:rPr>
      </w:pPr>
    </w:p>
    <w:p w14:paraId="47CCB276" w14:textId="26D8B4F8" w:rsidR="00190075" w:rsidRDefault="00190075" w:rsidP="00190075">
      <w:pPr>
        <w:pStyle w:val="Odlomakpopisa"/>
        <w:numPr>
          <w:ilvl w:val="0"/>
          <w:numId w:val="28"/>
        </w:numPr>
        <w:spacing w:after="0"/>
        <w:rPr>
          <w:b/>
          <w:szCs w:val="24"/>
        </w:rPr>
      </w:pPr>
      <w:r w:rsidRPr="00D020F1">
        <w:rPr>
          <w:b/>
          <w:szCs w:val="24"/>
        </w:rPr>
        <w:t>Program: 1140 Programi europskih poslova</w:t>
      </w:r>
    </w:p>
    <w:p w14:paraId="62A35247" w14:textId="77777777" w:rsidR="00961329" w:rsidRPr="00D020F1" w:rsidRDefault="00961329" w:rsidP="00961329">
      <w:pPr>
        <w:pStyle w:val="Odlomakpopisa"/>
        <w:spacing w:after="0"/>
        <w:ind w:left="1068" w:firstLine="0"/>
        <w:rPr>
          <w:b/>
          <w:szCs w:val="24"/>
        </w:rPr>
      </w:pPr>
    </w:p>
    <w:p w14:paraId="4C03EABE" w14:textId="485A302E" w:rsidR="00190075" w:rsidRDefault="00D020F1" w:rsidP="00D020F1">
      <w:pPr>
        <w:spacing w:after="0"/>
        <w:ind w:left="1068" w:firstLine="0"/>
        <w:rPr>
          <w:bCs/>
          <w:szCs w:val="24"/>
        </w:rPr>
      </w:pPr>
      <w:r>
        <w:rPr>
          <w:bCs/>
          <w:szCs w:val="24"/>
        </w:rPr>
        <w:t>-K114001 Međunarodni projekti u zdravstvu</w:t>
      </w:r>
    </w:p>
    <w:p w14:paraId="46F7294E" w14:textId="77777777" w:rsidR="00961329" w:rsidRDefault="00961329" w:rsidP="00D020F1">
      <w:pPr>
        <w:spacing w:after="0"/>
        <w:ind w:left="1068" w:firstLine="0"/>
        <w:rPr>
          <w:bCs/>
          <w:szCs w:val="24"/>
        </w:rPr>
      </w:pPr>
    </w:p>
    <w:p w14:paraId="6940087C" w14:textId="68B85E29" w:rsidR="00D020F1" w:rsidRPr="00961329" w:rsidRDefault="00D020F1" w:rsidP="00961329">
      <w:pPr>
        <w:pStyle w:val="Odlomakpopisa"/>
        <w:numPr>
          <w:ilvl w:val="0"/>
          <w:numId w:val="28"/>
        </w:numPr>
        <w:spacing w:after="0"/>
        <w:rPr>
          <w:b/>
          <w:szCs w:val="24"/>
        </w:rPr>
      </w:pPr>
      <w:r w:rsidRPr="00961329">
        <w:rPr>
          <w:b/>
          <w:szCs w:val="24"/>
        </w:rPr>
        <w:t>Program: 1290 Programi u zdravstvenoj zaštiti iznad zakonskog standarda</w:t>
      </w:r>
    </w:p>
    <w:p w14:paraId="60383E3C" w14:textId="77777777" w:rsidR="00961329" w:rsidRPr="00961329" w:rsidRDefault="00961329" w:rsidP="00961329">
      <w:pPr>
        <w:pStyle w:val="Odlomakpopisa"/>
        <w:spacing w:after="0"/>
        <w:ind w:left="1068" w:firstLine="0"/>
        <w:rPr>
          <w:b/>
          <w:szCs w:val="24"/>
        </w:rPr>
      </w:pPr>
    </w:p>
    <w:p w14:paraId="20DD3471" w14:textId="6C212B1D" w:rsidR="00D020F1" w:rsidRPr="00D020F1" w:rsidRDefault="00D020F1" w:rsidP="00D020F1">
      <w:pPr>
        <w:spacing w:after="0"/>
        <w:ind w:firstLine="698"/>
        <w:rPr>
          <w:bCs/>
          <w:szCs w:val="24"/>
        </w:rPr>
      </w:pPr>
      <w:r>
        <w:rPr>
          <w:b/>
          <w:szCs w:val="24"/>
        </w:rPr>
        <w:t xml:space="preserve">       -</w:t>
      </w:r>
      <w:r w:rsidRPr="00D020F1">
        <w:rPr>
          <w:bCs/>
          <w:szCs w:val="24"/>
        </w:rPr>
        <w:t>A129008 Nabava</w:t>
      </w:r>
      <w:r>
        <w:rPr>
          <w:b/>
          <w:szCs w:val="24"/>
        </w:rPr>
        <w:t xml:space="preserve"> </w:t>
      </w:r>
      <w:r w:rsidRPr="00D020F1">
        <w:rPr>
          <w:bCs/>
          <w:szCs w:val="24"/>
        </w:rPr>
        <w:t>opreme i dodatna ulaganja u zdravstvene objekte</w:t>
      </w:r>
    </w:p>
    <w:p w14:paraId="44F20B4B" w14:textId="629E3E21" w:rsidR="00190075" w:rsidRDefault="00D020F1" w:rsidP="00E82C35">
      <w:pPr>
        <w:spacing w:after="0"/>
        <w:ind w:firstLine="698"/>
        <w:rPr>
          <w:bCs/>
          <w:szCs w:val="24"/>
        </w:rPr>
      </w:pPr>
      <w:r>
        <w:rPr>
          <w:bCs/>
          <w:szCs w:val="24"/>
        </w:rPr>
        <w:t xml:space="preserve">       -A129009 Program „Zdrava županija“</w:t>
      </w:r>
    </w:p>
    <w:p w14:paraId="6BC25E0A" w14:textId="77777777" w:rsidR="00961329" w:rsidRDefault="00961329" w:rsidP="00E82C35">
      <w:pPr>
        <w:spacing w:after="0"/>
        <w:ind w:firstLine="698"/>
        <w:rPr>
          <w:bCs/>
          <w:szCs w:val="24"/>
        </w:rPr>
      </w:pPr>
    </w:p>
    <w:p w14:paraId="78CBFC5F" w14:textId="24548ECE" w:rsidR="00D020F1" w:rsidRPr="00961329" w:rsidRDefault="00D020F1" w:rsidP="00961329">
      <w:pPr>
        <w:pStyle w:val="Odlomakpopisa"/>
        <w:numPr>
          <w:ilvl w:val="0"/>
          <w:numId w:val="28"/>
        </w:numPr>
        <w:spacing w:after="0"/>
        <w:rPr>
          <w:b/>
          <w:szCs w:val="24"/>
        </w:rPr>
      </w:pPr>
      <w:r w:rsidRPr="00961329">
        <w:rPr>
          <w:b/>
          <w:szCs w:val="24"/>
        </w:rPr>
        <w:t>Program: 1320 Javne ustanove u zdravstvu</w:t>
      </w:r>
    </w:p>
    <w:p w14:paraId="518988DE" w14:textId="77777777" w:rsidR="00961329" w:rsidRPr="00961329" w:rsidRDefault="00961329" w:rsidP="00961329">
      <w:pPr>
        <w:pStyle w:val="Odlomakpopisa"/>
        <w:spacing w:after="0"/>
        <w:ind w:left="1068" w:firstLine="0"/>
        <w:rPr>
          <w:b/>
          <w:szCs w:val="24"/>
        </w:rPr>
      </w:pPr>
    </w:p>
    <w:p w14:paraId="566607EF" w14:textId="737E2744" w:rsidR="00D020F1" w:rsidRDefault="00D020F1" w:rsidP="00E82C35">
      <w:pPr>
        <w:spacing w:after="0"/>
        <w:ind w:firstLine="698"/>
        <w:rPr>
          <w:bCs/>
          <w:szCs w:val="24"/>
        </w:rPr>
      </w:pPr>
      <w:r>
        <w:rPr>
          <w:b/>
          <w:szCs w:val="24"/>
        </w:rPr>
        <w:t xml:space="preserve">       -</w:t>
      </w:r>
      <w:r>
        <w:rPr>
          <w:bCs/>
          <w:szCs w:val="24"/>
        </w:rPr>
        <w:t>A132001 Redovna djelatnost ustanova u zdravstvu</w:t>
      </w:r>
    </w:p>
    <w:p w14:paraId="49B55D54" w14:textId="3313935A" w:rsidR="00D020F1" w:rsidRDefault="00D020F1" w:rsidP="00E82C35">
      <w:pPr>
        <w:spacing w:after="0"/>
        <w:ind w:firstLine="698"/>
        <w:rPr>
          <w:bCs/>
          <w:szCs w:val="24"/>
        </w:rPr>
      </w:pPr>
      <w:r>
        <w:rPr>
          <w:b/>
          <w:szCs w:val="24"/>
        </w:rPr>
        <w:t xml:space="preserve">       -</w:t>
      </w:r>
      <w:r>
        <w:rPr>
          <w:bCs/>
          <w:szCs w:val="24"/>
        </w:rPr>
        <w:t>K132001 Investicijsko ulaganje-izgradnja objekata, nabava opreme</w:t>
      </w:r>
    </w:p>
    <w:p w14:paraId="1108C2DC" w14:textId="5945D1E7" w:rsidR="00D020F1" w:rsidRDefault="00D020F1" w:rsidP="00E82C35">
      <w:pPr>
        <w:spacing w:after="0"/>
        <w:ind w:firstLine="698"/>
        <w:rPr>
          <w:bCs/>
          <w:szCs w:val="24"/>
        </w:rPr>
      </w:pPr>
      <w:r>
        <w:rPr>
          <w:b/>
          <w:szCs w:val="24"/>
        </w:rPr>
        <w:t xml:space="preserve">       -</w:t>
      </w:r>
      <w:r>
        <w:rPr>
          <w:bCs/>
          <w:szCs w:val="24"/>
        </w:rPr>
        <w:t>K132002 Informatizacija</w:t>
      </w:r>
    </w:p>
    <w:p w14:paraId="669272FE" w14:textId="43B5C78B" w:rsidR="00D020F1" w:rsidRDefault="00D020F1" w:rsidP="00E82C35">
      <w:pPr>
        <w:spacing w:after="0"/>
        <w:ind w:firstLine="698"/>
        <w:rPr>
          <w:bCs/>
          <w:szCs w:val="24"/>
        </w:rPr>
      </w:pPr>
      <w:r>
        <w:rPr>
          <w:b/>
          <w:szCs w:val="24"/>
        </w:rPr>
        <w:t xml:space="preserve">       -</w:t>
      </w:r>
      <w:r>
        <w:rPr>
          <w:bCs/>
          <w:szCs w:val="24"/>
        </w:rPr>
        <w:t>T132001 Investicijsko i tekuće održavanje objekata i opreme</w:t>
      </w:r>
    </w:p>
    <w:p w14:paraId="2FB50972" w14:textId="4F382E1C" w:rsidR="0036238B" w:rsidRDefault="0036238B" w:rsidP="00E82C35">
      <w:pPr>
        <w:spacing w:after="0"/>
        <w:ind w:firstLine="698"/>
        <w:rPr>
          <w:bCs/>
          <w:szCs w:val="24"/>
        </w:rPr>
      </w:pPr>
    </w:p>
    <w:p w14:paraId="394DBDE4" w14:textId="767AA5DF" w:rsidR="0036238B" w:rsidRDefault="0036238B" w:rsidP="00E82C35">
      <w:pPr>
        <w:spacing w:after="0"/>
        <w:ind w:firstLine="698"/>
        <w:rPr>
          <w:bCs/>
          <w:szCs w:val="24"/>
        </w:rPr>
      </w:pPr>
    </w:p>
    <w:tbl>
      <w:tblPr>
        <w:tblW w:w="9875" w:type="dxa"/>
        <w:tblCellSpacing w:w="20" w:type="dxa"/>
        <w:tblInd w:w="-382" w:type="dxa"/>
        <w:tblLook w:val="01E0" w:firstRow="1" w:lastRow="1" w:firstColumn="1" w:lastColumn="1" w:noHBand="0" w:noVBand="0"/>
      </w:tblPr>
      <w:tblGrid>
        <w:gridCol w:w="2100"/>
        <w:gridCol w:w="283"/>
        <w:gridCol w:w="7492"/>
      </w:tblGrid>
      <w:tr w:rsidR="00E71317" w:rsidRPr="00E71317" w14:paraId="7AE32B15" w14:textId="77777777" w:rsidTr="0003279D">
        <w:trPr>
          <w:trHeight w:val="177"/>
          <w:tblCellSpacing w:w="20" w:type="dxa"/>
        </w:trPr>
        <w:tc>
          <w:tcPr>
            <w:tcW w:w="2040" w:type="dxa"/>
            <w:tcBorders>
              <w:top w:val="single" w:sz="4" w:space="0" w:color="auto"/>
              <w:left w:val="single" w:sz="4" w:space="0" w:color="auto"/>
              <w:bottom w:val="dotted" w:sz="4" w:space="0" w:color="auto"/>
              <w:right w:val="single" w:sz="4" w:space="0" w:color="auto"/>
            </w:tcBorders>
            <w:shd w:val="clear" w:color="auto" w:fill="FFCC99"/>
          </w:tcPr>
          <w:p w14:paraId="3AAAFA8E" w14:textId="3244E757" w:rsidR="00E71317" w:rsidRPr="00E71317" w:rsidRDefault="00E71317" w:rsidP="00E71317">
            <w:pPr>
              <w:keepNext/>
              <w:pageBreakBefore/>
              <w:spacing w:before="240" w:after="240" w:line="240" w:lineRule="auto"/>
              <w:ind w:left="0" w:firstLine="0"/>
              <w:jc w:val="left"/>
              <w:outlineLvl w:val="0"/>
              <w:rPr>
                <w:rFonts w:ascii="Arial" w:hAnsi="Arial" w:cs="Arial"/>
                <w:b/>
                <w:bCs/>
                <w:color w:val="auto"/>
                <w:sz w:val="18"/>
                <w:szCs w:val="18"/>
              </w:rPr>
            </w:pPr>
            <w:r>
              <w:rPr>
                <w:rFonts w:ascii="Arial" w:hAnsi="Arial" w:cs="Arial"/>
                <w:b/>
                <w:bCs/>
                <w:color w:val="auto"/>
                <w:sz w:val="18"/>
                <w:szCs w:val="18"/>
              </w:rPr>
              <w:lastRenderedPageBreak/>
              <w:t>NAZIV PROGRAMA:</w:t>
            </w:r>
          </w:p>
        </w:tc>
        <w:tc>
          <w:tcPr>
            <w:tcW w:w="243" w:type="dxa"/>
          </w:tcPr>
          <w:p w14:paraId="4C5AFB38" w14:textId="77777777" w:rsidR="00E71317" w:rsidRPr="00E71317" w:rsidRDefault="00E71317" w:rsidP="00E71317">
            <w:pPr>
              <w:pageBreakBefore/>
              <w:spacing w:before="240" w:after="240" w:line="240" w:lineRule="auto"/>
              <w:ind w:left="0" w:firstLine="0"/>
              <w:rPr>
                <w:rFonts w:ascii="Arial" w:hAnsi="Arial" w:cs="Arial"/>
                <w:color w:val="auto"/>
                <w:sz w:val="18"/>
                <w:szCs w:val="18"/>
              </w:rPr>
            </w:pPr>
          </w:p>
        </w:tc>
        <w:tc>
          <w:tcPr>
            <w:tcW w:w="7432" w:type="dxa"/>
            <w:tcBorders>
              <w:top w:val="single" w:sz="4" w:space="0" w:color="auto"/>
              <w:left w:val="single" w:sz="4" w:space="0" w:color="auto"/>
              <w:bottom w:val="dotted" w:sz="4" w:space="0" w:color="auto"/>
              <w:right w:val="single" w:sz="4" w:space="0" w:color="auto"/>
            </w:tcBorders>
            <w:shd w:val="clear" w:color="auto" w:fill="FFCC99"/>
          </w:tcPr>
          <w:p w14:paraId="596460D2" w14:textId="1E278C14" w:rsidR="00E71317" w:rsidRPr="00E71317" w:rsidRDefault="00E71317" w:rsidP="00E71317">
            <w:pPr>
              <w:keepNext/>
              <w:pageBreakBefore/>
              <w:spacing w:before="240" w:after="240" w:line="240" w:lineRule="auto"/>
              <w:ind w:left="0" w:right="6" w:firstLine="0"/>
              <w:outlineLvl w:val="4"/>
              <w:rPr>
                <w:rFonts w:ascii="Arial" w:hAnsi="Arial" w:cs="Arial"/>
                <w:b/>
                <w:bCs/>
                <w:color w:val="auto"/>
                <w:sz w:val="18"/>
                <w:szCs w:val="18"/>
              </w:rPr>
            </w:pPr>
            <w:r>
              <w:rPr>
                <w:rFonts w:ascii="Arial" w:hAnsi="Arial" w:cs="Arial"/>
                <w:b/>
                <w:bCs/>
                <w:color w:val="auto"/>
                <w:sz w:val="18"/>
                <w:szCs w:val="18"/>
              </w:rPr>
              <w:t>PROGRAMI EUROPSKIH POSLOVA</w:t>
            </w:r>
          </w:p>
        </w:tc>
      </w:tr>
      <w:tr w:rsidR="00E71317" w:rsidRPr="00E71317" w14:paraId="7E5EF21F" w14:textId="77777777" w:rsidTr="0003279D">
        <w:trPr>
          <w:trHeight w:val="193"/>
          <w:tblCellSpacing w:w="20" w:type="dxa"/>
        </w:trPr>
        <w:tc>
          <w:tcPr>
            <w:tcW w:w="2040" w:type="dxa"/>
            <w:tcBorders>
              <w:top w:val="dotted" w:sz="4" w:space="0" w:color="auto"/>
              <w:left w:val="single" w:sz="4" w:space="0" w:color="auto"/>
              <w:bottom w:val="dotted" w:sz="4" w:space="0" w:color="auto"/>
              <w:right w:val="single" w:sz="4" w:space="0" w:color="auto"/>
            </w:tcBorders>
            <w:shd w:val="clear" w:color="auto" w:fill="auto"/>
          </w:tcPr>
          <w:p w14:paraId="77F8B9D0" w14:textId="77777777" w:rsidR="00E71317" w:rsidRPr="00E71317" w:rsidRDefault="00E71317" w:rsidP="00E71317">
            <w:pPr>
              <w:spacing w:before="120" w:after="0" w:line="240" w:lineRule="auto"/>
              <w:ind w:left="0" w:firstLine="0"/>
              <w:rPr>
                <w:rFonts w:ascii="Arial" w:hAnsi="Arial" w:cs="Arial"/>
                <w:b/>
                <w:bCs/>
                <w:color w:val="auto"/>
                <w:sz w:val="18"/>
                <w:szCs w:val="18"/>
              </w:rPr>
            </w:pPr>
            <w:r w:rsidRPr="00E71317">
              <w:rPr>
                <w:rFonts w:ascii="Arial" w:hAnsi="Arial" w:cs="Arial"/>
                <w:b/>
                <w:bCs/>
                <w:color w:val="auto"/>
                <w:sz w:val="18"/>
                <w:szCs w:val="18"/>
              </w:rPr>
              <w:t>OPIS PROGRAMA:</w:t>
            </w:r>
          </w:p>
          <w:p w14:paraId="1BFD6410" w14:textId="77777777" w:rsidR="00E71317" w:rsidRPr="00E71317" w:rsidRDefault="00E71317" w:rsidP="00E71317">
            <w:pPr>
              <w:spacing w:after="0" w:line="240" w:lineRule="auto"/>
              <w:ind w:left="0" w:firstLine="0"/>
              <w:rPr>
                <w:rFonts w:ascii="Arial" w:hAnsi="Arial" w:cs="Arial"/>
                <w:color w:val="auto"/>
                <w:sz w:val="18"/>
                <w:szCs w:val="18"/>
              </w:rPr>
            </w:pPr>
          </w:p>
          <w:p w14:paraId="62F48B42" w14:textId="77777777" w:rsidR="00E71317" w:rsidRPr="00E71317" w:rsidRDefault="00E71317" w:rsidP="00E71317">
            <w:pPr>
              <w:spacing w:after="0" w:line="240" w:lineRule="auto"/>
              <w:ind w:left="0" w:firstLine="0"/>
              <w:rPr>
                <w:rFonts w:ascii="Arial" w:hAnsi="Arial" w:cs="Arial"/>
                <w:color w:val="auto"/>
                <w:sz w:val="18"/>
                <w:szCs w:val="18"/>
              </w:rPr>
            </w:pPr>
          </w:p>
          <w:p w14:paraId="5A8F4DD3" w14:textId="77777777" w:rsidR="00E71317" w:rsidRPr="00E71317" w:rsidRDefault="00E71317" w:rsidP="00E71317">
            <w:pPr>
              <w:spacing w:after="0" w:line="240" w:lineRule="auto"/>
              <w:ind w:left="0" w:firstLine="0"/>
              <w:rPr>
                <w:rFonts w:ascii="Arial" w:hAnsi="Arial" w:cs="Arial"/>
                <w:color w:val="auto"/>
                <w:sz w:val="18"/>
                <w:szCs w:val="18"/>
              </w:rPr>
            </w:pPr>
          </w:p>
          <w:p w14:paraId="46A9723E" w14:textId="77777777" w:rsidR="00E71317" w:rsidRPr="00E71317" w:rsidRDefault="00E71317" w:rsidP="00E71317">
            <w:pPr>
              <w:spacing w:after="0" w:line="240" w:lineRule="auto"/>
              <w:ind w:left="0" w:firstLine="0"/>
              <w:rPr>
                <w:rFonts w:ascii="Arial" w:hAnsi="Arial" w:cs="Arial"/>
                <w:color w:val="auto"/>
                <w:sz w:val="18"/>
                <w:szCs w:val="18"/>
              </w:rPr>
            </w:pPr>
          </w:p>
          <w:p w14:paraId="6D907F26" w14:textId="77777777" w:rsidR="00E71317" w:rsidRPr="00E71317" w:rsidRDefault="00E71317" w:rsidP="00E71317">
            <w:pPr>
              <w:spacing w:after="0" w:line="240" w:lineRule="auto"/>
              <w:ind w:left="0" w:firstLine="0"/>
              <w:rPr>
                <w:rFonts w:ascii="Arial" w:hAnsi="Arial" w:cs="Arial"/>
                <w:color w:val="auto"/>
                <w:sz w:val="18"/>
                <w:szCs w:val="18"/>
              </w:rPr>
            </w:pPr>
          </w:p>
        </w:tc>
        <w:tc>
          <w:tcPr>
            <w:tcW w:w="243" w:type="dxa"/>
            <w:shd w:val="clear" w:color="auto" w:fill="auto"/>
          </w:tcPr>
          <w:p w14:paraId="5B6AD1B5" w14:textId="77777777" w:rsidR="00E71317" w:rsidRPr="00E71317" w:rsidRDefault="00E71317" w:rsidP="00E71317">
            <w:pPr>
              <w:spacing w:after="0" w:line="240" w:lineRule="auto"/>
              <w:ind w:left="0" w:firstLine="0"/>
              <w:rPr>
                <w:rFonts w:ascii="Arial" w:hAnsi="Arial" w:cs="Arial"/>
                <w:color w:val="auto"/>
                <w:sz w:val="18"/>
                <w:szCs w:val="18"/>
              </w:rPr>
            </w:pPr>
          </w:p>
        </w:tc>
        <w:tc>
          <w:tcPr>
            <w:tcW w:w="7432" w:type="dxa"/>
            <w:tcBorders>
              <w:top w:val="dotted" w:sz="4" w:space="0" w:color="auto"/>
              <w:left w:val="single" w:sz="4" w:space="0" w:color="auto"/>
              <w:bottom w:val="dotted" w:sz="4" w:space="0" w:color="auto"/>
              <w:right w:val="single" w:sz="4" w:space="0" w:color="auto"/>
            </w:tcBorders>
            <w:shd w:val="clear" w:color="auto" w:fill="auto"/>
          </w:tcPr>
          <w:p w14:paraId="2BFC052A" w14:textId="77777777" w:rsidR="00E71317" w:rsidRPr="00E71317" w:rsidRDefault="00E71317" w:rsidP="00E71317">
            <w:pPr>
              <w:spacing w:before="120" w:after="0" w:line="240" w:lineRule="auto"/>
              <w:ind w:left="0" w:firstLine="0"/>
              <w:rPr>
                <w:color w:val="auto"/>
                <w:szCs w:val="24"/>
              </w:rPr>
            </w:pPr>
            <w:r w:rsidRPr="00E71317">
              <w:rPr>
                <w:color w:val="auto"/>
                <w:szCs w:val="24"/>
              </w:rPr>
              <w:t>U okviru ovog programa planirana su sredstva za specijalizaciju jednog liječnika iz hitne medicine, kako bi se poboljšale usluge izvan bolničke hitne medicine, odnosno osnažila Mreža hitne medicine u Varaždinskoj županiji</w:t>
            </w:r>
          </w:p>
        </w:tc>
      </w:tr>
      <w:tr w:rsidR="00E71317" w:rsidRPr="00E71317" w14:paraId="3C1E9C50" w14:textId="77777777" w:rsidTr="0003279D">
        <w:trPr>
          <w:trHeight w:val="177"/>
          <w:tblCellSpacing w:w="20" w:type="dxa"/>
        </w:trPr>
        <w:tc>
          <w:tcPr>
            <w:tcW w:w="2040" w:type="dxa"/>
            <w:tcBorders>
              <w:top w:val="dotted" w:sz="4" w:space="0" w:color="auto"/>
              <w:left w:val="single" w:sz="4" w:space="0" w:color="auto"/>
              <w:bottom w:val="dotted" w:sz="4" w:space="0" w:color="auto"/>
              <w:right w:val="single" w:sz="4" w:space="0" w:color="auto"/>
            </w:tcBorders>
            <w:shd w:val="clear" w:color="auto" w:fill="auto"/>
          </w:tcPr>
          <w:p w14:paraId="1B7B959C" w14:textId="77777777" w:rsidR="00E71317" w:rsidRPr="00E71317" w:rsidRDefault="00E71317" w:rsidP="00E71317">
            <w:pPr>
              <w:spacing w:before="120" w:after="120" w:line="240" w:lineRule="auto"/>
              <w:ind w:left="0" w:firstLine="0"/>
              <w:jc w:val="left"/>
              <w:rPr>
                <w:rFonts w:ascii="Arial" w:hAnsi="Arial" w:cs="Arial"/>
                <w:b/>
                <w:bCs/>
                <w:color w:val="auto"/>
                <w:sz w:val="18"/>
                <w:szCs w:val="18"/>
              </w:rPr>
            </w:pPr>
            <w:r w:rsidRPr="00E71317">
              <w:rPr>
                <w:rFonts w:ascii="Arial" w:hAnsi="Arial" w:cs="Arial"/>
                <w:b/>
                <w:bCs/>
                <w:color w:val="auto"/>
                <w:sz w:val="18"/>
                <w:szCs w:val="18"/>
              </w:rPr>
              <w:t>ZAKONSKA I DRUGA PODLOGA ZA UVOĐENJE PROGRAMA:</w:t>
            </w:r>
          </w:p>
        </w:tc>
        <w:tc>
          <w:tcPr>
            <w:tcW w:w="243" w:type="dxa"/>
            <w:shd w:val="clear" w:color="auto" w:fill="auto"/>
          </w:tcPr>
          <w:p w14:paraId="6F274F5F" w14:textId="77777777" w:rsidR="00E71317" w:rsidRPr="00E71317" w:rsidRDefault="00E71317" w:rsidP="00E71317">
            <w:pPr>
              <w:spacing w:after="0" w:line="240" w:lineRule="auto"/>
              <w:ind w:left="0" w:firstLine="0"/>
              <w:rPr>
                <w:rFonts w:ascii="Arial" w:hAnsi="Arial" w:cs="Arial"/>
                <w:color w:val="auto"/>
                <w:sz w:val="18"/>
                <w:szCs w:val="18"/>
              </w:rPr>
            </w:pPr>
          </w:p>
        </w:tc>
        <w:tc>
          <w:tcPr>
            <w:tcW w:w="7432" w:type="dxa"/>
            <w:tcBorders>
              <w:top w:val="dotted" w:sz="4" w:space="0" w:color="auto"/>
              <w:left w:val="single" w:sz="4" w:space="0" w:color="auto"/>
              <w:bottom w:val="dotted" w:sz="4" w:space="0" w:color="auto"/>
              <w:right w:val="single" w:sz="4" w:space="0" w:color="auto"/>
            </w:tcBorders>
            <w:shd w:val="clear" w:color="auto" w:fill="auto"/>
          </w:tcPr>
          <w:p w14:paraId="521CD736" w14:textId="77777777" w:rsidR="00E71317" w:rsidRPr="00E71317" w:rsidRDefault="00E71317" w:rsidP="00E71317">
            <w:pPr>
              <w:spacing w:before="60" w:after="0" w:line="240" w:lineRule="auto"/>
              <w:ind w:left="0" w:firstLine="0"/>
              <w:rPr>
                <w:color w:val="auto"/>
                <w:szCs w:val="24"/>
              </w:rPr>
            </w:pPr>
            <w:r w:rsidRPr="00E71317">
              <w:rPr>
                <w:color w:val="auto"/>
                <w:szCs w:val="24"/>
              </w:rPr>
              <w:t>Pravilnik o specijalističkom usavršavanju doktora medicine,</w:t>
            </w:r>
          </w:p>
          <w:p w14:paraId="37791B71" w14:textId="77777777" w:rsidR="00E71317" w:rsidRPr="00E71317" w:rsidRDefault="00E71317" w:rsidP="00E71317">
            <w:pPr>
              <w:spacing w:before="60" w:after="0" w:line="240" w:lineRule="auto"/>
              <w:ind w:left="0" w:firstLine="0"/>
              <w:rPr>
                <w:color w:val="auto"/>
                <w:szCs w:val="24"/>
              </w:rPr>
            </w:pPr>
            <w:r w:rsidRPr="00E71317">
              <w:rPr>
                <w:color w:val="auto"/>
                <w:szCs w:val="24"/>
              </w:rPr>
              <w:t>Ugovor od dodjeli bespovratnih sredstava za projekte koji se financiraju iz Europskog socijalnog fonda u financijskom razdoblju 2014.-2020. UP.02.2.1.02.0033 Specijalizacijom do visokokvalitetnih usluga hitne medicine</w:t>
            </w:r>
          </w:p>
        </w:tc>
      </w:tr>
      <w:tr w:rsidR="00E71317" w:rsidRPr="00E71317" w14:paraId="645C891D" w14:textId="77777777" w:rsidTr="0003279D">
        <w:trPr>
          <w:trHeight w:val="193"/>
          <w:tblCellSpacing w:w="20" w:type="dxa"/>
        </w:trPr>
        <w:tc>
          <w:tcPr>
            <w:tcW w:w="2040" w:type="dxa"/>
            <w:tcBorders>
              <w:top w:val="dotted" w:sz="4" w:space="0" w:color="auto"/>
              <w:left w:val="single" w:sz="4" w:space="0" w:color="auto"/>
              <w:bottom w:val="dotted" w:sz="4" w:space="0" w:color="auto"/>
              <w:right w:val="single" w:sz="4" w:space="0" w:color="auto"/>
            </w:tcBorders>
            <w:shd w:val="clear" w:color="auto" w:fill="auto"/>
          </w:tcPr>
          <w:p w14:paraId="7D5F6FDE" w14:textId="53D34480" w:rsidR="00E71317" w:rsidRPr="00E71317" w:rsidRDefault="00BB14DC" w:rsidP="00E71317">
            <w:pPr>
              <w:spacing w:before="120" w:after="0" w:line="240" w:lineRule="auto"/>
              <w:ind w:left="0" w:firstLine="0"/>
              <w:jc w:val="left"/>
              <w:rPr>
                <w:rFonts w:ascii="Arial" w:hAnsi="Arial" w:cs="Arial"/>
                <w:b/>
                <w:bCs/>
                <w:color w:val="auto"/>
                <w:sz w:val="18"/>
                <w:szCs w:val="18"/>
              </w:rPr>
            </w:pPr>
            <w:r>
              <w:rPr>
                <w:rFonts w:ascii="Arial" w:hAnsi="Arial" w:cs="Arial"/>
                <w:b/>
                <w:bCs/>
                <w:color w:val="auto"/>
                <w:sz w:val="18"/>
                <w:szCs w:val="18"/>
              </w:rPr>
              <w:t xml:space="preserve">IZVRŠENJE </w:t>
            </w:r>
            <w:r w:rsidR="00E71317" w:rsidRPr="00E71317">
              <w:rPr>
                <w:rFonts w:ascii="Arial" w:hAnsi="Arial" w:cs="Arial"/>
                <w:b/>
                <w:bCs/>
                <w:color w:val="auto"/>
                <w:sz w:val="18"/>
                <w:szCs w:val="18"/>
              </w:rPr>
              <w:t>P</w:t>
            </w:r>
            <w:r>
              <w:rPr>
                <w:rFonts w:ascii="Arial" w:hAnsi="Arial" w:cs="Arial"/>
                <w:b/>
                <w:bCs/>
                <w:color w:val="auto"/>
                <w:sz w:val="18"/>
                <w:szCs w:val="18"/>
              </w:rPr>
              <w:t>LANIRA</w:t>
            </w:r>
            <w:r w:rsidR="00E71317" w:rsidRPr="00E71317">
              <w:rPr>
                <w:rFonts w:ascii="Arial" w:hAnsi="Arial" w:cs="Arial"/>
                <w:b/>
                <w:bCs/>
                <w:color w:val="auto"/>
                <w:sz w:val="18"/>
                <w:szCs w:val="18"/>
              </w:rPr>
              <w:t xml:space="preserve">NIH SREDSTAVA: </w:t>
            </w:r>
          </w:p>
          <w:p w14:paraId="51538A70" w14:textId="77777777" w:rsidR="00E71317" w:rsidRPr="00E71317" w:rsidRDefault="00E71317" w:rsidP="00E71317">
            <w:pPr>
              <w:spacing w:after="0" w:line="240" w:lineRule="auto"/>
              <w:ind w:left="0" w:firstLine="0"/>
              <w:rPr>
                <w:rFonts w:ascii="Arial" w:hAnsi="Arial" w:cs="Arial"/>
                <w:color w:val="auto"/>
                <w:sz w:val="18"/>
                <w:szCs w:val="18"/>
                <w:highlight w:val="yellow"/>
              </w:rPr>
            </w:pPr>
          </w:p>
        </w:tc>
        <w:tc>
          <w:tcPr>
            <w:tcW w:w="243" w:type="dxa"/>
            <w:shd w:val="clear" w:color="auto" w:fill="auto"/>
          </w:tcPr>
          <w:p w14:paraId="0CF2CF05" w14:textId="77777777" w:rsidR="00E71317" w:rsidRPr="00E71317" w:rsidRDefault="00E71317" w:rsidP="00E71317">
            <w:pPr>
              <w:spacing w:after="0" w:line="240" w:lineRule="auto"/>
              <w:ind w:left="0" w:firstLine="0"/>
              <w:rPr>
                <w:rFonts w:ascii="Arial" w:hAnsi="Arial" w:cs="Arial"/>
                <w:color w:val="auto"/>
                <w:sz w:val="18"/>
                <w:szCs w:val="18"/>
                <w:highlight w:val="yellow"/>
              </w:rPr>
            </w:pPr>
          </w:p>
        </w:tc>
        <w:tc>
          <w:tcPr>
            <w:tcW w:w="7432" w:type="dxa"/>
            <w:tcBorders>
              <w:top w:val="dotted" w:sz="4" w:space="0" w:color="auto"/>
              <w:left w:val="single" w:sz="4" w:space="0" w:color="auto"/>
              <w:bottom w:val="dotted" w:sz="4" w:space="0" w:color="auto"/>
              <w:right w:val="single" w:sz="4" w:space="0" w:color="auto"/>
            </w:tcBorders>
            <w:shd w:val="clear" w:color="auto" w:fill="auto"/>
          </w:tcPr>
          <w:p w14:paraId="59FCAE9C" w14:textId="3197695A" w:rsidR="00E71317" w:rsidRPr="00E71317" w:rsidRDefault="00E71317" w:rsidP="00E71317">
            <w:pPr>
              <w:spacing w:before="120" w:after="120" w:line="240" w:lineRule="auto"/>
              <w:ind w:left="0" w:firstLine="0"/>
              <w:rPr>
                <w:rFonts w:ascii="Arial" w:hAnsi="Arial" w:cs="Arial"/>
                <w:color w:val="auto"/>
                <w:sz w:val="18"/>
                <w:szCs w:val="18"/>
              </w:rPr>
            </w:pPr>
          </w:p>
          <w:tbl>
            <w:tblPr>
              <w:tblW w:w="7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3105"/>
              <w:gridCol w:w="1276"/>
              <w:gridCol w:w="1134"/>
              <w:gridCol w:w="992"/>
            </w:tblGrid>
            <w:tr w:rsidR="004D659E" w:rsidRPr="00E71317" w14:paraId="33533FB8" w14:textId="77777777" w:rsidTr="0034333F">
              <w:trPr>
                <w:trHeight w:hRule="exact" w:val="545"/>
              </w:trPr>
              <w:tc>
                <w:tcPr>
                  <w:tcW w:w="557" w:type="dxa"/>
                  <w:shd w:val="clear" w:color="auto" w:fill="E6E6E6"/>
                  <w:vAlign w:val="center"/>
                </w:tcPr>
                <w:p w14:paraId="4DC36E90" w14:textId="77777777" w:rsidR="004D659E" w:rsidRPr="00E71317" w:rsidRDefault="004D659E" w:rsidP="00E71317">
                  <w:pPr>
                    <w:spacing w:after="0" w:line="240" w:lineRule="auto"/>
                    <w:ind w:left="0" w:firstLine="0"/>
                    <w:jc w:val="center"/>
                    <w:rPr>
                      <w:rFonts w:ascii="Arial" w:hAnsi="Arial" w:cs="Arial"/>
                      <w:b/>
                      <w:bCs/>
                      <w:color w:val="auto"/>
                      <w:sz w:val="18"/>
                      <w:szCs w:val="18"/>
                    </w:rPr>
                  </w:pPr>
                  <w:proofErr w:type="spellStart"/>
                  <w:r w:rsidRPr="00E71317">
                    <w:rPr>
                      <w:rFonts w:ascii="Arial" w:hAnsi="Arial" w:cs="Arial"/>
                      <w:b/>
                      <w:bCs/>
                      <w:color w:val="auto"/>
                      <w:sz w:val="18"/>
                      <w:szCs w:val="18"/>
                    </w:rPr>
                    <w:t>R.b</w:t>
                  </w:r>
                  <w:proofErr w:type="spellEnd"/>
                  <w:r w:rsidRPr="00E71317">
                    <w:rPr>
                      <w:rFonts w:ascii="Arial" w:hAnsi="Arial" w:cs="Arial"/>
                      <w:b/>
                      <w:bCs/>
                      <w:color w:val="auto"/>
                      <w:sz w:val="18"/>
                      <w:szCs w:val="18"/>
                    </w:rPr>
                    <w:t>.</w:t>
                  </w:r>
                </w:p>
              </w:tc>
              <w:tc>
                <w:tcPr>
                  <w:tcW w:w="3105" w:type="dxa"/>
                  <w:shd w:val="clear" w:color="auto" w:fill="E6E6E6"/>
                  <w:vAlign w:val="center"/>
                </w:tcPr>
                <w:p w14:paraId="5D75669F" w14:textId="77777777" w:rsidR="004D659E" w:rsidRPr="00E71317" w:rsidRDefault="004D659E" w:rsidP="00E71317">
                  <w:pPr>
                    <w:keepNext/>
                    <w:spacing w:after="0" w:line="240" w:lineRule="auto"/>
                    <w:ind w:left="0" w:firstLine="0"/>
                    <w:jc w:val="center"/>
                    <w:outlineLvl w:val="2"/>
                    <w:rPr>
                      <w:rFonts w:ascii="Arial" w:hAnsi="Arial" w:cs="Arial"/>
                      <w:b/>
                      <w:bCs/>
                      <w:color w:val="auto"/>
                      <w:sz w:val="18"/>
                      <w:szCs w:val="18"/>
                    </w:rPr>
                  </w:pPr>
                  <w:r w:rsidRPr="00E71317">
                    <w:rPr>
                      <w:rFonts w:ascii="Arial" w:hAnsi="Arial" w:cs="Arial"/>
                      <w:b/>
                      <w:bCs/>
                      <w:color w:val="auto"/>
                      <w:sz w:val="18"/>
                      <w:szCs w:val="18"/>
                    </w:rPr>
                    <w:t>Naziv aktivnosti/projekta</w:t>
                  </w:r>
                </w:p>
              </w:tc>
              <w:tc>
                <w:tcPr>
                  <w:tcW w:w="1276" w:type="dxa"/>
                  <w:shd w:val="clear" w:color="auto" w:fill="E6E6E6"/>
                  <w:vAlign w:val="center"/>
                </w:tcPr>
                <w:p w14:paraId="7BEED992" w14:textId="77777777" w:rsidR="004D659E" w:rsidRPr="00E71317" w:rsidRDefault="004D659E" w:rsidP="00E71317">
                  <w:pPr>
                    <w:keepNext/>
                    <w:spacing w:after="0" w:line="240" w:lineRule="auto"/>
                    <w:ind w:left="0" w:firstLine="0"/>
                    <w:jc w:val="center"/>
                    <w:outlineLvl w:val="6"/>
                    <w:rPr>
                      <w:rFonts w:ascii="Arial" w:hAnsi="Arial" w:cs="Arial"/>
                      <w:b/>
                      <w:bCs/>
                      <w:color w:val="auto"/>
                      <w:sz w:val="18"/>
                      <w:szCs w:val="18"/>
                    </w:rPr>
                  </w:pPr>
                  <w:r w:rsidRPr="00E71317">
                    <w:rPr>
                      <w:rFonts w:ascii="Arial" w:hAnsi="Arial" w:cs="Arial"/>
                      <w:b/>
                      <w:bCs/>
                      <w:color w:val="auto"/>
                      <w:sz w:val="18"/>
                      <w:szCs w:val="18"/>
                    </w:rPr>
                    <w:t xml:space="preserve">Plan </w:t>
                  </w:r>
                </w:p>
                <w:p w14:paraId="151DA0E4" w14:textId="190A5531" w:rsidR="004D659E" w:rsidRPr="00E71317" w:rsidRDefault="004D659E" w:rsidP="00E71317">
                  <w:pPr>
                    <w:keepNext/>
                    <w:spacing w:after="0" w:line="240" w:lineRule="auto"/>
                    <w:ind w:left="0" w:firstLine="0"/>
                    <w:jc w:val="center"/>
                    <w:outlineLvl w:val="6"/>
                    <w:rPr>
                      <w:rFonts w:ascii="Arial" w:hAnsi="Arial" w:cs="Arial"/>
                      <w:b/>
                      <w:bCs/>
                      <w:color w:val="auto"/>
                      <w:sz w:val="18"/>
                      <w:szCs w:val="18"/>
                    </w:rPr>
                  </w:pPr>
                  <w:r w:rsidRPr="00E71317">
                    <w:rPr>
                      <w:rFonts w:ascii="Arial" w:hAnsi="Arial" w:cs="Arial"/>
                      <w:b/>
                      <w:bCs/>
                      <w:color w:val="auto"/>
                      <w:sz w:val="18"/>
                      <w:szCs w:val="18"/>
                    </w:rPr>
                    <w:t>202</w:t>
                  </w:r>
                  <w:r w:rsidR="005B6274">
                    <w:rPr>
                      <w:rFonts w:ascii="Arial" w:hAnsi="Arial" w:cs="Arial"/>
                      <w:b/>
                      <w:bCs/>
                      <w:color w:val="auto"/>
                      <w:sz w:val="18"/>
                      <w:szCs w:val="18"/>
                    </w:rPr>
                    <w:t>3</w:t>
                  </w:r>
                  <w:r w:rsidRPr="00E71317">
                    <w:rPr>
                      <w:rFonts w:ascii="Arial" w:hAnsi="Arial" w:cs="Arial"/>
                      <w:b/>
                      <w:bCs/>
                      <w:color w:val="auto"/>
                      <w:sz w:val="18"/>
                      <w:szCs w:val="18"/>
                    </w:rPr>
                    <w:t>.</w:t>
                  </w:r>
                </w:p>
              </w:tc>
              <w:tc>
                <w:tcPr>
                  <w:tcW w:w="1134" w:type="dxa"/>
                  <w:shd w:val="clear" w:color="auto" w:fill="E6E6E6"/>
                  <w:vAlign w:val="center"/>
                </w:tcPr>
                <w:p w14:paraId="2CB1FF34" w14:textId="34ADE61C" w:rsidR="004D659E" w:rsidRPr="00E71317" w:rsidRDefault="004D659E" w:rsidP="00E71317">
                  <w:pPr>
                    <w:keepNext/>
                    <w:spacing w:after="0" w:line="240" w:lineRule="auto"/>
                    <w:ind w:left="0" w:firstLine="0"/>
                    <w:jc w:val="center"/>
                    <w:outlineLvl w:val="6"/>
                    <w:rPr>
                      <w:rFonts w:ascii="Arial" w:hAnsi="Arial" w:cs="Arial"/>
                      <w:b/>
                      <w:bCs/>
                      <w:color w:val="auto"/>
                      <w:sz w:val="18"/>
                      <w:szCs w:val="18"/>
                    </w:rPr>
                  </w:pPr>
                  <w:r>
                    <w:rPr>
                      <w:rFonts w:ascii="Arial" w:hAnsi="Arial" w:cs="Arial"/>
                      <w:b/>
                      <w:bCs/>
                      <w:color w:val="auto"/>
                      <w:sz w:val="18"/>
                      <w:szCs w:val="18"/>
                    </w:rPr>
                    <w:t>Izvršenje</w:t>
                  </w:r>
                </w:p>
                <w:p w14:paraId="43984675" w14:textId="3BDFD1ED" w:rsidR="004D659E" w:rsidRPr="00E71317" w:rsidRDefault="00932C1A" w:rsidP="00E71317">
                  <w:pPr>
                    <w:keepNext/>
                    <w:spacing w:after="0" w:line="240" w:lineRule="auto"/>
                    <w:ind w:left="0" w:firstLine="0"/>
                    <w:jc w:val="center"/>
                    <w:outlineLvl w:val="6"/>
                    <w:rPr>
                      <w:rFonts w:ascii="Arial" w:hAnsi="Arial" w:cs="Arial"/>
                      <w:b/>
                      <w:bCs/>
                      <w:color w:val="auto"/>
                      <w:sz w:val="18"/>
                      <w:szCs w:val="18"/>
                    </w:rPr>
                  </w:pPr>
                  <w:r>
                    <w:rPr>
                      <w:rFonts w:ascii="Arial" w:hAnsi="Arial" w:cs="Arial"/>
                      <w:b/>
                      <w:bCs/>
                      <w:color w:val="auto"/>
                      <w:sz w:val="18"/>
                      <w:szCs w:val="18"/>
                    </w:rPr>
                    <w:t xml:space="preserve">I-VI </w:t>
                  </w:r>
                  <w:r w:rsidR="004D659E" w:rsidRPr="00E71317">
                    <w:rPr>
                      <w:rFonts w:ascii="Arial" w:hAnsi="Arial" w:cs="Arial"/>
                      <w:b/>
                      <w:bCs/>
                      <w:color w:val="auto"/>
                      <w:sz w:val="18"/>
                      <w:szCs w:val="18"/>
                    </w:rPr>
                    <w:t>202</w:t>
                  </w:r>
                  <w:r w:rsidR="005B6274">
                    <w:rPr>
                      <w:rFonts w:ascii="Arial" w:hAnsi="Arial" w:cs="Arial"/>
                      <w:b/>
                      <w:bCs/>
                      <w:color w:val="auto"/>
                      <w:sz w:val="18"/>
                      <w:szCs w:val="18"/>
                    </w:rPr>
                    <w:t>3</w:t>
                  </w:r>
                  <w:r w:rsidR="004D659E" w:rsidRPr="00E71317">
                    <w:rPr>
                      <w:rFonts w:ascii="Arial" w:hAnsi="Arial" w:cs="Arial"/>
                      <w:b/>
                      <w:bCs/>
                      <w:color w:val="auto"/>
                      <w:sz w:val="18"/>
                      <w:szCs w:val="18"/>
                    </w:rPr>
                    <w:t>.</w:t>
                  </w:r>
                </w:p>
              </w:tc>
              <w:tc>
                <w:tcPr>
                  <w:tcW w:w="992" w:type="dxa"/>
                  <w:shd w:val="clear" w:color="auto" w:fill="E6E6E6"/>
                  <w:vAlign w:val="center"/>
                </w:tcPr>
                <w:p w14:paraId="4B4066CE" w14:textId="30B4B9D3" w:rsidR="004D659E" w:rsidRPr="00E71317" w:rsidRDefault="004D659E" w:rsidP="00E71317">
                  <w:pPr>
                    <w:keepNext/>
                    <w:spacing w:after="0" w:line="240" w:lineRule="auto"/>
                    <w:ind w:left="0" w:firstLine="0"/>
                    <w:jc w:val="center"/>
                    <w:outlineLvl w:val="6"/>
                    <w:rPr>
                      <w:rFonts w:ascii="Arial" w:hAnsi="Arial" w:cs="Arial"/>
                      <w:b/>
                      <w:bCs/>
                      <w:color w:val="auto"/>
                      <w:sz w:val="18"/>
                      <w:szCs w:val="18"/>
                    </w:rPr>
                  </w:pPr>
                  <w:r>
                    <w:rPr>
                      <w:rFonts w:ascii="Arial" w:hAnsi="Arial" w:cs="Arial"/>
                      <w:b/>
                      <w:bCs/>
                      <w:color w:val="auto"/>
                      <w:sz w:val="18"/>
                      <w:szCs w:val="18"/>
                    </w:rPr>
                    <w:t>Ind</w:t>
                  </w:r>
                  <w:r w:rsidR="0034333F">
                    <w:rPr>
                      <w:rFonts w:ascii="Arial" w:hAnsi="Arial" w:cs="Arial"/>
                      <w:b/>
                      <w:bCs/>
                      <w:color w:val="auto"/>
                      <w:sz w:val="18"/>
                      <w:szCs w:val="18"/>
                    </w:rPr>
                    <w:t>eks</w:t>
                  </w:r>
                  <w:r w:rsidRPr="00E71317">
                    <w:rPr>
                      <w:rFonts w:ascii="Arial" w:hAnsi="Arial" w:cs="Arial"/>
                      <w:b/>
                      <w:bCs/>
                      <w:color w:val="auto"/>
                      <w:sz w:val="18"/>
                      <w:szCs w:val="18"/>
                    </w:rPr>
                    <w:t xml:space="preserve"> </w:t>
                  </w:r>
                </w:p>
                <w:p w14:paraId="00B4CE19" w14:textId="0731E15D" w:rsidR="004D659E" w:rsidRPr="00E71317" w:rsidRDefault="004D659E" w:rsidP="00E71317">
                  <w:pPr>
                    <w:keepNext/>
                    <w:spacing w:after="0" w:line="240" w:lineRule="auto"/>
                    <w:ind w:left="0" w:firstLine="0"/>
                    <w:jc w:val="center"/>
                    <w:outlineLvl w:val="6"/>
                    <w:rPr>
                      <w:rFonts w:ascii="Arial" w:hAnsi="Arial" w:cs="Arial"/>
                      <w:b/>
                      <w:bCs/>
                      <w:color w:val="auto"/>
                      <w:sz w:val="18"/>
                      <w:szCs w:val="18"/>
                    </w:rPr>
                  </w:pPr>
                  <w:r>
                    <w:rPr>
                      <w:rFonts w:ascii="Arial" w:hAnsi="Arial" w:cs="Arial"/>
                      <w:b/>
                      <w:bCs/>
                      <w:color w:val="auto"/>
                      <w:sz w:val="18"/>
                      <w:szCs w:val="18"/>
                    </w:rPr>
                    <w:t>%</w:t>
                  </w:r>
                </w:p>
              </w:tc>
            </w:tr>
            <w:tr w:rsidR="004D659E" w:rsidRPr="00E71317" w14:paraId="001A8340" w14:textId="77777777" w:rsidTr="00932C1A">
              <w:trPr>
                <w:trHeight w:hRule="exact" w:val="631"/>
              </w:trPr>
              <w:tc>
                <w:tcPr>
                  <w:tcW w:w="557" w:type="dxa"/>
                  <w:shd w:val="clear" w:color="auto" w:fill="auto"/>
                  <w:vAlign w:val="center"/>
                </w:tcPr>
                <w:p w14:paraId="1BC036E3" w14:textId="77777777" w:rsidR="004D659E" w:rsidRPr="00E71317" w:rsidRDefault="004D659E" w:rsidP="00E71317">
                  <w:pPr>
                    <w:spacing w:after="0" w:line="240" w:lineRule="auto"/>
                    <w:ind w:left="0" w:firstLine="0"/>
                    <w:jc w:val="center"/>
                    <w:rPr>
                      <w:rFonts w:ascii="Calibri" w:hAnsi="Calibri" w:cs="Arial"/>
                      <w:color w:val="auto"/>
                      <w:sz w:val="18"/>
                      <w:szCs w:val="18"/>
                    </w:rPr>
                  </w:pPr>
                  <w:r w:rsidRPr="00E71317">
                    <w:rPr>
                      <w:rFonts w:ascii="Calibri" w:hAnsi="Calibri" w:cs="Arial"/>
                      <w:color w:val="auto"/>
                      <w:sz w:val="18"/>
                      <w:szCs w:val="18"/>
                    </w:rPr>
                    <w:t>01.</w:t>
                  </w:r>
                </w:p>
              </w:tc>
              <w:tc>
                <w:tcPr>
                  <w:tcW w:w="3105" w:type="dxa"/>
                  <w:shd w:val="clear" w:color="auto" w:fill="auto"/>
                  <w:vAlign w:val="center"/>
                </w:tcPr>
                <w:p w14:paraId="3806548E" w14:textId="77777777" w:rsidR="004D659E" w:rsidRPr="00932C1A" w:rsidRDefault="004D659E" w:rsidP="00E71317">
                  <w:pPr>
                    <w:spacing w:after="0" w:line="240" w:lineRule="auto"/>
                    <w:ind w:left="0" w:firstLine="0"/>
                    <w:jc w:val="left"/>
                    <w:rPr>
                      <w:rFonts w:ascii="Calibri" w:hAnsi="Calibri" w:cs="Arial"/>
                      <w:color w:val="auto"/>
                      <w:sz w:val="22"/>
                    </w:rPr>
                  </w:pPr>
                  <w:r w:rsidRPr="00932C1A">
                    <w:rPr>
                      <w:rFonts w:ascii="Calibri" w:hAnsi="Calibri" w:cs="Arial"/>
                      <w:color w:val="auto"/>
                      <w:sz w:val="22"/>
                    </w:rPr>
                    <w:t>Međunarodni projekti u zdravstvu</w:t>
                  </w:r>
                </w:p>
              </w:tc>
              <w:tc>
                <w:tcPr>
                  <w:tcW w:w="1276" w:type="dxa"/>
                  <w:vAlign w:val="center"/>
                </w:tcPr>
                <w:p w14:paraId="65E6A29D" w14:textId="167C24D6" w:rsidR="004D659E" w:rsidRPr="00932C1A" w:rsidRDefault="005B6274" w:rsidP="00E71317">
                  <w:pPr>
                    <w:spacing w:after="0" w:line="240" w:lineRule="auto"/>
                    <w:ind w:left="0" w:firstLine="0"/>
                    <w:jc w:val="right"/>
                    <w:rPr>
                      <w:rFonts w:ascii="Calibri" w:hAnsi="Calibri" w:cs="Arial"/>
                      <w:color w:val="auto"/>
                      <w:sz w:val="22"/>
                    </w:rPr>
                  </w:pPr>
                  <w:r w:rsidRPr="00932C1A">
                    <w:rPr>
                      <w:rFonts w:ascii="Calibri" w:hAnsi="Calibri" w:cs="Arial"/>
                      <w:color w:val="auto"/>
                      <w:sz w:val="22"/>
                    </w:rPr>
                    <w:t>1.274,00</w:t>
                  </w:r>
                </w:p>
              </w:tc>
              <w:tc>
                <w:tcPr>
                  <w:tcW w:w="1134" w:type="dxa"/>
                  <w:vAlign w:val="center"/>
                </w:tcPr>
                <w:p w14:paraId="5BF94D15" w14:textId="7F841543" w:rsidR="004D659E" w:rsidRPr="00932C1A" w:rsidRDefault="005B6274" w:rsidP="00E71317">
                  <w:pPr>
                    <w:spacing w:after="0" w:line="240" w:lineRule="auto"/>
                    <w:ind w:left="0" w:firstLine="0"/>
                    <w:jc w:val="right"/>
                    <w:rPr>
                      <w:rFonts w:ascii="Calibri" w:hAnsi="Calibri" w:cs="Arial"/>
                      <w:color w:val="auto"/>
                      <w:sz w:val="22"/>
                    </w:rPr>
                  </w:pPr>
                  <w:r w:rsidRPr="00932C1A">
                    <w:rPr>
                      <w:rFonts w:ascii="Calibri" w:hAnsi="Calibri" w:cs="Arial"/>
                      <w:color w:val="auto"/>
                      <w:sz w:val="22"/>
                    </w:rPr>
                    <w:t>451,81</w:t>
                  </w:r>
                </w:p>
              </w:tc>
              <w:tc>
                <w:tcPr>
                  <w:tcW w:w="992" w:type="dxa"/>
                  <w:shd w:val="clear" w:color="auto" w:fill="auto"/>
                  <w:vAlign w:val="center"/>
                </w:tcPr>
                <w:p w14:paraId="06F1AA2F" w14:textId="70E14C50" w:rsidR="004D659E" w:rsidRPr="00932C1A" w:rsidRDefault="005B6274" w:rsidP="00E71317">
                  <w:pPr>
                    <w:spacing w:after="0" w:line="240" w:lineRule="auto"/>
                    <w:ind w:left="0" w:firstLine="0"/>
                    <w:jc w:val="right"/>
                    <w:rPr>
                      <w:rFonts w:ascii="Calibri" w:hAnsi="Calibri" w:cs="Arial"/>
                      <w:color w:val="auto"/>
                      <w:sz w:val="22"/>
                    </w:rPr>
                  </w:pPr>
                  <w:r w:rsidRPr="00932C1A">
                    <w:rPr>
                      <w:rFonts w:ascii="Calibri" w:hAnsi="Calibri" w:cs="Arial"/>
                      <w:color w:val="auto"/>
                      <w:sz w:val="22"/>
                    </w:rPr>
                    <w:t>35,46</w:t>
                  </w:r>
                </w:p>
              </w:tc>
            </w:tr>
            <w:tr w:rsidR="004D659E" w:rsidRPr="00E71317" w14:paraId="4B48F242" w14:textId="77777777" w:rsidTr="0034333F">
              <w:trPr>
                <w:trHeight w:hRule="exact" w:val="454"/>
              </w:trPr>
              <w:tc>
                <w:tcPr>
                  <w:tcW w:w="557" w:type="dxa"/>
                  <w:shd w:val="clear" w:color="auto" w:fill="E6E6E6"/>
                  <w:vAlign w:val="center"/>
                </w:tcPr>
                <w:p w14:paraId="1429EE3E" w14:textId="77777777" w:rsidR="004D659E" w:rsidRPr="00E71317" w:rsidRDefault="004D659E" w:rsidP="00E71317">
                  <w:pPr>
                    <w:spacing w:after="0" w:line="240" w:lineRule="auto"/>
                    <w:ind w:left="0" w:firstLine="709"/>
                    <w:jc w:val="center"/>
                    <w:rPr>
                      <w:rFonts w:ascii="Calibri" w:hAnsi="Calibri" w:cs="Arial"/>
                      <w:b/>
                      <w:bCs/>
                      <w:color w:val="auto"/>
                      <w:sz w:val="18"/>
                      <w:szCs w:val="18"/>
                    </w:rPr>
                  </w:pPr>
                </w:p>
              </w:tc>
              <w:tc>
                <w:tcPr>
                  <w:tcW w:w="3105" w:type="dxa"/>
                  <w:shd w:val="clear" w:color="auto" w:fill="E6E6E6"/>
                  <w:vAlign w:val="center"/>
                </w:tcPr>
                <w:p w14:paraId="27A578A6" w14:textId="77777777" w:rsidR="004D659E" w:rsidRPr="00E71317" w:rsidRDefault="004D659E" w:rsidP="00E71317">
                  <w:pPr>
                    <w:spacing w:after="0" w:line="240" w:lineRule="auto"/>
                    <w:ind w:left="0" w:firstLine="0"/>
                    <w:jc w:val="center"/>
                    <w:rPr>
                      <w:rFonts w:ascii="Calibri" w:hAnsi="Calibri" w:cs="Arial"/>
                      <w:b/>
                      <w:bCs/>
                      <w:color w:val="auto"/>
                      <w:sz w:val="18"/>
                      <w:szCs w:val="18"/>
                    </w:rPr>
                  </w:pPr>
                  <w:r w:rsidRPr="00E71317">
                    <w:rPr>
                      <w:rFonts w:ascii="Calibri" w:hAnsi="Calibri" w:cs="Arial"/>
                      <w:b/>
                      <w:bCs/>
                      <w:color w:val="auto"/>
                      <w:sz w:val="18"/>
                      <w:szCs w:val="18"/>
                    </w:rPr>
                    <w:t>Ukupno program:</w:t>
                  </w:r>
                </w:p>
              </w:tc>
              <w:tc>
                <w:tcPr>
                  <w:tcW w:w="1276" w:type="dxa"/>
                  <w:shd w:val="clear" w:color="auto" w:fill="E6E6E6"/>
                  <w:vAlign w:val="center"/>
                </w:tcPr>
                <w:p w14:paraId="12123C06" w14:textId="6F1E3165" w:rsidR="004D659E" w:rsidRPr="00932C1A" w:rsidRDefault="005B6274" w:rsidP="00E71317">
                  <w:pPr>
                    <w:spacing w:after="0" w:line="240" w:lineRule="auto"/>
                    <w:ind w:left="0" w:firstLine="0"/>
                    <w:jc w:val="right"/>
                    <w:rPr>
                      <w:rFonts w:ascii="Calibri" w:hAnsi="Calibri" w:cs="Arial"/>
                      <w:b/>
                      <w:bCs/>
                      <w:color w:val="auto"/>
                      <w:sz w:val="22"/>
                    </w:rPr>
                  </w:pPr>
                  <w:r w:rsidRPr="00932C1A">
                    <w:rPr>
                      <w:rFonts w:ascii="Calibri" w:hAnsi="Calibri" w:cs="Arial"/>
                      <w:b/>
                      <w:bCs/>
                      <w:color w:val="auto"/>
                      <w:sz w:val="22"/>
                    </w:rPr>
                    <w:t>1.274,00</w:t>
                  </w:r>
                </w:p>
              </w:tc>
              <w:tc>
                <w:tcPr>
                  <w:tcW w:w="1134" w:type="dxa"/>
                  <w:shd w:val="clear" w:color="auto" w:fill="E6E6E6"/>
                  <w:vAlign w:val="center"/>
                </w:tcPr>
                <w:p w14:paraId="60957550" w14:textId="3E1CEF0E" w:rsidR="004D659E" w:rsidRPr="00932C1A" w:rsidRDefault="005B6274" w:rsidP="00E71317">
                  <w:pPr>
                    <w:spacing w:after="0" w:line="240" w:lineRule="auto"/>
                    <w:ind w:left="0" w:firstLine="0"/>
                    <w:jc w:val="right"/>
                    <w:rPr>
                      <w:rFonts w:ascii="Calibri" w:hAnsi="Calibri" w:cs="Arial"/>
                      <w:b/>
                      <w:bCs/>
                      <w:color w:val="auto"/>
                      <w:sz w:val="22"/>
                    </w:rPr>
                  </w:pPr>
                  <w:r w:rsidRPr="00932C1A">
                    <w:rPr>
                      <w:rFonts w:ascii="Calibri" w:hAnsi="Calibri" w:cs="Arial"/>
                      <w:b/>
                      <w:bCs/>
                      <w:color w:val="auto"/>
                      <w:sz w:val="22"/>
                    </w:rPr>
                    <w:t>451,81</w:t>
                  </w:r>
                </w:p>
              </w:tc>
              <w:tc>
                <w:tcPr>
                  <w:tcW w:w="992" w:type="dxa"/>
                  <w:shd w:val="clear" w:color="auto" w:fill="E6E6E6"/>
                  <w:vAlign w:val="center"/>
                </w:tcPr>
                <w:p w14:paraId="1F02D8EE" w14:textId="13E1C1FA" w:rsidR="004D659E" w:rsidRPr="00932C1A" w:rsidRDefault="005B6274" w:rsidP="0034333F">
                  <w:pPr>
                    <w:spacing w:after="0" w:line="240" w:lineRule="auto"/>
                    <w:ind w:left="0" w:firstLine="0"/>
                    <w:jc w:val="right"/>
                    <w:rPr>
                      <w:rFonts w:ascii="Calibri" w:hAnsi="Calibri" w:cs="Arial"/>
                      <w:b/>
                      <w:bCs/>
                      <w:color w:val="auto"/>
                      <w:sz w:val="22"/>
                    </w:rPr>
                  </w:pPr>
                  <w:r w:rsidRPr="00932C1A">
                    <w:rPr>
                      <w:rFonts w:ascii="Calibri" w:hAnsi="Calibri" w:cs="Arial"/>
                      <w:b/>
                      <w:bCs/>
                      <w:color w:val="auto"/>
                      <w:sz w:val="22"/>
                    </w:rPr>
                    <w:t>35,46</w:t>
                  </w:r>
                </w:p>
              </w:tc>
            </w:tr>
          </w:tbl>
          <w:p w14:paraId="4882B8F9" w14:textId="77777777" w:rsidR="00E71317" w:rsidRPr="00E71317" w:rsidRDefault="00E71317" w:rsidP="00E71317">
            <w:pPr>
              <w:spacing w:after="0" w:line="240" w:lineRule="auto"/>
              <w:ind w:left="0" w:firstLine="0"/>
              <w:rPr>
                <w:rFonts w:ascii="Arial" w:hAnsi="Arial" w:cs="Arial"/>
                <w:color w:val="auto"/>
                <w:sz w:val="18"/>
                <w:szCs w:val="18"/>
                <w:highlight w:val="yellow"/>
              </w:rPr>
            </w:pPr>
          </w:p>
          <w:p w14:paraId="59FF10FB" w14:textId="1B95E912" w:rsidR="00E71317" w:rsidRPr="00E71317" w:rsidRDefault="00E71317" w:rsidP="00E71317">
            <w:pPr>
              <w:spacing w:after="60" w:line="240" w:lineRule="auto"/>
              <w:ind w:left="0" w:firstLine="0"/>
              <w:rPr>
                <w:color w:val="auto"/>
                <w:szCs w:val="24"/>
              </w:rPr>
            </w:pPr>
            <w:r w:rsidRPr="00E71317">
              <w:rPr>
                <w:color w:val="auto"/>
                <w:szCs w:val="24"/>
              </w:rPr>
              <w:t>U okviru predmetnog proračunskog projekta planirani su u 202</w:t>
            </w:r>
            <w:r w:rsidR="005B6274">
              <w:rPr>
                <w:color w:val="auto"/>
                <w:szCs w:val="24"/>
              </w:rPr>
              <w:t>3</w:t>
            </w:r>
            <w:r w:rsidRPr="00E71317">
              <w:rPr>
                <w:color w:val="auto"/>
                <w:szCs w:val="24"/>
              </w:rPr>
              <w:t xml:space="preserve">. g. rashodi za zaposlene u iznosu od </w:t>
            </w:r>
            <w:r w:rsidR="005B6274">
              <w:rPr>
                <w:color w:val="auto"/>
                <w:szCs w:val="24"/>
              </w:rPr>
              <w:t>876,00 eura</w:t>
            </w:r>
            <w:r w:rsidRPr="00E71317">
              <w:rPr>
                <w:color w:val="auto"/>
                <w:szCs w:val="24"/>
              </w:rPr>
              <w:t xml:space="preserve"> i materijalni rashodi u iznosu od </w:t>
            </w:r>
            <w:r w:rsidR="005B6274">
              <w:rPr>
                <w:color w:val="auto"/>
                <w:szCs w:val="24"/>
              </w:rPr>
              <w:t>398,00 eura</w:t>
            </w:r>
            <w:r w:rsidR="006D7270">
              <w:rPr>
                <w:color w:val="auto"/>
                <w:szCs w:val="24"/>
              </w:rPr>
              <w:t>.</w:t>
            </w:r>
            <w:r w:rsidRPr="00E71317">
              <w:rPr>
                <w:color w:val="auto"/>
                <w:szCs w:val="24"/>
              </w:rPr>
              <w:t xml:space="preserve"> </w:t>
            </w:r>
            <w:r w:rsidR="006D7270">
              <w:rPr>
                <w:color w:val="auto"/>
                <w:szCs w:val="24"/>
              </w:rPr>
              <w:t>Ostvareni rashodi su manji od planiranih</w:t>
            </w:r>
            <w:r w:rsidR="00546533">
              <w:rPr>
                <w:color w:val="auto"/>
                <w:szCs w:val="24"/>
              </w:rPr>
              <w:t xml:space="preserve"> (rashodi za zaposlene 198,95 eura, materijalni rashodi 225,00 eura)</w:t>
            </w:r>
            <w:r w:rsidR="000056DC">
              <w:rPr>
                <w:color w:val="auto"/>
                <w:szCs w:val="24"/>
              </w:rPr>
              <w:t xml:space="preserve"> jer je specijalizacija </w:t>
            </w:r>
            <w:r w:rsidR="005B6274">
              <w:rPr>
                <w:color w:val="auto"/>
                <w:szCs w:val="24"/>
              </w:rPr>
              <w:t>završena, a</w:t>
            </w:r>
            <w:r w:rsidR="000056DC">
              <w:rPr>
                <w:color w:val="auto"/>
                <w:szCs w:val="24"/>
              </w:rPr>
              <w:t xml:space="preserve"> raspoloživa sredstva po Ugovoru o dodjeli bespovratnih sredstava su ograničena i nisu dostatna za pokriće stvarno nastalih rashoda</w:t>
            </w:r>
            <w:r w:rsidRPr="00E71317">
              <w:rPr>
                <w:color w:val="auto"/>
                <w:szCs w:val="24"/>
              </w:rPr>
              <w:t>.</w:t>
            </w:r>
          </w:p>
          <w:p w14:paraId="293B55EF" w14:textId="77777777" w:rsidR="00E71317" w:rsidRPr="00E71317" w:rsidRDefault="00E71317" w:rsidP="00E71317">
            <w:pPr>
              <w:spacing w:after="60" w:line="240" w:lineRule="auto"/>
              <w:ind w:left="0" w:firstLine="0"/>
              <w:rPr>
                <w:rFonts w:ascii="Arial" w:hAnsi="Arial" w:cs="Arial"/>
                <w:b/>
                <w:i/>
                <w:color w:val="auto"/>
                <w:sz w:val="18"/>
                <w:szCs w:val="18"/>
                <w:highlight w:val="yellow"/>
              </w:rPr>
            </w:pPr>
          </w:p>
        </w:tc>
      </w:tr>
      <w:tr w:rsidR="00E71317" w:rsidRPr="00E71317" w14:paraId="1D491F5B" w14:textId="77777777" w:rsidTr="0003279D">
        <w:trPr>
          <w:trHeight w:val="1695"/>
          <w:tblCellSpacing w:w="20" w:type="dxa"/>
        </w:trPr>
        <w:tc>
          <w:tcPr>
            <w:tcW w:w="2040" w:type="dxa"/>
            <w:tcBorders>
              <w:top w:val="dotted" w:sz="4" w:space="0" w:color="auto"/>
              <w:left w:val="single" w:sz="4" w:space="0" w:color="auto"/>
              <w:bottom w:val="single" w:sz="4" w:space="0" w:color="auto"/>
              <w:right w:val="single" w:sz="4" w:space="0" w:color="auto"/>
            </w:tcBorders>
            <w:shd w:val="clear" w:color="auto" w:fill="auto"/>
          </w:tcPr>
          <w:p w14:paraId="58E74698" w14:textId="3CAC9184" w:rsidR="00E71317" w:rsidRPr="00E71317" w:rsidRDefault="00E71317" w:rsidP="00E71317">
            <w:pPr>
              <w:spacing w:before="120" w:after="0" w:line="240" w:lineRule="auto"/>
              <w:ind w:left="0" w:right="-28" w:firstLine="0"/>
              <w:jc w:val="left"/>
              <w:rPr>
                <w:rFonts w:ascii="Arial" w:hAnsi="Arial" w:cs="Arial"/>
                <w:b/>
                <w:bCs/>
                <w:color w:val="auto"/>
                <w:sz w:val="18"/>
                <w:szCs w:val="18"/>
              </w:rPr>
            </w:pPr>
            <w:r w:rsidRPr="00E71317">
              <w:rPr>
                <w:rFonts w:ascii="Arial" w:hAnsi="Arial" w:cs="Arial"/>
                <w:b/>
                <w:bCs/>
                <w:color w:val="auto"/>
                <w:sz w:val="18"/>
                <w:szCs w:val="18"/>
              </w:rPr>
              <w:t xml:space="preserve">CILJEVI I POKAZATELJI USPJEŠNOSTI: </w:t>
            </w:r>
          </w:p>
          <w:p w14:paraId="3B8C20F7" w14:textId="77777777" w:rsidR="00E71317" w:rsidRPr="00E71317" w:rsidRDefault="00E71317" w:rsidP="00E71317">
            <w:pPr>
              <w:spacing w:after="0" w:line="240" w:lineRule="auto"/>
              <w:ind w:left="0" w:firstLine="0"/>
              <w:jc w:val="left"/>
              <w:rPr>
                <w:rFonts w:ascii="Arial" w:hAnsi="Arial" w:cs="Arial"/>
                <w:b/>
                <w:bCs/>
                <w:color w:val="auto"/>
                <w:sz w:val="18"/>
                <w:szCs w:val="18"/>
              </w:rPr>
            </w:pPr>
          </w:p>
        </w:tc>
        <w:tc>
          <w:tcPr>
            <w:tcW w:w="243" w:type="dxa"/>
            <w:shd w:val="clear" w:color="auto" w:fill="auto"/>
          </w:tcPr>
          <w:p w14:paraId="09D98537" w14:textId="77777777" w:rsidR="00E71317" w:rsidRPr="00E71317" w:rsidRDefault="00E71317" w:rsidP="00E71317">
            <w:pPr>
              <w:spacing w:after="0" w:line="240" w:lineRule="auto"/>
              <w:ind w:left="0" w:firstLine="0"/>
              <w:rPr>
                <w:rFonts w:ascii="Arial" w:hAnsi="Arial" w:cs="Arial"/>
                <w:color w:val="auto"/>
                <w:sz w:val="18"/>
                <w:szCs w:val="18"/>
              </w:rPr>
            </w:pPr>
          </w:p>
        </w:tc>
        <w:tc>
          <w:tcPr>
            <w:tcW w:w="7432" w:type="dxa"/>
            <w:tcBorders>
              <w:top w:val="dotted" w:sz="4" w:space="0" w:color="auto"/>
              <w:left w:val="single" w:sz="4" w:space="0" w:color="auto"/>
              <w:bottom w:val="single" w:sz="4" w:space="0" w:color="auto"/>
              <w:right w:val="single" w:sz="4" w:space="0" w:color="auto"/>
            </w:tcBorders>
            <w:shd w:val="clear" w:color="auto" w:fill="auto"/>
          </w:tcPr>
          <w:p w14:paraId="78D84E84" w14:textId="2448D73D" w:rsidR="00E71317" w:rsidRPr="00E71317" w:rsidRDefault="00E71317" w:rsidP="00E71317">
            <w:pPr>
              <w:spacing w:before="120" w:after="0" w:line="240" w:lineRule="auto"/>
              <w:ind w:left="0" w:right="57" w:firstLine="0"/>
              <w:rPr>
                <w:color w:val="auto"/>
                <w:szCs w:val="24"/>
              </w:rPr>
            </w:pPr>
            <w:r w:rsidRPr="00E71317">
              <w:rPr>
                <w:color w:val="auto"/>
                <w:szCs w:val="24"/>
              </w:rPr>
              <w:t>Cilj je osigurati kvalitetnu hitnu medicinsku uslugu, veću učinkovitost i poboljšanje pristupa zdravstvenoj zaštiti na primarnoj razini. S većim brojem specijalista u timovima hitne medicine usluga pružena pacijentima bit će kvalitetnija, osnažuje se mreža hitne medicine.</w:t>
            </w:r>
            <w:r w:rsidR="000056DC">
              <w:rPr>
                <w:color w:val="auto"/>
                <w:szCs w:val="24"/>
              </w:rPr>
              <w:t xml:space="preserve"> </w:t>
            </w:r>
            <w:r w:rsidR="00F95468">
              <w:rPr>
                <w:color w:val="auto"/>
                <w:szCs w:val="24"/>
              </w:rPr>
              <w:t>Projekt je završen 22.05.</w:t>
            </w:r>
            <w:r w:rsidR="000056DC">
              <w:rPr>
                <w:color w:val="auto"/>
                <w:szCs w:val="24"/>
              </w:rPr>
              <w:t>2023. godine</w:t>
            </w:r>
            <w:r w:rsidR="005617A1">
              <w:rPr>
                <w:color w:val="auto"/>
                <w:szCs w:val="24"/>
              </w:rPr>
              <w:t>.</w:t>
            </w:r>
          </w:p>
        </w:tc>
      </w:tr>
    </w:tbl>
    <w:p w14:paraId="5A3A583E" w14:textId="0B5822A9" w:rsidR="0036238B" w:rsidRDefault="0036238B" w:rsidP="00E82C35">
      <w:pPr>
        <w:spacing w:after="0"/>
        <w:ind w:firstLine="698"/>
        <w:rPr>
          <w:bCs/>
          <w:szCs w:val="24"/>
        </w:rPr>
      </w:pPr>
    </w:p>
    <w:p w14:paraId="4F366298" w14:textId="747139B5" w:rsidR="0036238B" w:rsidRDefault="0036238B" w:rsidP="00E82C35">
      <w:pPr>
        <w:spacing w:after="0"/>
        <w:ind w:firstLine="698"/>
        <w:rPr>
          <w:bCs/>
          <w:szCs w:val="24"/>
        </w:rPr>
      </w:pPr>
    </w:p>
    <w:p w14:paraId="36BFC273" w14:textId="75938C9E" w:rsidR="0036238B" w:rsidRDefault="0036238B" w:rsidP="00E82C35">
      <w:pPr>
        <w:spacing w:after="0"/>
        <w:ind w:firstLine="698"/>
        <w:rPr>
          <w:bCs/>
          <w:szCs w:val="24"/>
        </w:rPr>
      </w:pPr>
    </w:p>
    <w:tbl>
      <w:tblPr>
        <w:tblW w:w="10153" w:type="dxa"/>
        <w:tblCellSpacing w:w="20" w:type="dxa"/>
        <w:tblInd w:w="-377" w:type="dxa"/>
        <w:tblLook w:val="01E0" w:firstRow="1" w:lastRow="1" w:firstColumn="1" w:lastColumn="1" w:noHBand="0" w:noVBand="0"/>
      </w:tblPr>
      <w:tblGrid>
        <w:gridCol w:w="2095"/>
        <w:gridCol w:w="283"/>
        <w:gridCol w:w="7775"/>
      </w:tblGrid>
      <w:tr w:rsidR="002A1979" w:rsidRPr="002A1979" w14:paraId="6A3884C8" w14:textId="77777777" w:rsidTr="0003279D">
        <w:trPr>
          <w:trHeight w:val="177"/>
          <w:tblCellSpacing w:w="20" w:type="dxa"/>
        </w:trPr>
        <w:tc>
          <w:tcPr>
            <w:tcW w:w="2035" w:type="dxa"/>
            <w:tcBorders>
              <w:top w:val="single" w:sz="4" w:space="0" w:color="auto"/>
              <w:left w:val="single" w:sz="4" w:space="0" w:color="auto"/>
              <w:bottom w:val="dotted" w:sz="4" w:space="0" w:color="auto"/>
              <w:right w:val="single" w:sz="4" w:space="0" w:color="auto"/>
            </w:tcBorders>
            <w:shd w:val="clear" w:color="auto" w:fill="FFCC99"/>
          </w:tcPr>
          <w:p w14:paraId="1BD785FF" w14:textId="77777777" w:rsidR="002A1979" w:rsidRPr="002A1979" w:rsidRDefault="002A1979" w:rsidP="002A1979">
            <w:pPr>
              <w:keepNext/>
              <w:pageBreakBefore/>
              <w:spacing w:before="240" w:after="240" w:line="240" w:lineRule="auto"/>
              <w:ind w:left="0" w:firstLine="0"/>
              <w:jc w:val="left"/>
              <w:outlineLvl w:val="0"/>
              <w:rPr>
                <w:rFonts w:ascii="Arial" w:hAnsi="Arial" w:cs="Arial"/>
                <w:b/>
                <w:bCs/>
                <w:color w:val="auto"/>
                <w:sz w:val="18"/>
                <w:szCs w:val="24"/>
              </w:rPr>
            </w:pPr>
            <w:r w:rsidRPr="002A1979">
              <w:rPr>
                <w:rFonts w:ascii="Arial" w:hAnsi="Arial" w:cs="Arial"/>
                <w:b/>
                <w:bCs/>
                <w:color w:val="auto"/>
                <w:sz w:val="18"/>
                <w:szCs w:val="24"/>
              </w:rPr>
              <w:lastRenderedPageBreak/>
              <w:t>NAZIV PROGRAMA:</w:t>
            </w:r>
          </w:p>
        </w:tc>
        <w:tc>
          <w:tcPr>
            <w:tcW w:w="243" w:type="dxa"/>
          </w:tcPr>
          <w:p w14:paraId="363C587C" w14:textId="77777777" w:rsidR="002A1979" w:rsidRPr="002A1979" w:rsidRDefault="002A1979" w:rsidP="002A1979">
            <w:pPr>
              <w:pageBreakBefore/>
              <w:spacing w:before="240" w:after="240" w:line="240" w:lineRule="auto"/>
              <w:ind w:left="0" w:firstLine="0"/>
              <w:rPr>
                <w:color w:val="auto"/>
                <w:sz w:val="14"/>
                <w:szCs w:val="14"/>
              </w:rPr>
            </w:pPr>
          </w:p>
        </w:tc>
        <w:tc>
          <w:tcPr>
            <w:tcW w:w="7715" w:type="dxa"/>
            <w:tcBorders>
              <w:top w:val="single" w:sz="4" w:space="0" w:color="auto"/>
              <w:left w:val="single" w:sz="4" w:space="0" w:color="auto"/>
              <w:bottom w:val="dotted" w:sz="4" w:space="0" w:color="auto"/>
              <w:right w:val="single" w:sz="4" w:space="0" w:color="auto"/>
            </w:tcBorders>
            <w:shd w:val="clear" w:color="auto" w:fill="FFCC99"/>
          </w:tcPr>
          <w:p w14:paraId="441B6683" w14:textId="77777777" w:rsidR="002A1979" w:rsidRPr="002A1979" w:rsidRDefault="002A1979" w:rsidP="002A1979">
            <w:pPr>
              <w:keepNext/>
              <w:pageBreakBefore/>
              <w:spacing w:before="240" w:after="240" w:line="240" w:lineRule="auto"/>
              <w:ind w:left="0" w:right="6" w:firstLine="0"/>
              <w:outlineLvl w:val="4"/>
              <w:rPr>
                <w:rFonts w:ascii="Arial" w:hAnsi="Arial" w:cs="Arial"/>
                <w:b/>
                <w:bCs/>
                <w:color w:val="auto"/>
                <w:sz w:val="18"/>
                <w:szCs w:val="18"/>
              </w:rPr>
            </w:pPr>
            <w:r w:rsidRPr="002A1979">
              <w:rPr>
                <w:rFonts w:ascii="Arial" w:hAnsi="Arial" w:cs="Arial"/>
                <w:b/>
                <w:color w:val="auto"/>
                <w:sz w:val="18"/>
                <w:szCs w:val="18"/>
                <w:lang w:val="x-none" w:eastAsia="x-none"/>
              </w:rPr>
              <w:t>PROGRAMI U ZDRAVSTVENOJ ZAŠTITI IZNAD ZAKONSKOG STANDARDA</w:t>
            </w:r>
          </w:p>
        </w:tc>
      </w:tr>
      <w:tr w:rsidR="002A1979" w:rsidRPr="002A1979" w14:paraId="7E35227F" w14:textId="77777777" w:rsidTr="0003279D">
        <w:trPr>
          <w:trHeight w:val="193"/>
          <w:tblCellSpacing w:w="20" w:type="dxa"/>
        </w:trPr>
        <w:tc>
          <w:tcPr>
            <w:tcW w:w="2035" w:type="dxa"/>
            <w:tcBorders>
              <w:top w:val="dotted" w:sz="4" w:space="0" w:color="auto"/>
              <w:left w:val="single" w:sz="4" w:space="0" w:color="auto"/>
              <w:bottom w:val="dotted" w:sz="4" w:space="0" w:color="auto"/>
              <w:right w:val="single" w:sz="4" w:space="0" w:color="auto"/>
            </w:tcBorders>
            <w:shd w:val="clear" w:color="auto" w:fill="auto"/>
          </w:tcPr>
          <w:p w14:paraId="154ADAA7" w14:textId="77777777" w:rsidR="002A1979" w:rsidRPr="002A1979" w:rsidRDefault="002A1979" w:rsidP="002A1979">
            <w:pPr>
              <w:spacing w:before="120" w:after="0" w:line="240" w:lineRule="auto"/>
              <w:ind w:left="0" w:firstLine="0"/>
              <w:rPr>
                <w:rFonts w:ascii="Arial" w:hAnsi="Arial" w:cs="Arial"/>
                <w:b/>
                <w:bCs/>
                <w:color w:val="auto"/>
                <w:sz w:val="18"/>
                <w:szCs w:val="18"/>
              </w:rPr>
            </w:pPr>
            <w:r w:rsidRPr="002A1979">
              <w:rPr>
                <w:rFonts w:ascii="Arial" w:hAnsi="Arial" w:cs="Arial"/>
                <w:b/>
                <w:bCs/>
                <w:color w:val="auto"/>
                <w:sz w:val="18"/>
                <w:szCs w:val="18"/>
              </w:rPr>
              <w:t>OPIS PROGRAMA:</w:t>
            </w:r>
          </w:p>
          <w:p w14:paraId="73B30504" w14:textId="77777777" w:rsidR="002A1979" w:rsidRPr="002A1979" w:rsidRDefault="002A1979" w:rsidP="002A1979">
            <w:pPr>
              <w:spacing w:after="0" w:line="240" w:lineRule="auto"/>
              <w:ind w:left="0" w:firstLine="0"/>
              <w:rPr>
                <w:rFonts w:ascii="Arial" w:hAnsi="Arial" w:cs="Arial"/>
                <w:b/>
                <w:bCs/>
                <w:color w:val="auto"/>
                <w:sz w:val="18"/>
                <w:szCs w:val="18"/>
              </w:rPr>
            </w:pPr>
          </w:p>
          <w:p w14:paraId="35D46E2E" w14:textId="77777777" w:rsidR="002A1979" w:rsidRPr="002A1979" w:rsidRDefault="002A1979" w:rsidP="002A1979">
            <w:pPr>
              <w:spacing w:after="0" w:line="240" w:lineRule="auto"/>
              <w:ind w:left="0" w:firstLine="0"/>
              <w:rPr>
                <w:rFonts w:ascii="Arial" w:hAnsi="Arial" w:cs="Arial"/>
                <w:color w:val="auto"/>
                <w:sz w:val="18"/>
                <w:szCs w:val="18"/>
              </w:rPr>
            </w:pPr>
          </w:p>
          <w:p w14:paraId="31939AC7" w14:textId="77777777" w:rsidR="002A1979" w:rsidRPr="002A1979" w:rsidRDefault="002A1979" w:rsidP="002A1979">
            <w:pPr>
              <w:spacing w:after="0" w:line="240" w:lineRule="auto"/>
              <w:ind w:left="0" w:firstLine="0"/>
              <w:rPr>
                <w:rFonts w:ascii="Arial" w:hAnsi="Arial" w:cs="Arial"/>
                <w:color w:val="auto"/>
                <w:sz w:val="18"/>
                <w:szCs w:val="18"/>
              </w:rPr>
            </w:pPr>
          </w:p>
          <w:p w14:paraId="06A58363" w14:textId="77777777" w:rsidR="002A1979" w:rsidRPr="002A1979" w:rsidRDefault="002A1979" w:rsidP="002A1979">
            <w:pPr>
              <w:spacing w:after="0" w:line="240" w:lineRule="auto"/>
              <w:ind w:left="0" w:firstLine="0"/>
              <w:rPr>
                <w:rFonts w:ascii="Arial" w:hAnsi="Arial" w:cs="Arial"/>
                <w:color w:val="auto"/>
                <w:sz w:val="18"/>
                <w:szCs w:val="18"/>
              </w:rPr>
            </w:pPr>
          </w:p>
          <w:p w14:paraId="16AE1E32" w14:textId="77777777" w:rsidR="002A1979" w:rsidRPr="002A1979" w:rsidRDefault="002A1979" w:rsidP="002A1979">
            <w:pPr>
              <w:spacing w:after="0" w:line="240" w:lineRule="auto"/>
              <w:ind w:left="0" w:firstLine="0"/>
              <w:rPr>
                <w:rFonts w:ascii="Arial" w:hAnsi="Arial" w:cs="Arial"/>
                <w:color w:val="auto"/>
                <w:sz w:val="18"/>
                <w:szCs w:val="18"/>
              </w:rPr>
            </w:pPr>
          </w:p>
          <w:p w14:paraId="30C9249B" w14:textId="77777777" w:rsidR="002A1979" w:rsidRPr="002A1979" w:rsidRDefault="002A1979" w:rsidP="002A1979">
            <w:pPr>
              <w:spacing w:after="0" w:line="240" w:lineRule="auto"/>
              <w:ind w:left="0" w:firstLine="0"/>
              <w:rPr>
                <w:rFonts w:ascii="Arial" w:hAnsi="Arial" w:cs="Arial"/>
                <w:color w:val="auto"/>
                <w:sz w:val="18"/>
                <w:szCs w:val="18"/>
              </w:rPr>
            </w:pPr>
          </w:p>
        </w:tc>
        <w:tc>
          <w:tcPr>
            <w:tcW w:w="243" w:type="dxa"/>
            <w:shd w:val="clear" w:color="auto" w:fill="auto"/>
          </w:tcPr>
          <w:p w14:paraId="2F8E09E1" w14:textId="77777777" w:rsidR="002A1979" w:rsidRPr="002A1979" w:rsidRDefault="002A1979" w:rsidP="002A1979">
            <w:pPr>
              <w:spacing w:after="0" w:line="240" w:lineRule="auto"/>
              <w:ind w:left="0" w:firstLine="0"/>
              <w:rPr>
                <w:rFonts w:ascii="Arial" w:hAnsi="Arial" w:cs="Arial"/>
                <w:color w:val="auto"/>
                <w:sz w:val="18"/>
                <w:szCs w:val="18"/>
              </w:rPr>
            </w:pPr>
          </w:p>
        </w:tc>
        <w:tc>
          <w:tcPr>
            <w:tcW w:w="7715" w:type="dxa"/>
            <w:tcBorders>
              <w:top w:val="dotted" w:sz="4" w:space="0" w:color="auto"/>
              <w:left w:val="single" w:sz="4" w:space="0" w:color="auto"/>
              <w:bottom w:val="dotted" w:sz="4" w:space="0" w:color="auto"/>
              <w:right w:val="single" w:sz="4" w:space="0" w:color="auto"/>
            </w:tcBorders>
            <w:shd w:val="clear" w:color="auto" w:fill="auto"/>
          </w:tcPr>
          <w:p w14:paraId="64283B7A" w14:textId="77777777" w:rsidR="001B09A9" w:rsidRDefault="001B09A9" w:rsidP="002A1979">
            <w:pPr>
              <w:spacing w:after="120" w:line="240" w:lineRule="auto"/>
              <w:ind w:left="0" w:firstLine="0"/>
              <w:rPr>
                <w:bCs/>
                <w:color w:val="auto"/>
                <w:szCs w:val="24"/>
              </w:rPr>
            </w:pPr>
          </w:p>
          <w:p w14:paraId="4B5104E2" w14:textId="2A623FF0" w:rsidR="002A1979" w:rsidRPr="002A1979" w:rsidRDefault="002A1979" w:rsidP="002A1979">
            <w:pPr>
              <w:spacing w:after="120" w:line="240" w:lineRule="auto"/>
              <w:ind w:left="0" w:firstLine="0"/>
              <w:rPr>
                <w:bCs/>
                <w:color w:val="auto"/>
                <w:szCs w:val="24"/>
              </w:rPr>
            </w:pPr>
            <w:r w:rsidRPr="002A1979">
              <w:rPr>
                <w:bCs/>
                <w:color w:val="auto"/>
                <w:szCs w:val="24"/>
              </w:rPr>
              <w:t xml:space="preserve">Podizanje kvalitete zdravstvene usluge stručnim usavršavanjem medicinskih tehničara/sestara, nabavom nove opreme </w:t>
            </w:r>
            <w:r w:rsidR="00546533">
              <w:rPr>
                <w:bCs/>
                <w:color w:val="auto"/>
                <w:szCs w:val="24"/>
              </w:rPr>
              <w:t xml:space="preserve">i vozila </w:t>
            </w:r>
            <w:r w:rsidRPr="002A1979">
              <w:rPr>
                <w:bCs/>
                <w:color w:val="auto"/>
                <w:szCs w:val="24"/>
              </w:rPr>
              <w:t>i održavanjem postojeće</w:t>
            </w:r>
          </w:p>
        </w:tc>
      </w:tr>
      <w:tr w:rsidR="002A1979" w:rsidRPr="002A1979" w14:paraId="41CB1A9D" w14:textId="77777777" w:rsidTr="0003279D">
        <w:trPr>
          <w:trHeight w:val="177"/>
          <w:tblCellSpacing w:w="20" w:type="dxa"/>
        </w:trPr>
        <w:tc>
          <w:tcPr>
            <w:tcW w:w="2035" w:type="dxa"/>
            <w:tcBorders>
              <w:top w:val="dotted" w:sz="4" w:space="0" w:color="auto"/>
              <w:left w:val="single" w:sz="4" w:space="0" w:color="auto"/>
              <w:bottom w:val="dotted" w:sz="4" w:space="0" w:color="auto"/>
              <w:right w:val="single" w:sz="4" w:space="0" w:color="auto"/>
            </w:tcBorders>
            <w:shd w:val="clear" w:color="auto" w:fill="auto"/>
          </w:tcPr>
          <w:p w14:paraId="57795E84" w14:textId="77777777" w:rsidR="002A1979" w:rsidRPr="002A1979" w:rsidRDefault="002A1979" w:rsidP="002A1979">
            <w:pPr>
              <w:spacing w:before="120" w:after="0" w:line="240" w:lineRule="auto"/>
              <w:ind w:left="0" w:firstLine="0"/>
              <w:jc w:val="left"/>
              <w:rPr>
                <w:rFonts w:ascii="Arial" w:hAnsi="Arial" w:cs="Arial"/>
                <w:b/>
                <w:bCs/>
                <w:color w:val="auto"/>
                <w:sz w:val="18"/>
                <w:szCs w:val="18"/>
              </w:rPr>
            </w:pPr>
            <w:r w:rsidRPr="002A1979">
              <w:rPr>
                <w:rFonts w:ascii="Arial" w:hAnsi="Arial" w:cs="Arial"/>
                <w:b/>
                <w:bCs/>
                <w:color w:val="auto"/>
                <w:sz w:val="18"/>
                <w:szCs w:val="18"/>
              </w:rPr>
              <w:t>ZAKONSKA I DRUGA PODLOGA ZA UVOĐENJE PROGRAMA:</w:t>
            </w:r>
          </w:p>
          <w:p w14:paraId="662BDBDF" w14:textId="77777777" w:rsidR="002A1979" w:rsidRPr="002A1979" w:rsidRDefault="002A1979" w:rsidP="002A1979">
            <w:pPr>
              <w:spacing w:after="0" w:line="240" w:lineRule="auto"/>
              <w:ind w:left="0" w:firstLine="0"/>
              <w:rPr>
                <w:rFonts w:ascii="Arial" w:hAnsi="Arial" w:cs="Arial"/>
                <w:color w:val="auto"/>
                <w:sz w:val="18"/>
                <w:szCs w:val="18"/>
              </w:rPr>
            </w:pPr>
          </w:p>
        </w:tc>
        <w:tc>
          <w:tcPr>
            <w:tcW w:w="243" w:type="dxa"/>
            <w:shd w:val="clear" w:color="auto" w:fill="auto"/>
          </w:tcPr>
          <w:p w14:paraId="3B9EE5C2" w14:textId="77777777" w:rsidR="002A1979" w:rsidRPr="002A1979" w:rsidRDefault="002A1979" w:rsidP="002A1979">
            <w:pPr>
              <w:spacing w:after="0" w:line="240" w:lineRule="auto"/>
              <w:ind w:left="0" w:firstLine="0"/>
              <w:rPr>
                <w:rFonts w:ascii="Arial" w:hAnsi="Arial" w:cs="Arial"/>
                <w:color w:val="auto"/>
                <w:sz w:val="18"/>
                <w:szCs w:val="18"/>
              </w:rPr>
            </w:pPr>
          </w:p>
        </w:tc>
        <w:tc>
          <w:tcPr>
            <w:tcW w:w="7715" w:type="dxa"/>
            <w:tcBorders>
              <w:top w:val="dotted" w:sz="4" w:space="0" w:color="auto"/>
              <w:left w:val="single" w:sz="4" w:space="0" w:color="auto"/>
              <w:bottom w:val="dotted" w:sz="4" w:space="0" w:color="auto"/>
              <w:right w:val="single" w:sz="4" w:space="0" w:color="auto"/>
            </w:tcBorders>
            <w:shd w:val="clear" w:color="auto" w:fill="auto"/>
          </w:tcPr>
          <w:p w14:paraId="162662B5" w14:textId="19329193" w:rsidR="0094078B" w:rsidRDefault="002A1979" w:rsidP="0094078B">
            <w:pPr>
              <w:spacing w:after="0" w:line="240" w:lineRule="auto"/>
              <w:ind w:left="0" w:firstLine="0"/>
              <w:rPr>
                <w:color w:val="auto"/>
                <w:szCs w:val="24"/>
              </w:rPr>
            </w:pPr>
            <w:r w:rsidRPr="002A1979">
              <w:rPr>
                <w:color w:val="auto"/>
                <w:szCs w:val="24"/>
              </w:rPr>
              <w:t>Zakon o proračunu</w:t>
            </w:r>
            <w:r w:rsidR="001B09A9">
              <w:rPr>
                <w:color w:val="auto"/>
                <w:szCs w:val="24"/>
              </w:rPr>
              <w:t xml:space="preserve"> </w:t>
            </w:r>
          </w:p>
          <w:p w14:paraId="7EB68F51" w14:textId="4891A2FB" w:rsidR="002A1979" w:rsidRPr="002A1979" w:rsidRDefault="002A1979" w:rsidP="0094078B">
            <w:pPr>
              <w:spacing w:after="0" w:line="240" w:lineRule="auto"/>
              <w:ind w:left="0" w:firstLine="0"/>
              <w:rPr>
                <w:color w:val="auto"/>
                <w:szCs w:val="24"/>
              </w:rPr>
            </w:pPr>
            <w:r w:rsidRPr="002A1979">
              <w:rPr>
                <w:color w:val="auto"/>
                <w:szCs w:val="24"/>
              </w:rPr>
              <w:t>Upute za izradu Proračuna Varaždinske županije</w:t>
            </w:r>
          </w:p>
          <w:p w14:paraId="3CA50ADD" w14:textId="58EC48D0" w:rsidR="002A1979" w:rsidRPr="002A1979" w:rsidRDefault="002A1979" w:rsidP="002A1979">
            <w:pPr>
              <w:widowControl w:val="0"/>
              <w:suppressAutoHyphens/>
              <w:autoSpaceDN w:val="0"/>
              <w:spacing w:after="0" w:line="240" w:lineRule="auto"/>
              <w:ind w:left="0" w:firstLine="0"/>
              <w:textAlignment w:val="baseline"/>
              <w:rPr>
                <w:rFonts w:eastAsia="SimSun" w:cs="Mangal"/>
                <w:color w:val="auto"/>
                <w:kern w:val="3"/>
                <w:szCs w:val="24"/>
                <w:lang w:eastAsia="zh-CN" w:bidi="hi-IN"/>
              </w:rPr>
            </w:pPr>
            <w:r w:rsidRPr="002A1979">
              <w:rPr>
                <w:rFonts w:eastAsia="SimSun" w:cs="Mangal"/>
                <w:color w:val="auto"/>
                <w:kern w:val="3"/>
                <w:szCs w:val="24"/>
                <w:lang w:eastAsia="zh-CN" w:bidi="hi-IN"/>
              </w:rPr>
              <w:t xml:space="preserve">Pravilnik o uvjetima, organizaciji i načinu obavljanja hitne medicine </w:t>
            </w:r>
          </w:p>
          <w:p w14:paraId="229EA49E" w14:textId="4A388F8D" w:rsidR="002A1979" w:rsidRPr="002A1979" w:rsidRDefault="002A1979" w:rsidP="002A1979">
            <w:pPr>
              <w:widowControl w:val="0"/>
              <w:suppressAutoHyphens/>
              <w:autoSpaceDN w:val="0"/>
              <w:spacing w:after="0" w:line="240" w:lineRule="auto"/>
              <w:ind w:left="0" w:firstLine="0"/>
              <w:textAlignment w:val="baseline"/>
              <w:rPr>
                <w:rFonts w:eastAsia="SimSun" w:cs="Mangal"/>
                <w:color w:val="auto"/>
                <w:kern w:val="3"/>
                <w:szCs w:val="24"/>
                <w:lang w:eastAsia="zh-CN" w:bidi="hi-IN"/>
              </w:rPr>
            </w:pPr>
            <w:r w:rsidRPr="002A1979">
              <w:rPr>
                <w:rFonts w:eastAsia="SimSun" w:cs="Mangal"/>
                <w:color w:val="auto"/>
                <w:kern w:val="3"/>
                <w:szCs w:val="24"/>
                <w:lang w:eastAsia="zh-CN" w:bidi="hi-IN"/>
              </w:rPr>
              <w:t xml:space="preserve">Pravilnik o organizaciji i načinu obavljanja djelatnosti sanitetskog prijevoza </w:t>
            </w:r>
          </w:p>
          <w:p w14:paraId="088718B2" w14:textId="44EE2C38" w:rsidR="002A1979" w:rsidRPr="002A1979" w:rsidRDefault="002A1979" w:rsidP="002A1979">
            <w:pPr>
              <w:spacing w:after="120" w:line="240" w:lineRule="auto"/>
              <w:ind w:left="0" w:firstLine="0"/>
              <w:rPr>
                <w:color w:val="auto"/>
                <w:szCs w:val="24"/>
              </w:rPr>
            </w:pPr>
            <w:r w:rsidRPr="002A1979">
              <w:rPr>
                <w:color w:val="auto"/>
                <w:szCs w:val="24"/>
              </w:rPr>
              <w:t>Ugovor o provođenju programa zdravstvene zaštite iznad standarda s Varaždinskom županijom</w:t>
            </w:r>
          </w:p>
        </w:tc>
      </w:tr>
      <w:tr w:rsidR="002A1979" w:rsidRPr="002A1979" w14:paraId="1CB9F0B8" w14:textId="77777777" w:rsidTr="0003279D">
        <w:trPr>
          <w:trHeight w:val="1984"/>
          <w:tblCellSpacing w:w="20" w:type="dxa"/>
        </w:trPr>
        <w:tc>
          <w:tcPr>
            <w:tcW w:w="2035" w:type="dxa"/>
            <w:tcBorders>
              <w:top w:val="dotted" w:sz="4" w:space="0" w:color="auto"/>
              <w:left w:val="single" w:sz="4" w:space="0" w:color="auto"/>
              <w:bottom w:val="dotted" w:sz="4" w:space="0" w:color="auto"/>
              <w:right w:val="single" w:sz="4" w:space="0" w:color="auto"/>
            </w:tcBorders>
            <w:shd w:val="clear" w:color="auto" w:fill="auto"/>
          </w:tcPr>
          <w:p w14:paraId="6E10EF4E" w14:textId="77777777" w:rsidR="001B09A9" w:rsidRPr="00E71317" w:rsidRDefault="001B09A9" w:rsidP="001B09A9">
            <w:pPr>
              <w:spacing w:before="120" w:after="0" w:line="240" w:lineRule="auto"/>
              <w:ind w:left="0" w:firstLine="0"/>
              <w:jc w:val="left"/>
              <w:rPr>
                <w:rFonts w:ascii="Arial" w:hAnsi="Arial" w:cs="Arial"/>
                <w:b/>
                <w:bCs/>
                <w:color w:val="auto"/>
                <w:sz w:val="18"/>
                <w:szCs w:val="18"/>
              </w:rPr>
            </w:pPr>
            <w:r>
              <w:rPr>
                <w:rFonts w:ascii="Arial" w:hAnsi="Arial" w:cs="Arial"/>
                <w:b/>
                <w:bCs/>
                <w:color w:val="auto"/>
                <w:sz w:val="18"/>
                <w:szCs w:val="18"/>
              </w:rPr>
              <w:t xml:space="preserve">IZVRŠENJE </w:t>
            </w:r>
            <w:r w:rsidRPr="00E71317">
              <w:rPr>
                <w:rFonts w:ascii="Arial" w:hAnsi="Arial" w:cs="Arial"/>
                <w:b/>
                <w:bCs/>
                <w:color w:val="auto"/>
                <w:sz w:val="18"/>
                <w:szCs w:val="18"/>
              </w:rPr>
              <w:t>P</w:t>
            </w:r>
            <w:r>
              <w:rPr>
                <w:rFonts w:ascii="Arial" w:hAnsi="Arial" w:cs="Arial"/>
                <w:b/>
                <w:bCs/>
                <w:color w:val="auto"/>
                <w:sz w:val="18"/>
                <w:szCs w:val="18"/>
              </w:rPr>
              <w:t>LANIRA</w:t>
            </w:r>
            <w:r w:rsidRPr="00E71317">
              <w:rPr>
                <w:rFonts w:ascii="Arial" w:hAnsi="Arial" w:cs="Arial"/>
                <w:b/>
                <w:bCs/>
                <w:color w:val="auto"/>
                <w:sz w:val="18"/>
                <w:szCs w:val="18"/>
              </w:rPr>
              <w:t xml:space="preserve">NIH SREDSTAVA: </w:t>
            </w:r>
          </w:p>
          <w:p w14:paraId="5D0CBB88"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4C832AFE"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5F154344"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4DC25E3F"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34A668DC"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6F118ED2"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0FA0F266"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2C7FD9F2"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3FD8D6CE"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7CB57805"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58CA5A31"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65F2E5BC"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326458A1"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4EA8F194"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4248937B" w14:textId="77777777" w:rsidR="002A1979" w:rsidRPr="002A1979" w:rsidRDefault="002A1979" w:rsidP="002A1979">
            <w:pPr>
              <w:spacing w:after="0" w:line="240" w:lineRule="auto"/>
              <w:ind w:left="0" w:firstLine="0"/>
              <w:rPr>
                <w:rFonts w:ascii="Arial" w:hAnsi="Arial" w:cs="Arial"/>
                <w:color w:val="auto"/>
                <w:sz w:val="18"/>
                <w:szCs w:val="18"/>
                <w:highlight w:val="yellow"/>
              </w:rPr>
            </w:pPr>
          </w:p>
        </w:tc>
        <w:tc>
          <w:tcPr>
            <w:tcW w:w="243" w:type="dxa"/>
            <w:shd w:val="clear" w:color="auto" w:fill="auto"/>
          </w:tcPr>
          <w:p w14:paraId="754EB1EB" w14:textId="77777777" w:rsidR="002A1979" w:rsidRPr="002A1979" w:rsidRDefault="002A1979" w:rsidP="002A1979">
            <w:pPr>
              <w:spacing w:after="0" w:line="240" w:lineRule="auto"/>
              <w:ind w:left="0" w:firstLine="0"/>
              <w:rPr>
                <w:rFonts w:ascii="Arial" w:hAnsi="Arial" w:cs="Arial"/>
                <w:color w:val="auto"/>
                <w:sz w:val="18"/>
                <w:szCs w:val="18"/>
                <w:highlight w:val="yellow"/>
              </w:rPr>
            </w:pPr>
          </w:p>
        </w:tc>
        <w:tc>
          <w:tcPr>
            <w:tcW w:w="7715" w:type="dxa"/>
            <w:tcBorders>
              <w:top w:val="dotted" w:sz="4" w:space="0" w:color="auto"/>
              <w:left w:val="single" w:sz="4" w:space="0" w:color="auto"/>
              <w:bottom w:val="dotted" w:sz="4" w:space="0" w:color="auto"/>
              <w:right w:val="single" w:sz="4" w:space="0" w:color="auto"/>
            </w:tcBorders>
            <w:shd w:val="clear" w:color="auto" w:fill="auto"/>
          </w:tcPr>
          <w:p w14:paraId="670C7536" w14:textId="2D4AC865" w:rsidR="002A1979" w:rsidRPr="002A1979" w:rsidRDefault="002A1979" w:rsidP="002A1979">
            <w:pPr>
              <w:spacing w:before="120" w:after="120" w:line="240" w:lineRule="auto"/>
              <w:ind w:left="0" w:firstLine="0"/>
              <w:rPr>
                <w:rFonts w:ascii="Arial" w:hAnsi="Arial" w:cs="Arial"/>
                <w:sz w:val="18"/>
                <w:szCs w:val="18"/>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3157"/>
              <w:gridCol w:w="1224"/>
              <w:gridCol w:w="1224"/>
              <w:gridCol w:w="850"/>
            </w:tblGrid>
            <w:tr w:rsidR="001B09A9" w:rsidRPr="002A1979" w14:paraId="65FAA181" w14:textId="77777777" w:rsidTr="008A0D03">
              <w:trPr>
                <w:trHeight w:hRule="exact" w:val="527"/>
              </w:trPr>
              <w:tc>
                <w:tcPr>
                  <w:tcW w:w="556" w:type="dxa"/>
                  <w:shd w:val="clear" w:color="auto" w:fill="E6E6E6"/>
                  <w:vAlign w:val="center"/>
                </w:tcPr>
                <w:p w14:paraId="63F987BC" w14:textId="77777777" w:rsidR="001B09A9" w:rsidRPr="002A1979" w:rsidRDefault="001B09A9" w:rsidP="002A1979">
                  <w:pPr>
                    <w:spacing w:after="0" w:line="240" w:lineRule="auto"/>
                    <w:ind w:left="0" w:firstLine="0"/>
                    <w:jc w:val="center"/>
                    <w:rPr>
                      <w:rFonts w:ascii="Arial" w:hAnsi="Arial" w:cs="Arial"/>
                      <w:b/>
                      <w:bCs/>
                      <w:sz w:val="18"/>
                      <w:szCs w:val="18"/>
                    </w:rPr>
                  </w:pPr>
                  <w:proofErr w:type="spellStart"/>
                  <w:r w:rsidRPr="002A1979">
                    <w:rPr>
                      <w:rFonts w:ascii="Arial" w:hAnsi="Arial" w:cs="Arial"/>
                      <w:b/>
                      <w:bCs/>
                      <w:sz w:val="18"/>
                      <w:szCs w:val="18"/>
                    </w:rPr>
                    <w:t>R.b</w:t>
                  </w:r>
                  <w:proofErr w:type="spellEnd"/>
                  <w:r w:rsidRPr="002A1979">
                    <w:rPr>
                      <w:rFonts w:ascii="Arial" w:hAnsi="Arial" w:cs="Arial"/>
                      <w:b/>
                      <w:bCs/>
                      <w:sz w:val="18"/>
                      <w:szCs w:val="18"/>
                    </w:rPr>
                    <w:t>.</w:t>
                  </w:r>
                </w:p>
              </w:tc>
              <w:tc>
                <w:tcPr>
                  <w:tcW w:w="3157" w:type="dxa"/>
                  <w:shd w:val="clear" w:color="auto" w:fill="E6E6E6"/>
                  <w:vAlign w:val="center"/>
                </w:tcPr>
                <w:p w14:paraId="76D91F72" w14:textId="77777777" w:rsidR="001B09A9" w:rsidRPr="002A1979" w:rsidRDefault="001B09A9" w:rsidP="002A1979">
                  <w:pPr>
                    <w:keepNext/>
                    <w:spacing w:after="0" w:line="240" w:lineRule="auto"/>
                    <w:ind w:left="0" w:firstLine="0"/>
                    <w:jc w:val="center"/>
                    <w:outlineLvl w:val="2"/>
                    <w:rPr>
                      <w:rFonts w:ascii="Arial" w:hAnsi="Arial" w:cs="Arial"/>
                      <w:b/>
                      <w:bCs/>
                      <w:sz w:val="18"/>
                      <w:szCs w:val="18"/>
                    </w:rPr>
                  </w:pPr>
                  <w:r w:rsidRPr="002A1979">
                    <w:rPr>
                      <w:rFonts w:ascii="Arial" w:hAnsi="Arial" w:cs="Arial"/>
                      <w:b/>
                      <w:bCs/>
                      <w:sz w:val="18"/>
                      <w:szCs w:val="18"/>
                    </w:rPr>
                    <w:t>Naziv aktivnosti/projekta</w:t>
                  </w:r>
                </w:p>
              </w:tc>
              <w:tc>
                <w:tcPr>
                  <w:tcW w:w="1134" w:type="dxa"/>
                  <w:shd w:val="clear" w:color="auto" w:fill="E6E6E6"/>
                  <w:vAlign w:val="center"/>
                </w:tcPr>
                <w:p w14:paraId="029844B1" w14:textId="77777777" w:rsidR="001B09A9" w:rsidRPr="002A1979" w:rsidRDefault="001B09A9" w:rsidP="002A1979">
                  <w:pPr>
                    <w:keepNext/>
                    <w:spacing w:after="0" w:line="240" w:lineRule="auto"/>
                    <w:ind w:left="0" w:firstLine="0"/>
                    <w:jc w:val="center"/>
                    <w:outlineLvl w:val="6"/>
                    <w:rPr>
                      <w:rFonts w:ascii="Arial" w:hAnsi="Arial" w:cs="Arial"/>
                      <w:b/>
                      <w:bCs/>
                      <w:sz w:val="18"/>
                      <w:szCs w:val="18"/>
                    </w:rPr>
                  </w:pPr>
                  <w:r w:rsidRPr="002A1979">
                    <w:rPr>
                      <w:rFonts w:ascii="Arial" w:hAnsi="Arial" w:cs="Arial"/>
                      <w:b/>
                      <w:bCs/>
                      <w:sz w:val="18"/>
                      <w:szCs w:val="18"/>
                    </w:rPr>
                    <w:t xml:space="preserve">Plan </w:t>
                  </w:r>
                </w:p>
                <w:p w14:paraId="268FD98C" w14:textId="3B7857F7" w:rsidR="001B09A9" w:rsidRPr="002A1979" w:rsidRDefault="001B09A9" w:rsidP="002A1979">
                  <w:pPr>
                    <w:keepNext/>
                    <w:spacing w:after="0" w:line="240" w:lineRule="auto"/>
                    <w:ind w:left="0" w:firstLine="0"/>
                    <w:jc w:val="center"/>
                    <w:outlineLvl w:val="6"/>
                    <w:rPr>
                      <w:rFonts w:ascii="Arial" w:hAnsi="Arial" w:cs="Arial"/>
                      <w:b/>
                      <w:bCs/>
                      <w:sz w:val="18"/>
                      <w:szCs w:val="18"/>
                    </w:rPr>
                  </w:pPr>
                  <w:r w:rsidRPr="002A1979">
                    <w:rPr>
                      <w:rFonts w:ascii="Arial" w:hAnsi="Arial" w:cs="Arial"/>
                      <w:b/>
                      <w:bCs/>
                      <w:sz w:val="18"/>
                      <w:szCs w:val="18"/>
                    </w:rPr>
                    <w:t>202</w:t>
                  </w:r>
                  <w:r w:rsidR="00EA2941">
                    <w:rPr>
                      <w:rFonts w:ascii="Arial" w:hAnsi="Arial" w:cs="Arial"/>
                      <w:b/>
                      <w:bCs/>
                      <w:sz w:val="18"/>
                      <w:szCs w:val="18"/>
                    </w:rPr>
                    <w:t>3</w:t>
                  </w:r>
                  <w:r w:rsidRPr="002A1979">
                    <w:rPr>
                      <w:rFonts w:ascii="Arial" w:hAnsi="Arial" w:cs="Arial"/>
                      <w:b/>
                      <w:bCs/>
                      <w:sz w:val="18"/>
                      <w:szCs w:val="18"/>
                    </w:rPr>
                    <w:t>.</w:t>
                  </w:r>
                </w:p>
              </w:tc>
              <w:tc>
                <w:tcPr>
                  <w:tcW w:w="1134" w:type="dxa"/>
                  <w:shd w:val="clear" w:color="auto" w:fill="E6E6E6"/>
                  <w:vAlign w:val="center"/>
                </w:tcPr>
                <w:p w14:paraId="77999FE2" w14:textId="580A044B" w:rsidR="001B09A9" w:rsidRPr="002A1979" w:rsidRDefault="00BF4C2D" w:rsidP="00BF4C2D">
                  <w:pPr>
                    <w:keepNext/>
                    <w:spacing w:after="0" w:line="240" w:lineRule="auto"/>
                    <w:ind w:left="0" w:firstLine="0"/>
                    <w:jc w:val="center"/>
                    <w:outlineLvl w:val="6"/>
                    <w:rPr>
                      <w:rFonts w:ascii="Arial" w:hAnsi="Arial" w:cs="Arial"/>
                      <w:b/>
                      <w:bCs/>
                      <w:sz w:val="18"/>
                      <w:szCs w:val="18"/>
                    </w:rPr>
                  </w:pPr>
                  <w:r>
                    <w:rPr>
                      <w:rFonts w:ascii="Arial" w:hAnsi="Arial" w:cs="Arial"/>
                      <w:b/>
                      <w:bCs/>
                      <w:sz w:val="18"/>
                      <w:szCs w:val="18"/>
                    </w:rPr>
                    <w:t>Izvršenje</w:t>
                  </w:r>
                </w:p>
                <w:p w14:paraId="5B9791A4" w14:textId="2C6BB642" w:rsidR="001B09A9" w:rsidRPr="002A1979" w:rsidRDefault="00932C1A" w:rsidP="002A1979">
                  <w:pPr>
                    <w:keepNext/>
                    <w:spacing w:after="0" w:line="240" w:lineRule="auto"/>
                    <w:ind w:left="0" w:firstLine="0"/>
                    <w:jc w:val="center"/>
                    <w:outlineLvl w:val="6"/>
                    <w:rPr>
                      <w:rFonts w:ascii="Arial" w:hAnsi="Arial" w:cs="Arial"/>
                      <w:b/>
                      <w:bCs/>
                      <w:sz w:val="18"/>
                      <w:szCs w:val="18"/>
                    </w:rPr>
                  </w:pPr>
                  <w:r>
                    <w:rPr>
                      <w:rFonts w:ascii="Arial" w:hAnsi="Arial" w:cs="Arial"/>
                      <w:b/>
                      <w:bCs/>
                      <w:sz w:val="18"/>
                      <w:szCs w:val="18"/>
                    </w:rPr>
                    <w:t xml:space="preserve">I-VI </w:t>
                  </w:r>
                  <w:r w:rsidR="001B09A9" w:rsidRPr="002A1979">
                    <w:rPr>
                      <w:rFonts w:ascii="Arial" w:hAnsi="Arial" w:cs="Arial"/>
                      <w:b/>
                      <w:bCs/>
                      <w:sz w:val="18"/>
                      <w:szCs w:val="18"/>
                    </w:rPr>
                    <w:t>202</w:t>
                  </w:r>
                  <w:r w:rsidR="00EA2941">
                    <w:rPr>
                      <w:rFonts w:ascii="Arial" w:hAnsi="Arial" w:cs="Arial"/>
                      <w:b/>
                      <w:bCs/>
                      <w:sz w:val="18"/>
                      <w:szCs w:val="18"/>
                    </w:rPr>
                    <w:t>3</w:t>
                  </w:r>
                  <w:r w:rsidR="001B09A9" w:rsidRPr="002A1979">
                    <w:rPr>
                      <w:rFonts w:ascii="Arial" w:hAnsi="Arial" w:cs="Arial"/>
                      <w:b/>
                      <w:bCs/>
                      <w:sz w:val="18"/>
                      <w:szCs w:val="18"/>
                    </w:rPr>
                    <w:t>.</w:t>
                  </w:r>
                </w:p>
              </w:tc>
              <w:tc>
                <w:tcPr>
                  <w:tcW w:w="850" w:type="dxa"/>
                  <w:shd w:val="clear" w:color="auto" w:fill="E6E6E6"/>
                  <w:vAlign w:val="center"/>
                </w:tcPr>
                <w:p w14:paraId="5CB1AB86" w14:textId="62407826" w:rsidR="001B09A9" w:rsidRPr="002A1979" w:rsidRDefault="00BF4C2D" w:rsidP="002A1979">
                  <w:pPr>
                    <w:keepNext/>
                    <w:spacing w:after="0" w:line="240" w:lineRule="auto"/>
                    <w:ind w:left="0" w:firstLine="0"/>
                    <w:jc w:val="center"/>
                    <w:outlineLvl w:val="6"/>
                    <w:rPr>
                      <w:rFonts w:ascii="Arial" w:hAnsi="Arial" w:cs="Arial"/>
                      <w:b/>
                      <w:bCs/>
                      <w:sz w:val="18"/>
                      <w:szCs w:val="18"/>
                    </w:rPr>
                  </w:pPr>
                  <w:r>
                    <w:rPr>
                      <w:rFonts w:ascii="Arial" w:hAnsi="Arial" w:cs="Arial"/>
                      <w:b/>
                      <w:bCs/>
                      <w:sz w:val="18"/>
                      <w:szCs w:val="18"/>
                    </w:rPr>
                    <w:t>Indeks</w:t>
                  </w:r>
                  <w:r w:rsidR="001B09A9" w:rsidRPr="002A1979">
                    <w:rPr>
                      <w:rFonts w:ascii="Arial" w:hAnsi="Arial" w:cs="Arial"/>
                      <w:b/>
                      <w:bCs/>
                      <w:sz w:val="18"/>
                      <w:szCs w:val="18"/>
                    </w:rPr>
                    <w:t xml:space="preserve"> </w:t>
                  </w:r>
                </w:p>
                <w:p w14:paraId="270E2DAA" w14:textId="276F6F6A" w:rsidR="001B09A9" w:rsidRPr="002A1979" w:rsidRDefault="00BF4C2D" w:rsidP="002A1979">
                  <w:pPr>
                    <w:keepNext/>
                    <w:spacing w:after="0" w:line="240" w:lineRule="auto"/>
                    <w:ind w:left="0" w:firstLine="0"/>
                    <w:jc w:val="center"/>
                    <w:outlineLvl w:val="6"/>
                    <w:rPr>
                      <w:rFonts w:ascii="Arial" w:hAnsi="Arial" w:cs="Arial"/>
                      <w:b/>
                      <w:bCs/>
                      <w:sz w:val="18"/>
                      <w:szCs w:val="18"/>
                    </w:rPr>
                  </w:pPr>
                  <w:r>
                    <w:rPr>
                      <w:rFonts w:ascii="Arial" w:hAnsi="Arial" w:cs="Arial"/>
                      <w:b/>
                      <w:bCs/>
                      <w:sz w:val="18"/>
                      <w:szCs w:val="18"/>
                    </w:rPr>
                    <w:t>%</w:t>
                  </w:r>
                </w:p>
              </w:tc>
            </w:tr>
            <w:tr w:rsidR="001B09A9" w:rsidRPr="002A1979" w14:paraId="7B339456" w14:textId="77777777" w:rsidTr="008A0D03">
              <w:trPr>
                <w:trHeight w:hRule="exact" w:val="737"/>
              </w:trPr>
              <w:tc>
                <w:tcPr>
                  <w:tcW w:w="556" w:type="dxa"/>
                  <w:shd w:val="clear" w:color="auto" w:fill="auto"/>
                  <w:vAlign w:val="center"/>
                </w:tcPr>
                <w:p w14:paraId="5B12CE65" w14:textId="77777777" w:rsidR="001B09A9" w:rsidRPr="002A1979" w:rsidRDefault="001B09A9" w:rsidP="002A1979">
                  <w:pPr>
                    <w:spacing w:after="0" w:line="240" w:lineRule="auto"/>
                    <w:ind w:left="0" w:firstLine="0"/>
                    <w:jc w:val="center"/>
                    <w:rPr>
                      <w:rFonts w:ascii="Calibri" w:hAnsi="Calibri" w:cs="Arial"/>
                      <w:sz w:val="18"/>
                      <w:szCs w:val="18"/>
                    </w:rPr>
                  </w:pPr>
                  <w:r w:rsidRPr="002A1979">
                    <w:rPr>
                      <w:rFonts w:ascii="Calibri" w:hAnsi="Calibri" w:cs="Arial"/>
                      <w:sz w:val="18"/>
                      <w:szCs w:val="18"/>
                    </w:rPr>
                    <w:t>01.</w:t>
                  </w:r>
                </w:p>
              </w:tc>
              <w:tc>
                <w:tcPr>
                  <w:tcW w:w="3157" w:type="dxa"/>
                  <w:shd w:val="clear" w:color="auto" w:fill="auto"/>
                  <w:vAlign w:val="center"/>
                </w:tcPr>
                <w:p w14:paraId="7B84CE2E" w14:textId="77777777" w:rsidR="001B09A9" w:rsidRPr="008A0D03" w:rsidRDefault="001B09A9" w:rsidP="002A1979">
                  <w:pPr>
                    <w:spacing w:after="0" w:line="240" w:lineRule="auto"/>
                    <w:ind w:left="0" w:firstLine="0"/>
                    <w:jc w:val="left"/>
                    <w:rPr>
                      <w:rFonts w:ascii="Calibri" w:hAnsi="Calibri" w:cs="Arial"/>
                      <w:sz w:val="22"/>
                    </w:rPr>
                  </w:pPr>
                  <w:r w:rsidRPr="008A0D03">
                    <w:rPr>
                      <w:rFonts w:ascii="Calibri" w:hAnsi="Calibri" w:cs="Arial"/>
                      <w:sz w:val="22"/>
                    </w:rPr>
                    <w:t>Nabava opreme i dodatna ulaganja u zdravstvene objekte</w:t>
                  </w:r>
                </w:p>
              </w:tc>
              <w:tc>
                <w:tcPr>
                  <w:tcW w:w="1134" w:type="dxa"/>
                  <w:vAlign w:val="center"/>
                </w:tcPr>
                <w:p w14:paraId="30E6C495" w14:textId="54D17CF5" w:rsidR="001B09A9" w:rsidRPr="00932C1A" w:rsidRDefault="00EA2941" w:rsidP="002A1979">
                  <w:pPr>
                    <w:spacing w:after="0" w:line="240" w:lineRule="auto"/>
                    <w:ind w:left="0" w:firstLine="0"/>
                    <w:jc w:val="right"/>
                    <w:rPr>
                      <w:rFonts w:ascii="Calibri" w:hAnsi="Calibri" w:cs="Arial"/>
                      <w:sz w:val="22"/>
                    </w:rPr>
                  </w:pPr>
                  <w:r w:rsidRPr="00932C1A">
                    <w:rPr>
                      <w:rFonts w:ascii="Calibri" w:hAnsi="Calibri" w:cs="Arial"/>
                      <w:sz w:val="22"/>
                    </w:rPr>
                    <w:t>162.187,00</w:t>
                  </w:r>
                </w:p>
              </w:tc>
              <w:tc>
                <w:tcPr>
                  <w:tcW w:w="1134" w:type="dxa"/>
                  <w:vAlign w:val="center"/>
                </w:tcPr>
                <w:p w14:paraId="20104400" w14:textId="30C3FC63" w:rsidR="001B09A9" w:rsidRPr="00932C1A" w:rsidRDefault="00A53EA2" w:rsidP="002A1979">
                  <w:pPr>
                    <w:spacing w:after="0" w:line="240" w:lineRule="auto"/>
                    <w:ind w:left="0" w:firstLine="0"/>
                    <w:jc w:val="right"/>
                    <w:rPr>
                      <w:rFonts w:ascii="Calibri" w:hAnsi="Calibri" w:cs="Arial"/>
                      <w:sz w:val="22"/>
                    </w:rPr>
                  </w:pPr>
                  <w:r w:rsidRPr="00932C1A">
                    <w:rPr>
                      <w:rFonts w:ascii="Calibri" w:hAnsi="Calibri" w:cs="Arial"/>
                      <w:sz w:val="22"/>
                    </w:rPr>
                    <w:t>161.865,13</w:t>
                  </w:r>
                </w:p>
              </w:tc>
              <w:tc>
                <w:tcPr>
                  <w:tcW w:w="850" w:type="dxa"/>
                  <w:vAlign w:val="center"/>
                </w:tcPr>
                <w:p w14:paraId="3D081C54" w14:textId="05228A92" w:rsidR="001B09A9" w:rsidRPr="00932C1A" w:rsidRDefault="00A53EA2" w:rsidP="002A1979">
                  <w:pPr>
                    <w:spacing w:after="0" w:line="240" w:lineRule="auto"/>
                    <w:ind w:left="0" w:firstLine="0"/>
                    <w:jc w:val="right"/>
                    <w:rPr>
                      <w:rFonts w:ascii="Calibri" w:hAnsi="Calibri" w:cs="Arial"/>
                      <w:sz w:val="22"/>
                    </w:rPr>
                  </w:pPr>
                  <w:r w:rsidRPr="00932C1A">
                    <w:rPr>
                      <w:rFonts w:ascii="Calibri" w:hAnsi="Calibri" w:cs="Arial"/>
                      <w:sz w:val="22"/>
                    </w:rPr>
                    <w:t>99,80</w:t>
                  </w:r>
                </w:p>
              </w:tc>
            </w:tr>
            <w:tr w:rsidR="001B09A9" w:rsidRPr="00932C1A" w14:paraId="4A360E97" w14:textId="77777777" w:rsidTr="008A0D03">
              <w:trPr>
                <w:trHeight w:hRule="exact" w:val="435"/>
              </w:trPr>
              <w:tc>
                <w:tcPr>
                  <w:tcW w:w="556" w:type="dxa"/>
                  <w:shd w:val="clear" w:color="auto" w:fill="auto"/>
                  <w:vAlign w:val="center"/>
                </w:tcPr>
                <w:p w14:paraId="04CE8E92" w14:textId="77777777" w:rsidR="001B09A9" w:rsidRPr="002A1979" w:rsidRDefault="001B09A9" w:rsidP="002A1979">
                  <w:pPr>
                    <w:spacing w:after="0" w:line="240" w:lineRule="auto"/>
                    <w:ind w:left="0" w:firstLine="0"/>
                    <w:jc w:val="center"/>
                    <w:rPr>
                      <w:rFonts w:ascii="Calibri" w:hAnsi="Calibri" w:cs="Arial"/>
                      <w:sz w:val="18"/>
                      <w:szCs w:val="18"/>
                    </w:rPr>
                  </w:pPr>
                  <w:r w:rsidRPr="002A1979">
                    <w:rPr>
                      <w:rFonts w:ascii="Calibri" w:hAnsi="Calibri" w:cs="Arial"/>
                      <w:sz w:val="18"/>
                      <w:szCs w:val="18"/>
                    </w:rPr>
                    <w:t>02.</w:t>
                  </w:r>
                </w:p>
              </w:tc>
              <w:tc>
                <w:tcPr>
                  <w:tcW w:w="3157" w:type="dxa"/>
                  <w:shd w:val="clear" w:color="auto" w:fill="auto"/>
                  <w:vAlign w:val="center"/>
                </w:tcPr>
                <w:p w14:paraId="03403D1A" w14:textId="77777777" w:rsidR="001B09A9" w:rsidRPr="008A0D03" w:rsidRDefault="001B09A9" w:rsidP="002A1979">
                  <w:pPr>
                    <w:spacing w:after="0" w:line="240" w:lineRule="auto"/>
                    <w:ind w:left="0" w:firstLine="0"/>
                    <w:jc w:val="left"/>
                    <w:rPr>
                      <w:rFonts w:ascii="Calibri" w:hAnsi="Calibri" w:cs="Arial"/>
                      <w:sz w:val="22"/>
                    </w:rPr>
                  </w:pPr>
                  <w:r w:rsidRPr="008A0D03">
                    <w:rPr>
                      <w:rFonts w:ascii="Calibri" w:hAnsi="Calibri" w:cs="Arial"/>
                      <w:sz w:val="22"/>
                    </w:rPr>
                    <w:t>Program „Zdrava županija“</w:t>
                  </w:r>
                </w:p>
              </w:tc>
              <w:tc>
                <w:tcPr>
                  <w:tcW w:w="1134" w:type="dxa"/>
                  <w:vAlign w:val="center"/>
                </w:tcPr>
                <w:p w14:paraId="5274BB8D" w14:textId="255547EF" w:rsidR="001B09A9" w:rsidRPr="00932C1A" w:rsidRDefault="00EA2941" w:rsidP="002A1979">
                  <w:pPr>
                    <w:spacing w:after="0" w:line="240" w:lineRule="auto"/>
                    <w:ind w:left="0" w:firstLine="0"/>
                    <w:jc w:val="right"/>
                    <w:rPr>
                      <w:rFonts w:ascii="Calibri" w:hAnsi="Calibri" w:cs="Arial"/>
                      <w:sz w:val="22"/>
                    </w:rPr>
                  </w:pPr>
                  <w:r w:rsidRPr="00932C1A">
                    <w:rPr>
                      <w:rFonts w:ascii="Calibri" w:hAnsi="Calibri" w:cs="Arial"/>
                      <w:sz w:val="22"/>
                    </w:rPr>
                    <w:t>33.181,00</w:t>
                  </w:r>
                </w:p>
              </w:tc>
              <w:tc>
                <w:tcPr>
                  <w:tcW w:w="1134" w:type="dxa"/>
                  <w:vAlign w:val="center"/>
                </w:tcPr>
                <w:p w14:paraId="634BF766" w14:textId="2F645625" w:rsidR="001B09A9" w:rsidRPr="00932C1A" w:rsidRDefault="00A53EA2" w:rsidP="002A1979">
                  <w:pPr>
                    <w:spacing w:after="0" w:line="240" w:lineRule="auto"/>
                    <w:ind w:left="0" w:firstLine="0"/>
                    <w:jc w:val="right"/>
                    <w:rPr>
                      <w:rFonts w:ascii="Calibri" w:hAnsi="Calibri" w:cs="Arial"/>
                      <w:sz w:val="22"/>
                    </w:rPr>
                  </w:pPr>
                  <w:r w:rsidRPr="00932C1A">
                    <w:rPr>
                      <w:rFonts w:ascii="Calibri" w:hAnsi="Calibri" w:cs="Arial"/>
                      <w:sz w:val="22"/>
                    </w:rPr>
                    <w:t>8.469,22</w:t>
                  </w:r>
                </w:p>
              </w:tc>
              <w:tc>
                <w:tcPr>
                  <w:tcW w:w="850" w:type="dxa"/>
                  <w:vAlign w:val="center"/>
                </w:tcPr>
                <w:p w14:paraId="7A953C45" w14:textId="37F426B5" w:rsidR="001B09A9" w:rsidRPr="00932C1A" w:rsidRDefault="00A53EA2" w:rsidP="002A1979">
                  <w:pPr>
                    <w:spacing w:after="0" w:line="240" w:lineRule="auto"/>
                    <w:ind w:left="0" w:firstLine="0"/>
                    <w:jc w:val="right"/>
                    <w:rPr>
                      <w:rFonts w:ascii="Calibri" w:hAnsi="Calibri" w:cs="Arial"/>
                      <w:sz w:val="22"/>
                    </w:rPr>
                  </w:pPr>
                  <w:r w:rsidRPr="00932C1A">
                    <w:rPr>
                      <w:rFonts w:ascii="Calibri" w:hAnsi="Calibri" w:cs="Arial"/>
                      <w:sz w:val="22"/>
                    </w:rPr>
                    <w:t>25,52</w:t>
                  </w:r>
                </w:p>
              </w:tc>
            </w:tr>
            <w:tr w:rsidR="001B09A9" w:rsidRPr="002A1979" w14:paraId="62F1AE71" w14:textId="77777777" w:rsidTr="008A0D03">
              <w:trPr>
                <w:trHeight w:hRule="exact" w:val="427"/>
              </w:trPr>
              <w:tc>
                <w:tcPr>
                  <w:tcW w:w="556" w:type="dxa"/>
                  <w:shd w:val="clear" w:color="auto" w:fill="E6E6E6"/>
                  <w:vAlign w:val="center"/>
                </w:tcPr>
                <w:p w14:paraId="16DA8383" w14:textId="77777777" w:rsidR="001B09A9" w:rsidRPr="002A1979" w:rsidRDefault="001B09A9" w:rsidP="002A1979">
                  <w:pPr>
                    <w:spacing w:after="0" w:line="240" w:lineRule="auto"/>
                    <w:ind w:left="0" w:firstLine="709"/>
                    <w:jc w:val="center"/>
                    <w:rPr>
                      <w:rFonts w:ascii="Calibri" w:hAnsi="Calibri" w:cs="Arial"/>
                      <w:b/>
                      <w:bCs/>
                      <w:sz w:val="18"/>
                      <w:szCs w:val="18"/>
                    </w:rPr>
                  </w:pPr>
                </w:p>
              </w:tc>
              <w:tc>
                <w:tcPr>
                  <w:tcW w:w="3157" w:type="dxa"/>
                  <w:shd w:val="clear" w:color="auto" w:fill="E6E6E6"/>
                  <w:vAlign w:val="center"/>
                </w:tcPr>
                <w:p w14:paraId="57F3E519" w14:textId="77777777" w:rsidR="001B09A9" w:rsidRPr="002A1979" w:rsidRDefault="001B09A9" w:rsidP="002A1979">
                  <w:pPr>
                    <w:spacing w:after="0" w:line="240" w:lineRule="auto"/>
                    <w:ind w:left="0" w:firstLine="0"/>
                    <w:jc w:val="center"/>
                    <w:rPr>
                      <w:rFonts w:ascii="Calibri" w:hAnsi="Calibri" w:cs="Arial"/>
                      <w:b/>
                      <w:bCs/>
                      <w:sz w:val="18"/>
                      <w:szCs w:val="18"/>
                    </w:rPr>
                  </w:pPr>
                  <w:r w:rsidRPr="002A1979">
                    <w:rPr>
                      <w:rFonts w:ascii="Calibri" w:hAnsi="Calibri" w:cs="Arial"/>
                      <w:b/>
                      <w:bCs/>
                      <w:sz w:val="18"/>
                      <w:szCs w:val="18"/>
                    </w:rPr>
                    <w:t>Ukupno program:</w:t>
                  </w:r>
                </w:p>
              </w:tc>
              <w:tc>
                <w:tcPr>
                  <w:tcW w:w="1134" w:type="dxa"/>
                  <w:shd w:val="clear" w:color="auto" w:fill="E6E6E6"/>
                  <w:vAlign w:val="center"/>
                </w:tcPr>
                <w:p w14:paraId="42A8C5E0" w14:textId="480F48F9" w:rsidR="001B09A9" w:rsidRPr="00932C1A" w:rsidRDefault="00EA2941" w:rsidP="002A1979">
                  <w:pPr>
                    <w:spacing w:after="0" w:line="240" w:lineRule="auto"/>
                    <w:ind w:left="0" w:firstLine="0"/>
                    <w:jc w:val="right"/>
                    <w:rPr>
                      <w:rFonts w:ascii="Calibri" w:hAnsi="Calibri" w:cs="Arial"/>
                      <w:b/>
                      <w:sz w:val="22"/>
                    </w:rPr>
                  </w:pPr>
                  <w:r w:rsidRPr="00932C1A">
                    <w:rPr>
                      <w:rFonts w:ascii="Calibri" w:hAnsi="Calibri" w:cs="Arial"/>
                      <w:b/>
                      <w:sz w:val="22"/>
                    </w:rPr>
                    <w:t>195.368,00</w:t>
                  </w:r>
                </w:p>
              </w:tc>
              <w:tc>
                <w:tcPr>
                  <w:tcW w:w="1134" w:type="dxa"/>
                  <w:shd w:val="clear" w:color="auto" w:fill="E6E6E6"/>
                  <w:vAlign w:val="center"/>
                </w:tcPr>
                <w:p w14:paraId="5FBBFB63" w14:textId="4C0EED94" w:rsidR="001B09A9" w:rsidRPr="00932C1A" w:rsidRDefault="00A53EA2" w:rsidP="002A1979">
                  <w:pPr>
                    <w:spacing w:after="0" w:line="240" w:lineRule="auto"/>
                    <w:ind w:left="0" w:firstLine="0"/>
                    <w:jc w:val="right"/>
                    <w:rPr>
                      <w:rFonts w:ascii="Calibri" w:hAnsi="Calibri" w:cs="Arial"/>
                      <w:b/>
                      <w:sz w:val="22"/>
                    </w:rPr>
                  </w:pPr>
                  <w:r w:rsidRPr="00932C1A">
                    <w:rPr>
                      <w:rFonts w:ascii="Calibri" w:hAnsi="Calibri" w:cs="Arial"/>
                      <w:b/>
                      <w:sz w:val="22"/>
                    </w:rPr>
                    <w:t>170.334,35</w:t>
                  </w:r>
                </w:p>
              </w:tc>
              <w:tc>
                <w:tcPr>
                  <w:tcW w:w="850" w:type="dxa"/>
                  <w:shd w:val="clear" w:color="auto" w:fill="E6E6E6"/>
                  <w:vAlign w:val="center"/>
                </w:tcPr>
                <w:p w14:paraId="4CA4A242" w14:textId="750C9302" w:rsidR="001B09A9" w:rsidRPr="00932C1A" w:rsidRDefault="00A53EA2" w:rsidP="002A1979">
                  <w:pPr>
                    <w:spacing w:after="0" w:line="240" w:lineRule="auto"/>
                    <w:ind w:left="0" w:firstLine="0"/>
                    <w:jc w:val="right"/>
                    <w:rPr>
                      <w:rFonts w:ascii="Calibri" w:hAnsi="Calibri" w:cs="Arial"/>
                      <w:b/>
                      <w:sz w:val="22"/>
                    </w:rPr>
                  </w:pPr>
                  <w:r w:rsidRPr="00932C1A">
                    <w:rPr>
                      <w:rFonts w:ascii="Calibri" w:hAnsi="Calibri" w:cs="Arial"/>
                      <w:b/>
                      <w:sz w:val="22"/>
                    </w:rPr>
                    <w:t>87,19</w:t>
                  </w:r>
                </w:p>
              </w:tc>
            </w:tr>
          </w:tbl>
          <w:p w14:paraId="6CBE178A" w14:textId="77777777" w:rsidR="002A1979" w:rsidRPr="002A1979" w:rsidRDefault="002A1979" w:rsidP="002A1979">
            <w:pPr>
              <w:spacing w:after="0" w:line="240" w:lineRule="auto"/>
              <w:ind w:left="0" w:firstLine="0"/>
              <w:rPr>
                <w:rFonts w:ascii="Arial" w:hAnsi="Arial" w:cs="Arial"/>
                <w:b/>
                <w:sz w:val="18"/>
                <w:szCs w:val="18"/>
              </w:rPr>
            </w:pPr>
          </w:p>
          <w:p w14:paraId="5399F7F3" w14:textId="77777777" w:rsidR="002A1979" w:rsidRPr="002A1979" w:rsidRDefault="002A1979" w:rsidP="002A1979">
            <w:pPr>
              <w:spacing w:after="60" w:line="240" w:lineRule="auto"/>
              <w:ind w:left="0" w:firstLine="0"/>
              <w:rPr>
                <w:rFonts w:ascii="Arial" w:hAnsi="Arial" w:cs="Arial"/>
                <w:b/>
                <w:i/>
                <w:sz w:val="18"/>
                <w:szCs w:val="18"/>
              </w:rPr>
            </w:pPr>
            <w:r w:rsidRPr="002A1979">
              <w:rPr>
                <w:rFonts w:ascii="Arial" w:hAnsi="Arial" w:cs="Arial"/>
                <w:b/>
                <w:i/>
                <w:sz w:val="18"/>
                <w:szCs w:val="18"/>
              </w:rPr>
              <w:t>Nabava opreme i dodatna ulaganja u zdravstvene objekte</w:t>
            </w:r>
          </w:p>
          <w:p w14:paraId="54CA17FE" w14:textId="513D4705" w:rsidR="002A1979" w:rsidRPr="002A1979" w:rsidRDefault="002A1979" w:rsidP="002A1979">
            <w:pPr>
              <w:spacing w:after="0" w:line="240" w:lineRule="auto"/>
              <w:ind w:left="0" w:firstLine="0"/>
              <w:rPr>
                <w:szCs w:val="24"/>
              </w:rPr>
            </w:pPr>
            <w:r w:rsidRPr="002A1979">
              <w:rPr>
                <w:szCs w:val="24"/>
              </w:rPr>
              <w:t>Obuhvaća aktivnost nabave vozila za sanitetski prijevoz i nabavu potrebne opreme</w:t>
            </w:r>
            <w:r w:rsidR="00675D3B">
              <w:rPr>
                <w:szCs w:val="24"/>
              </w:rPr>
              <w:t xml:space="preserve"> </w:t>
            </w:r>
            <w:r w:rsidR="00546533">
              <w:rPr>
                <w:szCs w:val="24"/>
              </w:rPr>
              <w:t xml:space="preserve">(defibrilator i aspiratori) </w:t>
            </w:r>
            <w:r w:rsidR="00675D3B">
              <w:rPr>
                <w:szCs w:val="24"/>
              </w:rPr>
              <w:t>za obavljanje djelatnosti izvanbolničke hitne medicine</w:t>
            </w:r>
            <w:r w:rsidRPr="002A1979">
              <w:rPr>
                <w:szCs w:val="24"/>
              </w:rPr>
              <w:t xml:space="preserve"> kao zamjena za dotrajalu.</w:t>
            </w:r>
            <w:r w:rsidR="00675D3B">
              <w:rPr>
                <w:szCs w:val="24"/>
              </w:rPr>
              <w:t xml:space="preserve"> </w:t>
            </w:r>
            <w:r w:rsidR="00995786">
              <w:rPr>
                <w:szCs w:val="24"/>
              </w:rPr>
              <w:t>Planirana sredstva su skoro u cijelosti i o</w:t>
            </w:r>
            <w:r w:rsidR="00675D3B">
              <w:rPr>
                <w:szCs w:val="24"/>
              </w:rPr>
              <w:t>stvarena</w:t>
            </w:r>
            <w:r w:rsidR="00995786">
              <w:rPr>
                <w:szCs w:val="24"/>
              </w:rPr>
              <w:t>.</w:t>
            </w:r>
          </w:p>
          <w:p w14:paraId="680748A2" w14:textId="77777777" w:rsidR="002A1979" w:rsidRPr="002A1979" w:rsidRDefault="002A1979" w:rsidP="002A1979">
            <w:pPr>
              <w:spacing w:after="0" w:line="240" w:lineRule="auto"/>
              <w:ind w:left="0" w:firstLine="0"/>
              <w:rPr>
                <w:rFonts w:ascii="Arial" w:hAnsi="Arial" w:cs="Arial"/>
                <w:sz w:val="18"/>
                <w:szCs w:val="18"/>
              </w:rPr>
            </w:pPr>
          </w:p>
          <w:p w14:paraId="7A7A5520" w14:textId="77777777" w:rsidR="002A1979" w:rsidRPr="002A1979" w:rsidRDefault="002A1979" w:rsidP="002A1979">
            <w:pPr>
              <w:spacing w:after="60" w:line="240" w:lineRule="auto"/>
              <w:ind w:left="0" w:firstLine="0"/>
              <w:rPr>
                <w:rFonts w:ascii="Arial" w:hAnsi="Arial" w:cs="Arial"/>
                <w:b/>
                <w:i/>
                <w:sz w:val="18"/>
                <w:szCs w:val="18"/>
              </w:rPr>
            </w:pPr>
            <w:r w:rsidRPr="002A1979">
              <w:rPr>
                <w:rFonts w:ascii="Arial" w:hAnsi="Arial" w:cs="Arial"/>
                <w:b/>
                <w:i/>
                <w:sz w:val="18"/>
                <w:szCs w:val="18"/>
              </w:rPr>
              <w:t>Program „Zdrava županija“</w:t>
            </w:r>
          </w:p>
          <w:p w14:paraId="4220AA81" w14:textId="2DAE7EB7" w:rsidR="002A1979" w:rsidRPr="00675D3B" w:rsidRDefault="002A1979" w:rsidP="002A1979">
            <w:pPr>
              <w:spacing w:after="0" w:line="240" w:lineRule="auto"/>
              <w:ind w:left="0" w:firstLine="0"/>
              <w:rPr>
                <w:szCs w:val="24"/>
              </w:rPr>
            </w:pPr>
            <w:r w:rsidRPr="002A1979">
              <w:rPr>
                <w:szCs w:val="24"/>
              </w:rPr>
              <w:t>Obuhvaća aktivnosti stručnog usavršavanja medicinskih sestara/tehničara na Studiju sestrinstva i Menadžment u sestrinstvu kako bi se poboljšala kvaliteta izvanbolničke hitne medicinske usluge, nabava baterij</w:t>
            </w:r>
            <w:r w:rsidR="00EA4009">
              <w:rPr>
                <w:szCs w:val="24"/>
              </w:rPr>
              <w:t>e</w:t>
            </w:r>
            <w:r w:rsidRPr="002A1979">
              <w:rPr>
                <w:szCs w:val="24"/>
              </w:rPr>
              <w:t xml:space="preserve"> za </w:t>
            </w:r>
            <w:proofErr w:type="spellStart"/>
            <w:r w:rsidRPr="002A1979">
              <w:rPr>
                <w:szCs w:val="24"/>
              </w:rPr>
              <w:t>autopulse</w:t>
            </w:r>
            <w:proofErr w:type="spellEnd"/>
            <w:r w:rsidRPr="002A1979">
              <w:rPr>
                <w:szCs w:val="24"/>
              </w:rPr>
              <w:t xml:space="preserve"> Plus sustav i neophodne radne odjeće</w:t>
            </w:r>
            <w:r w:rsidR="00995786">
              <w:rPr>
                <w:szCs w:val="24"/>
              </w:rPr>
              <w:t xml:space="preserve"> te </w:t>
            </w:r>
            <w:r w:rsidR="00EA4009">
              <w:rPr>
                <w:szCs w:val="24"/>
              </w:rPr>
              <w:t>provedba programa „Sve što trebate znati o hitnoj medicinskoj službi“</w:t>
            </w:r>
            <w:r w:rsidR="005158B2">
              <w:rPr>
                <w:szCs w:val="24"/>
              </w:rPr>
              <w:t xml:space="preserve"> i tečaja Osnovne mjere održavanja života</w:t>
            </w:r>
            <w:r w:rsidRPr="002A1979">
              <w:rPr>
                <w:rFonts w:ascii="Arial" w:hAnsi="Arial" w:cs="Arial"/>
                <w:sz w:val="18"/>
                <w:szCs w:val="18"/>
              </w:rPr>
              <w:t>.</w:t>
            </w:r>
            <w:r w:rsidR="00675D3B">
              <w:rPr>
                <w:rFonts w:ascii="Arial" w:hAnsi="Arial" w:cs="Arial"/>
                <w:sz w:val="18"/>
                <w:szCs w:val="18"/>
              </w:rPr>
              <w:t xml:space="preserve"> </w:t>
            </w:r>
            <w:r w:rsidR="00EA4009" w:rsidRPr="00EA4009">
              <w:rPr>
                <w:szCs w:val="24"/>
              </w:rPr>
              <w:t>Veći dio</w:t>
            </w:r>
            <w:r w:rsidR="00EA4009">
              <w:rPr>
                <w:rFonts w:ascii="Arial" w:hAnsi="Arial" w:cs="Arial"/>
                <w:sz w:val="18"/>
                <w:szCs w:val="18"/>
              </w:rPr>
              <w:t xml:space="preserve"> </w:t>
            </w:r>
            <w:r w:rsidR="00EA4009">
              <w:rPr>
                <w:szCs w:val="18"/>
              </w:rPr>
              <w:t>p</w:t>
            </w:r>
            <w:r w:rsidR="00675D3B">
              <w:rPr>
                <w:szCs w:val="24"/>
              </w:rPr>
              <w:t>laniran</w:t>
            </w:r>
            <w:r w:rsidR="00EA4009">
              <w:rPr>
                <w:szCs w:val="24"/>
              </w:rPr>
              <w:t>ih</w:t>
            </w:r>
            <w:r w:rsidR="00675D3B">
              <w:rPr>
                <w:szCs w:val="24"/>
              </w:rPr>
              <w:t xml:space="preserve"> </w:t>
            </w:r>
            <w:r w:rsidR="00EA4009">
              <w:rPr>
                <w:szCs w:val="24"/>
              </w:rPr>
              <w:t>rashoda (školarine) ostvarit će se u drugoj polovici godine</w:t>
            </w:r>
            <w:r w:rsidR="00675D3B">
              <w:rPr>
                <w:szCs w:val="24"/>
              </w:rPr>
              <w:t>.</w:t>
            </w:r>
          </w:p>
          <w:p w14:paraId="7A39F6B1" w14:textId="77777777" w:rsidR="002A1979" w:rsidRPr="002A1979" w:rsidRDefault="002A1979" w:rsidP="002A1979">
            <w:pPr>
              <w:spacing w:after="0" w:line="240" w:lineRule="auto"/>
              <w:ind w:left="0" w:firstLine="0"/>
              <w:rPr>
                <w:rFonts w:ascii="Arial" w:hAnsi="Arial" w:cs="Arial"/>
                <w:sz w:val="18"/>
                <w:szCs w:val="18"/>
              </w:rPr>
            </w:pPr>
          </w:p>
        </w:tc>
      </w:tr>
      <w:tr w:rsidR="002A1979" w:rsidRPr="002A1979" w14:paraId="0E7EF16D" w14:textId="77777777" w:rsidTr="0003279D">
        <w:trPr>
          <w:trHeight w:val="1240"/>
          <w:tblCellSpacing w:w="20" w:type="dxa"/>
        </w:trPr>
        <w:tc>
          <w:tcPr>
            <w:tcW w:w="2035" w:type="dxa"/>
            <w:tcBorders>
              <w:top w:val="dotted" w:sz="4" w:space="0" w:color="auto"/>
              <w:left w:val="single" w:sz="4" w:space="0" w:color="auto"/>
              <w:bottom w:val="dotted" w:sz="4" w:space="0" w:color="auto"/>
              <w:right w:val="single" w:sz="4" w:space="0" w:color="auto"/>
            </w:tcBorders>
            <w:shd w:val="clear" w:color="auto" w:fill="auto"/>
          </w:tcPr>
          <w:p w14:paraId="3D5855C3" w14:textId="32A63532" w:rsidR="002A1979" w:rsidRPr="002A1979" w:rsidRDefault="002A1979" w:rsidP="002A1979">
            <w:pPr>
              <w:spacing w:before="120" w:after="0" w:line="240" w:lineRule="auto"/>
              <w:ind w:left="0" w:firstLine="0"/>
              <w:jc w:val="left"/>
              <w:rPr>
                <w:rFonts w:ascii="Arial" w:hAnsi="Arial" w:cs="Arial"/>
                <w:b/>
                <w:bCs/>
                <w:color w:val="auto"/>
                <w:sz w:val="18"/>
                <w:szCs w:val="18"/>
              </w:rPr>
            </w:pPr>
            <w:r w:rsidRPr="002A1979">
              <w:rPr>
                <w:rFonts w:ascii="Arial" w:hAnsi="Arial" w:cs="Arial"/>
                <w:b/>
                <w:bCs/>
                <w:color w:val="auto"/>
                <w:sz w:val="18"/>
                <w:szCs w:val="18"/>
              </w:rPr>
              <w:t>CILJEVI I POKAZATELJI USPJEŠNOSTI :</w:t>
            </w:r>
          </w:p>
          <w:p w14:paraId="00DEFC86" w14:textId="77777777" w:rsidR="002A1979" w:rsidRPr="002A1979" w:rsidRDefault="002A1979" w:rsidP="002A1979">
            <w:pPr>
              <w:spacing w:before="120" w:after="0" w:line="240" w:lineRule="auto"/>
              <w:ind w:left="0" w:firstLine="0"/>
              <w:jc w:val="left"/>
              <w:rPr>
                <w:rFonts w:ascii="Arial" w:hAnsi="Arial" w:cs="Arial"/>
                <w:b/>
                <w:bCs/>
                <w:color w:val="auto"/>
                <w:sz w:val="18"/>
                <w:szCs w:val="18"/>
              </w:rPr>
            </w:pPr>
          </w:p>
        </w:tc>
        <w:tc>
          <w:tcPr>
            <w:tcW w:w="243" w:type="dxa"/>
            <w:shd w:val="clear" w:color="auto" w:fill="auto"/>
          </w:tcPr>
          <w:p w14:paraId="058A5CA0" w14:textId="77777777" w:rsidR="002A1979" w:rsidRPr="002A1979" w:rsidRDefault="002A1979" w:rsidP="002A1979">
            <w:pPr>
              <w:spacing w:after="0" w:line="240" w:lineRule="auto"/>
              <w:ind w:left="0" w:firstLine="0"/>
              <w:rPr>
                <w:rFonts w:ascii="Arial" w:hAnsi="Arial" w:cs="Arial"/>
                <w:color w:val="auto"/>
                <w:sz w:val="18"/>
                <w:szCs w:val="18"/>
              </w:rPr>
            </w:pPr>
          </w:p>
        </w:tc>
        <w:tc>
          <w:tcPr>
            <w:tcW w:w="7715" w:type="dxa"/>
            <w:tcBorders>
              <w:top w:val="dotted" w:sz="4" w:space="0" w:color="auto"/>
              <w:left w:val="single" w:sz="4" w:space="0" w:color="auto"/>
              <w:bottom w:val="dotted" w:sz="4" w:space="0" w:color="auto"/>
              <w:right w:val="single" w:sz="4" w:space="0" w:color="auto"/>
            </w:tcBorders>
            <w:shd w:val="clear" w:color="auto" w:fill="auto"/>
          </w:tcPr>
          <w:p w14:paraId="28102598" w14:textId="57E43E36" w:rsidR="002A1979" w:rsidRPr="002A1979" w:rsidRDefault="002A1979" w:rsidP="002A1979">
            <w:pPr>
              <w:spacing w:before="120" w:after="0" w:line="240" w:lineRule="auto"/>
              <w:ind w:left="0" w:firstLine="0"/>
              <w:rPr>
                <w:color w:val="auto"/>
                <w:szCs w:val="24"/>
              </w:rPr>
            </w:pPr>
            <w:r w:rsidRPr="002A1979">
              <w:rPr>
                <w:color w:val="auto"/>
                <w:szCs w:val="24"/>
              </w:rPr>
              <w:t xml:space="preserve">Pružanje što kvalitetnije i učinkovitije hitne medicinske usluge </w:t>
            </w:r>
            <w:r w:rsidR="00306FD5">
              <w:rPr>
                <w:color w:val="auto"/>
                <w:szCs w:val="24"/>
              </w:rPr>
              <w:t xml:space="preserve">i sanitetskog prijevoza, sa stručnijim zdravstvenim radnicima i novijom medicinskom opremom i vozilima, </w:t>
            </w:r>
            <w:r w:rsidRPr="002A1979">
              <w:rPr>
                <w:color w:val="auto"/>
                <w:szCs w:val="24"/>
              </w:rPr>
              <w:t>stanovnicima Varaždinske županije</w:t>
            </w:r>
            <w:r w:rsidR="00346950">
              <w:rPr>
                <w:color w:val="auto"/>
                <w:szCs w:val="24"/>
              </w:rPr>
              <w:t xml:space="preserve"> (</w:t>
            </w:r>
            <w:r w:rsidR="00EE38EB">
              <w:rPr>
                <w:color w:val="auto"/>
                <w:szCs w:val="24"/>
              </w:rPr>
              <w:t>pet</w:t>
            </w:r>
            <w:r w:rsidR="00346950">
              <w:rPr>
                <w:color w:val="auto"/>
                <w:szCs w:val="24"/>
              </w:rPr>
              <w:t xml:space="preserve"> </w:t>
            </w:r>
            <w:proofErr w:type="spellStart"/>
            <w:r w:rsidR="00346950">
              <w:rPr>
                <w:color w:val="auto"/>
                <w:szCs w:val="24"/>
              </w:rPr>
              <w:t>med.teh</w:t>
            </w:r>
            <w:proofErr w:type="spellEnd"/>
            <w:r w:rsidR="00346950">
              <w:rPr>
                <w:color w:val="auto"/>
                <w:szCs w:val="24"/>
              </w:rPr>
              <w:t xml:space="preserve">./sestara </w:t>
            </w:r>
            <w:r w:rsidR="00EE38EB">
              <w:rPr>
                <w:color w:val="auto"/>
                <w:szCs w:val="24"/>
              </w:rPr>
              <w:t>polazi Studij Menadžment u sestrinstvu</w:t>
            </w:r>
            <w:r w:rsidR="00EA4009">
              <w:rPr>
                <w:color w:val="auto"/>
                <w:szCs w:val="24"/>
              </w:rPr>
              <w:t xml:space="preserve"> </w:t>
            </w:r>
            <w:r w:rsidR="00EE38EB">
              <w:rPr>
                <w:color w:val="auto"/>
                <w:szCs w:val="24"/>
              </w:rPr>
              <w:t>i</w:t>
            </w:r>
            <w:r w:rsidR="00EA4009">
              <w:rPr>
                <w:color w:val="auto"/>
                <w:szCs w:val="24"/>
              </w:rPr>
              <w:t xml:space="preserve"> </w:t>
            </w:r>
            <w:r w:rsidR="00EE38EB">
              <w:rPr>
                <w:color w:val="auto"/>
                <w:szCs w:val="24"/>
              </w:rPr>
              <w:t>troje polazi Studij sestrinstva)</w:t>
            </w:r>
            <w:r w:rsidR="00BE4278">
              <w:rPr>
                <w:color w:val="auto"/>
                <w:szCs w:val="24"/>
              </w:rPr>
              <w:t xml:space="preserve">. </w:t>
            </w:r>
          </w:p>
        </w:tc>
      </w:tr>
    </w:tbl>
    <w:p w14:paraId="3886773E" w14:textId="19996A74" w:rsidR="0036238B" w:rsidRDefault="0036238B" w:rsidP="00E82C35">
      <w:pPr>
        <w:spacing w:after="0"/>
        <w:ind w:firstLine="698"/>
        <w:rPr>
          <w:bCs/>
          <w:szCs w:val="24"/>
        </w:rPr>
      </w:pPr>
    </w:p>
    <w:tbl>
      <w:tblPr>
        <w:tblW w:w="10158" w:type="dxa"/>
        <w:tblCellSpacing w:w="20" w:type="dxa"/>
        <w:tblInd w:w="-382" w:type="dxa"/>
        <w:tblLook w:val="01E0" w:firstRow="1" w:lastRow="1" w:firstColumn="1" w:lastColumn="1" w:noHBand="0" w:noVBand="0"/>
      </w:tblPr>
      <w:tblGrid>
        <w:gridCol w:w="1927"/>
        <w:gridCol w:w="262"/>
        <w:gridCol w:w="7969"/>
      </w:tblGrid>
      <w:tr w:rsidR="002A1979" w:rsidRPr="002A1979" w14:paraId="688A9FF8" w14:textId="77777777" w:rsidTr="0003279D">
        <w:trPr>
          <w:trHeight w:val="170"/>
          <w:tblCellSpacing w:w="20" w:type="dxa"/>
        </w:trPr>
        <w:tc>
          <w:tcPr>
            <w:tcW w:w="1867" w:type="dxa"/>
            <w:tcBorders>
              <w:top w:val="single" w:sz="4" w:space="0" w:color="auto"/>
              <w:left w:val="single" w:sz="4" w:space="0" w:color="auto"/>
              <w:bottom w:val="dotted" w:sz="4" w:space="0" w:color="auto"/>
              <w:right w:val="single" w:sz="4" w:space="0" w:color="auto"/>
            </w:tcBorders>
            <w:shd w:val="clear" w:color="auto" w:fill="FFCC99"/>
          </w:tcPr>
          <w:p w14:paraId="4FC93C3D" w14:textId="77777777" w:rsidR="002A1979" w:rsidRPr="002A1979" w:rsidRDefault="002A1979" w:rsidP="002A1979">
            <w:pPr>
              <w:keepNext/>
              <w:pageBreakBefore/>
              <w:spacing w:before="240" w:after="240" w:line="240" w:lineRule="auto"/>
              <w:ind w:left="0" w:firstLine="0"/>
              <w:jc w:val="left"/>
              <w:outlineLvl w:val="0"/>
              <w:rPr>
                <w:rFonts w:ascii="Arial" w:hAnsi="Arial" w:cs="Arial"/>
                <w:b/>
                <w:bCs/>
                <w:color w:val="auto"/>
                <w:sz w:val="18"/>
                <w:szCs w:val="18"/>
              </w:rPr>
            </w:pPr>
            <w:r w:rsidRPr="002A1979">
              <w:rPr>
                <w:rFonts w:ascii="Arial" w:hAnsi="Arial" w:cs="Arial"/>
                <w:b/>
                <w:bCs/>
                <w:color w:val="auto"/>
                <w:sz w:val="20"/>
                <w:szCs w:val="24"/>
                <w:highlight w:val="yellow"/>
              </w:rPr>
              <w:lastRenderedPageBreak/>
              <w:br w:type="page"/>
            </w:r>
            <w:r w:rsidRPr="002A1979">
              <w:rPr>
                <w:rFonts w:ascii="Arial" w:hAnsi="Arial" w:cs="Arial"/>
                <w:b/>
                <w:bCs/>
                <w:color w:val="auto"/>
                <w:sz w:val="20"/>
                <w:szCs w:val="24"/>
                <w:highlight w:val="yellow"/>
              </w:rPr>
              <w:br w:type="page"/>
            </w:r>
            <w:r w:rsidRPr="002A1979">
              <w:rPr>
                <w:rFonts w:ascii="Arial" w:hAnsi="Arial" w:cs="Arial"/>
                <w:b/>
                <w:bCs/>
                <w:color w:val="auto"/>
                <w:sz w:val="18"/>
                <w:szCs w:val="18"/>
              </w:rPr>
              <w:t>NAZIV PROGRAMA:</w:t>
            </w:r>
          </w:p>
        </w:tc>
        <w:tc>
          <w:tcPr>
            <w:tcW w:w="222" w:type="dxa"/>
          </w:tcPr>
          <w:p w14:paraId="7618DF47" w14:textId="77777777" w:rsidR="002A1979" w:rsidRPr="002A1979" w:rsidRDefault="002A1979" w:rsidP="002A1979">
            <w:pPr>
              <w:pageBreakBefore/>
              <w:spacing w:before="240" w:after="240" w:line="240" w:lineRule="auto"/>
              <w:ind w:left="0" w:firstLine="0"/>
              <w:rPr>
                <w:rFonts w:ascii="Arial" w:hAnsi="Arial" w:cs="Arial"/>
                <w:color w:val="auto"/>
                <w:sz w:val="18"/>
                <w:szCs w:val="18"/>
              </w:rPr>
            </w:pPr>
          </w:p>
        </w:tc>
        <w:tc>
          <w:tcPr>
            <w:tcW w:w="7909" w:type="dxa"/>
            <w:tcBorders>
              <w:top w:val="single" w:sz="4" w:space="0" w:color="auto"/>
              <w:left w:val="single" w:sz="4" w:space="0" w:color="auto"/>
              <w:bottom w:val="dotted" w:sz="4" w:space="0" w:color="auto"/>
              <w:right w:val="single" w:sz="4" w:space="0" w:color="auto"/>
            </w:tcBorders>
            <w:shd w:val="clear" w:color="auto" w:fill="FFCC99"/>
          </w:tcPr>
          <w:p w14:paraId="333A8EF2" w14:textId="77777777" w:rsidR="002A1979" w:rsidRPr="002A1979" w:rsidRDefault="002A1979" w:rsidP="002A1979">
            <w:pPr>
              <w:keepNext/>
              <w:pageBreakBefore/>
              <w:spacing w:before="240" w:after="240" w:line="240" w:lineRule="auto"/>
              <w:ind w:left="0" w:right="6" w:firstLine="0"/>
              <w:outlineLvl w:val="4"/>
              <w:rPr>
                <w:rFonts w:ascii="Arial" w:hAnsi="Arial" w:cs="Arial"/>
                <w:b/>
                <w:bCs/>
                <w:color w:val="auto"/>
                <w:sz w:val="18"/>
                <w:szCs w:val="18"/>
              </w:rPr>
            </w:pPr>
            <w:r w:rsidRPr="002A1979">
              <w:rPr>
                <w:rFonts w:ascii="Arial" w:hAnsi="Arial" w:cs="Arial"/>
                <w:b/>
                <w:bCs/>
                <w:color w:val="auto"/>
                <w:sz w:val="18"/>
                <w:szCs w:val="18"/>
              </w:rPr>
              <w:t>JAVNE USTANOVE U ZDRAVSTVU</w:t>
            </w:r>
          </w:p>
        </w:tc>
      </w:tr>
      <w:tr w:rsidR="002A1979" w:rsidRPr="002A1979" w14:paraId="5499776A" w14:textId="77777777" w:rsidTr="0003279D">
        <w:trPr>
          <w:trHeight w:val="193"/>
          <w:tblCellSpacing w:w="20" w:type="dxa"/>
        </w:trPr>
        <w:tc>
          <w:tcPr>
            <w:tcW w:w="1867" w:type="dxa"/>
            <w:tcBorders>
              <w:top w:val="dotted" w:sz="4" w:space="0" w:color="auto"/>
              <w:left w:val="single" w:sz="4" w:space="0" w:color="auto"/>
              <w:bottom w:val="dotted" w:sz="4" w:space="0" w:color="auto"/>
              <w:right w:val="single" w:sz="4" w:space="0" w:color="auto"/>
            </w:tcBorders>
            <w:shd w:val="clear" w:color="auto" w:fill="auto"/>
          </w:tcPr>
          <w:p w14:paraId="2927E6EE" w14:textId="77777777" w:rsidR="002A1979" w:rsidRPr="002A1979" w:rsidRDefault="002A1979" w:rsidP="002A1979">
            <w:pPr>
              <w:spacing w:before="120" w:after="0" w:line="240" w:lineRule="auto"/>
              <w:ind w:left="0" w:firstLine="0"/>
              <w:rPr>
                <w:rFonts w:ascii="Arial" w:hAnsi="Arial" w:cs="Arial"/>
                <w:b/>
                <w:bCs/>
                <w:color w:val="auto"/>
                <w:sz w:val="18"/>
                <w:szCs w:val="18"/>
              </w:rPr>
            </w:pPr>
            <w:r w:rsidRPr="002A1979">
              <w:rPr>
                <w:rFonts w:ascii="Arial" w:hAnsi="Arial" w:cs="Arial"/>
                <w:b/>
                <w:bCs/>
                <w:color w:val="auto"/>
                <w:sz w:val="18"/>
                <w:szCs w:val="18"/>
              </w:rPr>
              <w:t>OPIS PROGRAMA:</w:t>
            </w:r>
          </w:p>
          <w:p w14:paraId="7AD2F945" w14:textId="77777777" w:rsidR="002A1979" w:rsidRPr="002A1979" w:rsidRDefault="002A1979" w:rsidP="002A1979">
            <w:pPr>
              <w:spacing w:after="0" w:line="240" w:lineRule="auto"/>
              <w:ind w:left="0" w:firstLine="0"/>
              <w:rPr>
                <w:rFonts w:ascii="Arial" w:hAnsi="Arial" w:cs="Arial"/>
                <w:color w:val="auto"/>
                <w:sz w:val="18"/>
                <w:szCs w:val="18"/>
              </w:rPr>
            </w:pPr>
          </w:p>
          <w:p w14:paraId="0AB1D0D8" w14:textId="77777777" w:rsidR="002A1979" w:rsidRPr="002A1979" w:rsidRDefault="002A1979" w:rsidP="002A1979">
            <w:pPr>
              <w:spacing w:after="0" w:line="240" w:lineRule="auto"/>
              <w:ind w:left="0" w:firstLine="0"/>
              <w:rPr>
                <w:rFonts w:ascii="Arial" w:hAnsi="Arial" w:cs="Arial"/>
                <w:color w:val="auto"/>
                <w:sz w:val="18"/>
                <w:szCs w:val="18"/>
              </w:rPr>
            </w:pPr>
          </w:p>
          <w:p w14:paraId="62A59CD9" w14:textId="77777777" w:rsidR="002A1979" w:rsidRPr="002A1979" w:rsidRDefault="002A1979" w:rsidP="002A1979">
            <w:pPr>
              <w:spacing w:after="0" w:line="240" w:lineRule="auto"/>
              <w:ind w:left="0" w:firstLine="0"/>
              <w:rPr>
                <w:rFonts w:ascii="Arial" w:hAnsi="Arial" w:cs="Arial"/>
                <w:color w:val="auto"/>
                <w:sz w:val="18"/>
                <w:szCs w:val="18"/>
              </w:rPr>
            </w:pPr>
          </w:p>
          <w:p w14:paraId="067F1B62" w14:textId="77777777" w:rsidR="002A1979" w:rsidRPr="002A1979" w:rsidRDefault="002A1979" w:rsidP="002A1979">
            <w:pPr>
              <w:spacing w:after="0" w:line="240" w:lineRule="auto"/>
              <w:ind w:left="0" w:firstLine="0"/>
              <w:rPr>
                <w:rFonts w:ascii="Arial" w:hAnsi="Arial" w:cs="Arial"/>
                <w:color w:val="auto"/>
                <w:sz w:val="18"/>
                <w:szCs w:val="18"/>
              </w:rPr>
            </w:pPr>
          </w:p>
          <w:p w14:paraId="554A3D51" w14:textId="77777777" w:rsidR="002A1979" w:rsidRPr="002A1979" w:rsidRDefault="002A1979" w:rsidP="002A1979">
            <w:pPr>
              <w:spacing w:after="0" w:line="240" w:lineRule="auto"/>
              <w:ind w:left="0" w:firstLine="0"/>
              <w:rPr>
                <w:rFonts w:ascii="Arial" w:hAnsi="Arial" w:cs="Arial"/>
                <w:color w:val="auto"/>
                <w:sz w:val="18"/>
                <w:szCs w:val="18"/>
              </w:rPr>
            </w:pPr>
          </w:p>
        </w:tc>
        <w:tc>
          <w:tcPr>
            <w:tcW w:w="222" w:type="dxa"/>
            <w:shd w:val="clear" w:color="auto" w:fill="auto"/>
          </w:tcPr>
          <w:p w14:paraId="1C1F278B" w14:textId="77777777" w:rsidR="002A1979" w:rsidRPr="002A1979" w:rsidRDefault="002A1979" w:rsidP="002A1979">
            <w:pPr>
              <w:spacing w:after="0" w:line="240" w:lineRule="auto"/>
              <w:ind w:left="0" w:firstLine="0"/>
              <w:rPr>
                <w:rFonts w:ascii="Arial" w:hAnsi="Arial" w:cs="Arial"/>
                <w:color w:val="auto"/>
                <w:sz w:val="18"/>
                <w:szCs w:val="18"/>
              </w:rPr>
            </w:pPr>
          </w:p>
        </w:tc>
        <w:tc>
          <w:tcPr>
            <w:tcW w:w="7909" w:type="dxa"/>
            <w:tcBorders>
              <w:top w:val="dotted" w:sz="4" w:space="0" w:color="auto"/>
              <w:left w:val="single" w:sz="4" w:space="0" w:color="auto"/>
              <w:bottom w:val="dotted" w:sz="4" w:space="0" w:color="auto"/>
              <w:right w:val="single" w:sz="4" w:space="0" w:color="auto"/>
            </w:tcBorders>
            <w:shd w:val="clear" w:color="auto" w:fill="auto"/>
          </w:tcPr>
          <w:p w14:paraId="1CF2D469" w14:textId="77777777" w:rsidR="002A1979" w:rsidRPr="002A1979" w:rsidRDefault="002A1979" w:rsidP="002A1979">
            <w:pPr>
              <w:widowControl w:val="0"/>
              <w:suppressAutoHyphens/>
              <w:autoSpaceDN w:val="0"/>
              <w:spacing w:after="0" w:line="240" w:lineRule="auto"/>
              <w:ind w:left="0" w:firstLine="0"/>
              <w:textAlignment w:val="baseline"/>
              <w:rPr>
                <w:rFonts w:eastAsia="SimSun" w:cs="Mangal"/>
                <w:color w:val="auto"/>
                <w:kern w:val="3"/>
                <w:szCs w:val="24"/>
                <w:lang w:eastAsia="zh-CN" w:bidi="hi-IN"/>
              </w:rPr>
            </w:pPr>
            <w:r w:rsidRPr="002A1979">
              <w:rPr>
                <w:rFonts w:eastAsia="SimSun" w:cs="Mangal"/>
                <w:color w:val="auto"/>
                <w:kern w:val="3"/>
                <w:szCs w:val="24"/>
                <w:lang w:eastAsia="zh-CN" w:bidi="hi-IN"/>
              </w:rPr>
              <w:t>Zavod obavlja usluge izvanbolničke hitne medicine i sanitetskog prijevoza.</w:t>
            </w:r>
          </w:p>
          <w:p w14:paraId="7E4267EA" w14:textId="70D0C1EF" w:rsidR="002A1979" w:rsidRPr="0003279D" w:rsidRDefault="002A1979" w:rsidP="0003279D">
            <w:pPr>
              <w:widowControl w:val="0"/>
              <w:suppressAutoHyphens/>
              <w:autoSpaceDN w:val="0"/>
              <w:spacing w:after="0" w:line="240" w:lineRule="auto"/>
              <w:ind w:left="0" w:firstLine="0"/>
              <w:textAlignment w:val="baseline"/>
              <w:rPr>
                <w:rFonts w:eastAsia="SimSun" w:cs="Mangal"/>
                <w:color w:val="auto"/>
                <w:kern w:val="3"/>
                <w:szCs w:val="24"/>
                <w:lang w:eastAsia="zh-CN" w:bidi="hi-IN"/>
              </w:rPr>
            </w:pPr>
            <w:r w:rsidRPr="002A1979">
              <w:rPr>
                <w:rFonts w:eastAsia="SimSun" w:cs="Mangal"/>
                <w:color w:val="auto"/>
                <w:kern w:val="3"/>
                <w:szCs w:val="24"/>
                <w:lang w:eastAsia="zh-CN" w:bidi="hi-IN"/>
              </w:rPr>
              <w:t>Zavod sklapa ugovor o provođenju djelatnosti hitne medicine (izvanbolničke) i sanitetskog prijevoza s Hrvatskim zavodom za zdravstveno osiguranje sukladno općim aktima Hrvatskog zavoda za zdravstveno osiguranje i Mreži hitne medicine (NN 49/16 i 67/17.) te normativu i standardu timova sanitetskog prijevoza sukladno općem aktu Hrvatskog zavoda za hitnu medicinu. Za obavljanje hitne medicine ugovoreno je 25 timova T-1, 5 prijavno dojavnih jedinica, 15,5 timova sanitetskog prijevoza. Prioritet Zavoda je da se svakom pacijentu osigura pravo na kvalitetnu zdravstvenu zaštitu sukladno njegovom zdravstvenom stanju i opće prihvaćenim stručnim standardima u okviru zakonitog i odgovornog poslovanja.</w:t>
            </w:r>
            <w:r w:rsidR="0003279D">
              <w:rPr>
                <w:rFonts w:eastAsia="SimSun" w:cs="Mangal"/>
                <w:color w:val="auto"/>
                <w:kern w:val="3"/>
                <w:szCs w:val="24"/>
                <w:lang w:eastAsia="zh-CN" w:bidi="hi-IN"/>
              </w:rPr>
              <w:t xml:space="preserve"> </w:t>
            </w:r>
            <w:r w:rsidRPr="002A1979">
              <w:rPr>
                <w:color w:val="auto"/>
                <w:szCs w:val="24"/>
              </w:rPr>
              <w:t>Zavod ostvaruje sredstva sukladno Odluci o minimalnim financijskim standardima za decentralizirane funkcije za zdravstvene ustanove te određivanju namjene i raspodjele unutar zdravstvenih ustanova od strane Varaždinske županije koja je osnivač Zavoda za nabavu opreme.</w:t>
            </w:r>
            <w:r w:rsidR="0003279D">
              <w:rPr>
                <w:color w:val="auto"/>
                <w:szCs w:val="24"/>
              </w:rPr>
              <w:t xml:space="preserve"> </w:t>
            </w:r>
            <w:r w:rsidRPr="002A1979">
              <w:rPr>
                <w:color w:val="auto"/>
                <w:szCs w:val="24"/>
              </w:rPr>
              <w:t xml:space="preserve">Zavod također pruža usluge osiguranja na javnim skupovima, kulturnim, sportskim i drugim događanjima, pruža usluge neosiguranim osobama, na zahtjev MUP-a, Ministarstva pravosuđa, Centara za socijalnu skrb i drugih pravnih osoba te  radi edukacije zdravstvenih  i nezdravstvenih radnika u Nastavnom centru u Ludbregu. </w:t>
            </w:r>
          </w:p>
        </w:tc>
      </w:tr>
      <w:tr w:rsidR="002A1979" w:rsidRPr="002A1979" w14:paraId="383D221B" w14:textId="77777777" w:rsidTr="0003279D">
        <w:trPr>
          <w:trHeight w:val="193"/>
          <w:tblCellSpacing w:w="20" w:type="dxa"/>
        </w:trPr>
        <w:tc>
          <w:tcPr>
            <w:tcW w:w="1867" w:type="dxa"/>
            <w:tcBorders>
              <w:top w:val="dotted" w:sz="4" w:space="0" w:color="auto"/>
              <w:left w:val="single" w:sz="4" w:space="0" w:color="auto"/>
              <w:bottom w:val="dotted" w:sz="4" w:space="0" w:color="auto"/>
              <w:right w:val="single" w:sz="4" w:space="0" w:color="auto"/>
            </w:tcBorders>
            <w:shd w:val="clear" w:color="auto" w:fill="auto"/>
          </w:tcPr>
          <w:p w14:paraId="1E86FDA5" w14:textId="77777777" w:rsidR="002A1979" w:rsidRPr="002A1979" w:rsidRDefault="002A1979" w:rsidP="002A1979">
            <w:pPr>
              <w:spacing w:before="120" w:after="0" w:line="240" w:lineRule="auto"/>
              <w:ind w:left="0" w:firstLine="0"/>
              <w:jc w:val="left"/>
              <w:rPr>
                <w:rFonts w:ascii="Arial" w:hAnsi="Arial" w:cs="Arial"/>
                <w:b/>
                <w:bCs/>
                <w:color w:val="auto"/>
                <w:sz w:val="18"/>
                <w:szCs w:val="18"/>
              </w:rPr>
            </w:pPr>
            <w:r w:rsidRPr="002A1979">
              <w:rPr>
                <w:rFonts w:ascii="Arial" w:hAnsi="Arial" w:cs="Arial"/>
                <w:b/>
                <w:bCs/>
                <w:color w:val="auto"/>
                <w:sz w:val="18"/>
                <w:szCs w:val="18"/>
              </w:rPr>
              <w:t>ZAKONSKA I DRUGA PODLOGA ZA UVOĐENJE PROGRAMA:</w:t>
            </w:r>
          </w:p>
        </w:tc>
        <w:tc>
          <w:tcPr>
            <w:tcW w:w="222" w:type="dxa"/>
            <w:shd w:val="clear" w:color="auto" w:fill="auto"/>
          </w:tcPr>
          <w:p w14:paraId="3BBD5824" w14:textId="77777777" w:rsidR="002A1979" w:rsidRPr="002A1979" w:rsidRDefault="002A1979" w:rsidP="002A1979">
            <w:pPr>
              <w:spacing w:after="0" w:line="240" w:lineRule="auto"/>
              <w:ind w:left="0" w:firstLine="0"/>
              <w:rPr>
                <w:rFonts w:ascii="Arial" w:hAnsi="Arial" w:cs="Arial"/>
                <w:color w:val="auto"/>
                <w:sz w:val="18"/>
                <w:szCs w:val="18"/>
              </w:rPr>
            </w:pPr>
          </w:p>
        </w:tc>
        <w:tc>
          <w:tcPr>
            <w:tcW w:w="7909" w:type="dxa"/>
            <w:tcBorders>
              <w:top w:val="dotted" w:sz="4" w:space="0" w:color="auto"/>
              <w:left w:val="single" w:sz="4" w:space="0" w:color="auto"/>
              <w:bottom w:val="dotted" w:sz="4" w:space="0" w:color="auto"/>
              <w:right w:val="single" w:sz="4" w:space="0" w:color="auto"/>
            </w:tcBorders>
            <w:shd w:val="clear" w:color="auto" w:fill="auto"/>
          </w:tcPr>
          <w:p w14:paraId="7F72E95E" w14:textId="39980351" w:rsidR="002A1979" w:rsidRPr="002A1979" w:rsidRDefault="002A1979" w:rsidP="002A1979">
            <w:pPr>
              <w:widowControl w:val="0"/>
              <w:suppressAutoHyphens/>
              <w:autoSpaceDN w:val="0"/>
              <w:spacing w:after="0" w:line="240" w:lineRule="auto"/>
              <w:ind w:left="0" w:firstLine="0"/>
              <w:textAlignment w:val="baseline"/>
              <w:rPr>
                <w:rFonts w:eastAsia="SimSun" w:cs="Mangal"/>
                <w:color w:val="auto"/>
                <w:kern w:val="3"/>
                <w:szCs w:val="24"/>
                <w:lang w:eastAsia="zh-CN" w:bidi="hi-IN"/>
              </w:rPr>
            </w:pPr>
            <w:r w:rsidRPr="002A1979">
              <w:rPr>
                <w:rFonts w:eastAsia="SimSun" w:cs="Mangal"/>
                <w:color w:val="auto"/>
                <w:kern w:val="3"/>
                <w:szCs w:val="24"/>
                <w:lang w:eastAsia="zh-CN" w:bidi="hi-IN"/>
              </w:rPr>
              <w:t xml:space="preserve">Zakon o zdravstvenoj zaštiti </w:t>
            </w:r>
          </w:p>
          <w:p w14:paraId="20086CDC" w14:textId="376F9012" w:rsidR="002A1979" w:rsidRPr="002A1979" w:rsidRDefault="002A1979" w:rsidP="002A1979">
            <w:pPr>
              <w:widowControl w:val="0"/>
              <w:suppressAutoHyphens/>
              <w:autoSpaceDN w:val="0"/>
              <w:spacing w:after="0" w:line="240" w:lineRule="auto"/>
              <w:ind w:left="0" w:firstLine="0"/>
              <w:textAlignment w:val="baseline"/>
              <w:rPr>
                <w:rFonts w:eastAsia="SimSun" w:cs="Mangal"/>
                <w:color w:val="auto"/>
                <w:kern w:val="3"/>
                <w:szCs w:val="24"/>
                <w:lang w:eastAsia="zh-CN" w:bidi="hi-IN"/>
              </w:rPr>
            </w:pPr>
            <w:r w:rsidRPr="002A1979">
              <w:rPr>
                <w:rFonts w:eastAsia="SimSun" w:cs="Mangal"/>
                <w:color w:val="auto"/>
                <w:kern w:val="3"/>
                <w:szCs w:val="24"/>
                <w:lang w:eastAsia="zh-CN" w:bidi="hi-IN"/>
              </w:rPr>
              <w:t xml:space="preserve">Zakon o obveznom zdravstvenom osiguranju </w:t>
            </w:r>
          </w:p>
          <w:p w14:paraId="7E44F601" w14:textId="3689D6D6" w:rsidR="002A1979" w:rsidRPr="002A1979" w:rsidRDefault="002A1979" w:rsidP="002A1979">
            <w:pPr>
              <w:widowControl w:val="0"/>
              <w:suppressAutoHyphens/>
              <w:autoSpaceDN w:val="0"/>
              <w:spacing w:after="0" w:line="240" w:lineRule="auto"/>
              <w:ind w:left="0" w:firstLine="0"/>
              <w:textAlignment w:val="baseline"/>
              <w:rPr>
                <w:rFonts w:eastAsia="SimSun" w:cs="Mangal"/>
                <w:color w:val="auto"/>
                <w:kern w:val="3"/>
                <w:szCs w:val="24"/>
                <w:lang w:eastAsia="zh-CN" w:bidi="hi-IN"/>
              </w:rPr>
            </w:pPr>
            <w:r w:rsidRPr="002A1979">
              <w:rPr>
                <w:rFonts w:eastAsia="SimSun" w:cs="Mangal"/>
                <w:color w:val="auto"/>
                <w:kern w:val="3"/>
                <w:szCs w:val="24"/>
                <w:lang w:eastAsia="zh-CN" w:bidi="hi-IN"/>
              </w:rPr>
              <w:t xml:space="preserve">Mreža hitne medicine </w:t>
            </w:r>
          </w:p>
          <w:p w14:paraId="369E8C82" w14:textId="38B86952" w:rsidR="002A1979" w:rsidRPr="002A1979" w:rsidRDefault="002A1979" w:rsidP="002A1979">
            <w:pPr>
              <w:widowControl w:val="0"/>
              <w:suppressAutoHyphens/>
              <w:autoSpaceDN w:val="0"/>
              <w:spacing w:after="0" w:line="240" w:lineRule="auto"/>
              <w:ind w:left="0" w:firstLine="0"/>
              <w:textAlignment w:val="baseline"/>
              <w:rPr>
                <w:rFonts w:eastAsia="SimSun" w:cs="Mangal"/>
                <w:color w:val="auto"/>
                <w:kern w:val="3"/>
                <w:szCs w:val="24"/>
                <w:lang w:eastAsia="zh-CN" w:bidi="hi-IN"/>
              </w:rPr>
            </w:pPr>
            <w:r w:rsidRPr="002A1979">
              <w:rPr>
                <w:rFonts w:eastAsia="SimSun" w:cs="Mangal"/>
                <w:color w:val="auto"/>
                <w:kern w:val="3"/>
                <w:szCs w:val="24"/>
                <w:lang w:eastAsia="zh-CN" w:bidi="hi-IN"/>
              </w:rPr>
              <w:t>Pravilnik o uvjetima, organizaciji i načinu obavljanja hitne medicine</w:t>
            </w:r>
          </w:p>
          <w:p w14:paraId="7B8132B6" w14:textId="726DCBF3" w:rsidR="002A1979" w:rsidRPr="002A1979" w:rsidRDefault="002A1979" w:rsidP="002A1979">
            <w:pPr>
              <w:widowControl w:val="0"/>
              <w:suppressAutoHyphens/>
              <w:autoSpaceDN w:val="0"/>
              <w:spacing w:after="0" w:line="240" w:lineRule="auto"/>
              <w:ind w:left="0" w:firstLine="0"/>
              <w:textAlignment w:val="baseline"/>
              <w:rPr>
                <w:rFonts w:eastAsia="SimSun" w:cs="Mangal"/>
                <w:color w:val="auto"/>
                <w:kern w:val="3"/>
                <w:szCs w:val="24"/>
                <w:lang w:eastAsia="zh-CN" w:bidi="hi-IN"/>
              </w:rPr>
            </w:pPr>
            <w:r w:rsidRPr="002A1979">
              <w:rPr>
                <w:rFonts w:eastAsia="SimSun" w:cs="Mangal"/>
                <w:color w:val="auto"/>
                <w:kern w:val="3"/>
                <w:szCs w:val="24"/>
                <w:lang w:eastAsia="zh-CN" w:bidi="hi-IN"/>
              </w:rPr>
              <w:t xml:space="preserve">Pravilnik o organizaciji i načinu obavljanja djelatnosti sanitetskog prijevoza </w:t>
            </w:r>
          </w:p>
          <w:p w14:paraId="26836801" w14:textId="5C12C27A" w:rsidR="002A1979" w:rsidRPr="002A1979" w:rsidRDefault="002A1979" w:rsidP="002A1979">
            <w:pPr>
              <w:widowControl w:val="0"/>
              <w:suppressAutoHyphens/>
              <w:autoSpaceDN w:val="0"/>
              <w:spacing w:after="0" w:line="240" w:lineRule="auto"/>
              <w:ind w:left="0" w:firstLine="0"/>
              <w:textAlignment w:val="baseline"/>
              <w:rPr>
                <w:rFonts w:eastAsia="SimSun" w:cs="Mangal"/>
                <w:color w:val="auto"/>
                <w:kern w:val="3"/>
                <w:szCs w:val="24"/>
                <w:lang w:eastAsia="zh-CN" w:bidi="hi-IN"/>
              </w:rPr>
            </w:pPr>
            <w:r w:rsidRPr="002A1979">
              <w:rPr>
                <w:rFonts w:eastAsia="SimSun" w:cs="Mangal"/>
                <w:color w:val="auto"/>
                <w:kern w:val="3"/>
                <w:szCs w:val="24"/>
                <w:lang w:eastAsia="zh-CN" w:bidi="hi-IN"/>
              </w:rPr>
              <w:t>Odluka o osnovama za sklapanje ugovora o provođenju zdravstvene zaštite iz obveznog zdravstvenog osiguran</w:t>
            </w:r>
            <w:r w:rsidR="003212AC">
              <w:rPr>
                <w:rFonts w:eastAsia="SimSun" w:cs="Mangal"/>
                <w:color w:val="auto"/>
                <w:kern w:val="3"/>
                <w:szCs w:val="24"/>
                <w:lang w:eastAsia="zh-CN" w:bidi="hi-IN"/>
              </w:rPr>
              <w:t>ja</w:t>
            </w:r>
          </w:p>
          <w:p w14:paraId="1A39B9D2" w14:textId="35A04868" w:rsidR="002A1979" w:rsidRPr="002A1979" w:rsidRDefault="002A1979" w:rsidP="00A81272">
            <w:pPr>
              <w:spacing w:after="0" w:line="240" w:lineRule="auto"/>
              <w:ind w:left="0" w:firstLine="0"/>
              <w:rPr>
                <w:color w:val="auto"/>
                <w:szCs w:val="24"/>
              </w:rPr>
            </w:pPr>
            <w:r w:rsidRPr="002A1979">
              <w:rPr>
                <w:color w:val="auto"/>
                <w:szCs w:val="24"/>
              </w:rPr>
              <w:t>Odluka o minimalnim financijskim standardima za decentralizirane funkcije za zdravstvene ustanove u 202</w:t>
            </w:r>
            <w:r w:rsidR="00115CA6">
              <w:rPr>
                <w:color w:val="auto"/>
                <w:szCs w:val="24"/>
              </w:rPr>
              <w:t>3</w:t>
            </w:r>
            <w:r w:rsidRPr="002A1979">
              <w:rPr>
                <w:color w:val="auto"/>
                <w:szCs w:val="24"/>
              </w:rPr>
              <w:t>.g.</w:t>
            </w:r>
          </w:p>
          <w:p w14:paraId="642345E4" w14:textId="6B41B5C3" w:rsidR="002A1979" w:rsidRPr="00A81272" w:rsidRDefault="002A1979" w:rsidP="002A1979">
            <w:pPr>
              <w:spacing w:after="120" w:line="240" w:lineRule="auto"/>
              <w:ind w:left="0" w:firstLine="0"/>
              <w:rPr>
                <w:color w:val="auto"/>
                <w:szCs w:val="24"/>
              </w:rPr>
            </w:pPr>
            <w:r w:rsidRPr="002A1979">
              <w:rPr>
                <w:color w:val="auto"/>
                <w:szCs w:val="24"/>
              </w:rPr>
              <w:t>Upute za izradu Proračuna Varaždinske županije</w:t>
            </w:r>
          </w:p>
        </w:tc>
      </w:tr>
      <w:tr w:rsidR="002A1979" w:rsidRPr="002A1979" w14:paraId="05DE5868" w14:textId="77777777" w:rsidTr="0003279D">
        <w:trPr>
          <w:trHeight w:val="193"/>
          <w:tblCellSpacing w:w="20" w:type="dxa"/>
        </w:trPr>
        <w:tc>
          <w:tcPr>
            <w:tcW w:w="1867" w:type="dxa"/>
            <w:tcBorders>
              <w:top w:val="dotted" w:sz="4" w:space="0" w:color="auto"/>
              <w:left w:val="single" w:sz="4" w:space="0" w:color="auto"/>
              <w:bottom w:val="dotted" w:sz="4" w:space="0" w:color="auto"/>
              <w:right w:val="single" w:sz="4" w:space="0" w:color="auto"/>
            </w:tcBorders>
            <w:shd w:val="clear" w:color="auto" w:fill="auto"/>
          </w:tcPr>
          <w:p w14:paraId="7EE8AE36" w14:textId="77777777" w:rsidR="00A81272" w:rsidRPr="00E71317" w:rsidRDefault="00A81272" w:rsidP="00A81272">
            <w:pPr>
              <w:spacing w:before="120" w:after="0" w:line="240" w:lineRule="auto"/>
              <w:ind w:left="0" w:firstLine="0"/>
              <w:jc w:val="left"/>
              <w:rPr>
                <w:rFonts w:ascii="Arial" w:hAnsi="Arial" w:cs="Arial"/>
                <w:b/>
                <w:bCs/>
                <w:color w:val="auto"/>
                <w:sz w:val="18"/>
                <w:szCs w:val="18"/>
              </w:rPr>
            </w:pPr>
            <w:r>
              <w:rPr>
                <w:rFonts w:ascii="Arial" w:hAnsi="Arial" w:cs="Arial"/>
                <w:b/>
                <w:bCs/>
                <w:color w:val="auto"/>
                <w:sz w:val="18"/>
                <w:szCs w:val="18"/>
              </w:rPr>
              <w:t xml:space="preserve">IZVRŠENJE </w:t>
            </w:r>
            <w:r w:rsidRPr="00E71317">
              <w:rPr>
                <w:rFonts w:ascii="Arial" w:hAnsi="Arial" w:cs="Arial"/>
                <w:b/>
                <w:bCs/>
                <w:color w:val="auto"/>
                <w:sz w:val="18"/>
                <w:szCs w:val="18"/>
              </w:rPr>
              <w:t>P</w:t>
            </w:r>
            <w:r>
              <w:rPr>
                <w:rFonts w:ascii="Arial" w:hAnsi="Arial" w:cs="Arial"/>
                <w:b/>
                <w:bCs/>
                <w:color w:val="auto"/>
                <w:sz w:val="18"/>
                <w:szCs w:val="18"/>
              </w:rPr>
              <w:t>LANIRA</w:t>
            </w:r>
            <w:r w:rsidRPr="00E71317">
              <w:rPr>
                <w:rFonts w:ascii="Arial" w:hAnsi="Arial" w:cs="Arial"/>
                <w:b/>
                <w:bCs/>
                <w:color w:val="auto"/>
                <w:sz w:val="18"/>
                <w:szCs w:val="18"/>
              </w:rPr>
              <w:t xml:space="preserve">NIH SREDSTAVA: </w:t>
            </w:r>
          </w:p>
          <w:p w14:paraId="1A0778FD" w14:textId="77777777" w:rsidR="002A1979" w:rsidRPr="002A1979" w:rsidRDefault="002A1979" w:rsidP="002A1979">
            <w:pPr>
              <w:spacing w:after="0" w:line="240" w:lineRule="auto"/>
              <w:ind w:left="0" w:firstLine="0"/>
              <w:rPr>
                <w:rFonts w:ascii="Arial" w:hAnsi="Arial" w:cs="Arial"/>
                <w:color w:val="auto"/>
                <w:sz w:val="18"/>
                <w:szCs w:val="18"/>
              </w:rPr>
            </w:pPr>
          </w:p>
        </w:tc>
        <w:tc>
          <w:tcPr>
            <w:tcW w:w="222" w:type="dxa"/>
            <w:shd w:val="clear" w:color="auto" w:fill="auto"/>
          </w:tcPr>
          <w:p w14:paraId="2BB9419A" w14:textId="77777777" w:rsidR="002A1979" w:rsidRPr="002A1979" w:rsidRDefault="002A1979" w:rsidP="002A1979">
            <w:pPr>
              <w:spacing w:after="0" w:line="240" w:lineRule="auto"/>
              <w:ind w:left="0" w:firstLine="0"/>
              <w:rPr>
                <w:rFonts w:ascii="Arial" w:hAnsi="Arial" w:cs="Arial"/>
                <w:color w:val="auto"/>
                <w:sz w:val="18"/>
                <w:szCs w:val="18"/>
              </w:rPr>
            </w:pPr>
          </w:p>
        </w:tc>
        <w:tc>
          <w:tcPr>
            <w:tcW w:w="7909" w:type="dxa"/>
            <w:tcBorders>
              <w:top w:val="dotted" w:sz="4" w:space="0" w:color="auto"/>
              <w:left w:val="single" w:sz="4" w:space="0" w:color="auto"/>
              <w:bottom w:val="dotted" w:sz="4" w:space="0" w:color="auto"/>
              <w:right w:val="single" w:sz="4" w:space="0" w:color="auto"/>
            </w:tcBorders>
            <w:shd w:val="clear" w:color="auto" w:fill="auto"/>
          </w:tcPr>
          <w:p w14:paraId="7D16738E" w14:textId="32D0203A" w:rsidR="002A1979" w:rsidRPr="002A1979" w:rsidRDefault="002A1979" w:rsidP="002A1979">
            <w:pPr>
              <w:spacing w:before="120" w:after="120" w:line="240" w:lineRule="auto"/>
              <w:ind w:left="0" w:firstLine="0"/>
              <w:rPr>
                <w:color w:val="auto"/>
                <w:szCs w:val="24"/>
              </w:rPr>
            </w:pPr>
          </w:p>
          <w:tbl>
            <w:tblPr>
              <w:tblW w:w="7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2958"/>
              <w:gridCol w:w="1440"/>
              <w:gridCol w:w="1394"/>
              <w:gridCol w:w="965"/>
            </w:tblGrid>
            <w:tr w:rsidR="00654F30" w:rsidRPr="002A1979" w14:paraId="02BE6CB3" w14:textId="77777777" w:rsidTr="00AC168B">
              <w:trPr>
                <w:trHeight w:hRule="exact" w:val="638"/>
              </w:trPr>
              <w:tc>
                <w:tcPr>
                  <w:tcW w:w="644" w:type="dxa"/>
                  <w:shd w:val="clear" w:color="auto" w:fill="E6E6E6"/>
                  <w:vAlign w:val="center"/>
                </w:tcPr>
                <w:p w14:paraId="615BFAC8" w14:textId="77777777" w:rsidR="008A0D03" w:rsidRPr="002A1979" w:rsidRDefault="008A0D03" w:rsidP="002A1979">
                  <w:pPr>
                    <w:spacing w:after="0" w:line="240" w:lineRule="auto"/>
                    <w:ind w:left="0" w:firstLine="0"/>
                    <w:jc w:val="center"/>
                    <w:rPr>
                      <w:b/>
                      <w:bCs/>
                      <w:color w:val="auto"/>
                      <w:szCs w:val="24"/>
                    </w:rPr>
                  </w:pPr>
                  <w:proofErr w:type="spellStart"/>
                  <w:r w:rsidRPr="002A1979">
                    <w:rPr>
                      <w:b/>
                      <w:bCs/>
                      <w:color w:val="auto"/>
                      <w:szCs w:val="24"/>
                    </w:rPr>
                    <w:t>R.b</w:t>
                  </w:r>
                  <w:proofErr w:type="spellEnd"/>
                  <w:r w:rsidRPr="002A1979">
                    <w:rPr>
                      <w:b/>
                      <w:bCs/>
                      <w:color w:val="auto"/>
                      <w:szCs w:val="24"/>
                    </w:rPr>
                    <w:t>.</w:t>
                  </w:r>
                </w:p>
              </w:tc>
              <w:tc>
                <w:tcPr>
                  <w:tcW w:w="3044" w:type="dxa"/>
                  <w:shd w:val="clear" w:color="auto" w:fill="E6E6E6"/>
                  <w:vAlign w:val="center"/>
                </w:tcPr>
                <w:p w14:paraId="20B0AF96" w14:textId="77777777" w:rsidR="008A0D03" w:rsidRPr="002A1979" w:rsidRDefault="008A0D03" w:rsidP="002A1979">
                  <w:pPr>
                    <w:keepNext/>
                    <w:spacing w:after="0" w:line="240" w:lineRule="auto"/>
                    <w:ind w:left="0" w:firstLine="0"/>
                    <w:jc w:val="center"/>
                    <w:outlineLvl w:val="2"/>
                    <w:rPr>
                      <w:b/>
                      <w:bCs/>
                      <w:color w:val="auto"/>
                      <w:szCs w:val="24"/>
                    </w:rPr>
                  </w:pPr>
                  <w:r w:rsidRPr="002A1979">
                    <w:rPr>
                      <w:b/>
                      <w:bCs/>
                      <w:color w:val="auto"/>
                      <w:szCs w:val="24"/>
                    </w:rPr>
                    <w:t>Naziv aktivnosti/projekta</w:t>
                  </w:r>
                </w:p>
              </w:tc>
              <w:tc>
                <w:tcPr>
                  <w:tcW w:w="1445" w:type="dxa"/>
                  <w:shd w:val="clear" w:color="auto" w:fill="E6E6E6"/>
                  <w:vAlign w:val="center"/>
                </w:tcPr>
                <w:p w14:paraId="354CDAAB" w14:textId="77777777" w:rsidR="008A0D03" w:rsidRPr="00932C1A" w:rsidRDefault="008A0D03" w:rsidP="002A1979">
                  <w:pPr>
                    <w:keepNext/>
                    <w:spacing w:after="0" w:line="240" w:lineRule="auto"/>
                    <w:ind w:left="0" w:firstLine="0"/>
                    <w:jc w:val="center"/>
                    <w:outlineLvl w:val="6"/>
                    <w:rPr>
                      <w:rFonts w:ascii="Calibri" w:hAnsi="Calibri" w:cs="Calibri"/>
                      <w:b/>
                      <w:bCs/>
                      <w:color w:val="auto"/>
                      <w:sz w:val="22"/>
                    </w:rPr>
                  </w:pPr>
                  <w:r w:rsidRPr="00932C1A">
                    <w:rPr>
                      <w:rFonts w:ascii="Calibri" w:hAnsi="Calibri" w:cs="Calibri"/>
                      <w:b/>
                      <w:bCs/>
                      <w:color w:val="auto"/>
                      <w:sz w:val="22"/>
                    </w:rPr>
                    <w:t xml:space="preserve">Plan </w:t>
                  </w:r>
                </w:p>
                <w:p w14:paraId="606DAF68" w14:textId="40E35DEB" w:rsidR="008A0D03" w:rsidRPr="00932C1A" w:rsidRDefault="008A0D03" w:rsidP="002A1979">
                  <w:pPr>
                    <w:keepNext/>
                    <w:spacing w:after="0" w:line="240" w:lineRule="auto"/>
                    <w:ind w:left="0" w:firstLine="0"/>
                    <w:jc w:val="center"/>
                    <w:outlineLvl w:val="6"/>
                    <w:rPr>
                      <w:rFonts w:ascii="Calibri" w:hAnsi="Calibri" w:cs="Calibri"/>
                      <w:b/>
                      <w:bCs/>
                      <w:color w:val="auto"/>
                      <w:sz w:val="22"/>
                    </w:rPr>
                  </w:pPr>
                  <w:r w:rsidRPr="00932C1A">
                    <w:rPr>
                      <w:rFonts w:ascii="Calibri" w:hAnsi="Calibri" w:cs="Calibri"/>
                      <w:b/>
                      <w:bCs/>
                      <w:color w:val="auto"/>
                      <w:sz w:val="22"/>
                    </w:rPr>
                    <w:t>202</w:t>
                  </w:r>
                  <w:r w:rsidR="00932C1A" w:rsidRPr="00932C1A">
                    <w:rPr>
                      <w:rFonts w:ascii="Calibri" w:hAnsi="Calibri" w:cs="Calibri"/>
                      <w:b/>
                      <w:bCs/>
                      <w:color w:val="auto"/>
                      <w:sz w:val="22"/>
                    </w:rPr>
                    <w:t>3</w:t>
                  </w:r>
                  <w:r w:rsidRPr="00932C1A">
                    <w:rPr>
                      <w:rFonts w:ascii="Calibri" w:hAnsi="Calibri" w:cs="Calibri"/>
                      <w:b/>
                      <w:bCs/>
                      <w:color w:val="auto"/>
                      <w:sz w:val="22"/>
                    </w:rPr>
                    <w:t>.</w:t>
                  </w:r>
                </w:p>
              </w:tc>
              <w:tc>
                <w:tcPr>
                  <w:tcW w:w="1276" w:type="dxa"/>
                  <w:shd w:val="clear" w:color="auto" w:fill="E6E6E6"/>
                  <w:vAlign w:val="center"/>
                </w:tcPr>
                <w:p w14:paraId="6AEF0816" w14:textId="6970D0CF" w:rsidR="008A0D03" w:rsidRPr="00932C1A" w:rsidRDefault="008A0D03" w:rsidP="002A1979">
                  <w:pPr>
                    <w:keepNext/>
                    <w:spacing w:after="0" w:line="240" w:lineRule="auto"/>
                    <w:ind w:left="0" w:firstLine="0"/>
                    <w:jc w:val="center"/>
                    <w:outlineLvl w:val="6"/>
                    <w:rPr>
                      <w:rFonts w:ascii="Calibri" w:hAnsi="Calibri" w:cs="Calibri"/>
                      <w:b/>
                      <w:bCs/>
                      <w:color w:val="auto"/>
                      <w:sz w:val="22"/>
                    </w:rPr>
                  </w:pPr>
                  <w:r w:rsidRPr="00932C1A">
                    <w:rPr>
                      <w:rFonts w:ascii="Calibri" w:hAnsi="Calibri" w:cs="Calibri"/>
                      <w:b/>
                      <w:bCs/>
                      <w:color w:val="auto"/>
                      <w:sz w:val="22"/>
                    </w:rPr>
                    <w:t xml:space="preserve">Izvršenje </w:t>
                  </w:r>
                </w:p>
                <w:p w14:paraId="6F1635FD" w14:textId="4FCCE351" w:rsidR="008A0D03" w:rsidRPr="00932C1A" w:rsidRDefault="00932C1A" w:rsidP="002A1979">
                  <w:pPr>
                    <w:keepNext/>
                    <w:spacing w:after="0" w:line="240" w:lineRule="auto"/>
                    <w:ind w:left="0" w:firstLine="0"/>
                    <w:jc w:val="center"/>
                    <w:outlineLvl w:val="6"/>
                    <w:rPr>
                      <w:rFonts w:ascii="Calibri" w:hAnsi="Calibri" w:cs="Calibri"/>
                      <w:b/>
                      <w:bCs/>
                      <w:color w:val="auto"/>
                      <w:sz w:val="22"/>
                    </w:rPr>
                  </w:pPr>
                  <w:r w:rsidRPr="00932C1A">
                    <w:rPr>
                      <w:rFonts w:ascii="Calibri" w:hAnsi="Calibri" w:cs="Calibri"/>
                      <w:b/>
                      <w:bCs/>
                      <w:color w:val="auto"/>
                      <w:sz w:val="22"/>
                    </w:rPr>
                    <w:t xml:space="preserve">I-VI </w:t>
                  </w:r>
                  <w:r w:rsidR="008A0D03" w:rsidRPr="00932C1A">
                    <w:rPr>
                      <w:rFonts w:ascii="Calibri" w:hAnsi="Calibri" w:cs="Calibri"/>
                      <w:b/>
                      <w:bCs/>
                      <w:color w:val="auto"/>
                      <w:sz w:val="22"/>
                    </w:rPr>
                    <w:t>202</w:t>
                  </w:r>
                  <w:r w:rsidRPr="00932C1A">
                    <w:rPr>
                      <w:rFonts w:ascii="Calibri" w:hAnsi="Calibri" w:cs="Calibri"/>
                      <w:b/>
                      <w:bCs/>
                      <w:color w:val="auto"/>
                      <w:sz w:val="22"/>
                    </w:rPr>
                    <w:t>3</w:t>
                  </w:r>
                  <w:r w:rsidR="008A0D03" w:rsidRPr="00932C1A">
                    <w:rPr>
                      <w:rFonts w:ascii="Calibri" w:hAnsi="Calibri" w:cs="Calibri"/>
                      <w:b/>
                      <w:bCs/>
                      <w:color w:val="auto"/>
                      <w:sz w:val="22"/>
                    </w:rPr>
                    <w:t>.</w:t>
                  </w:r>
                </w:p>
              </w:tc>
              <w:tc>
                <w:tcPr>
                  <w:tcW w:w="992" w:type="dxa"/>
                  <w:shd w:val="clear" w:color="auto" w:fill="E6E6E6"/>
                  <w:vAlign w:val="center"/>
                </w:tcPr>
                <w:p w14:paraId="750A1F34" w14:textId="105B9BF2" w:rsidR="008A0D03" w:rsidRPr="00932C1A" w:rsidRDefault="008A0D03" w:rsidP="002A1979">
                  <w:pPr>
                    <w:keepNext/>
                    <w:spacing w:after="0" w:line="240" w:lineRule="auto"/>
                    <w:ind w:left="0" w:firstLine="0"/>
                    <w:jc w:val="center"/>
                    <w:outlineLvl w:val="6"/>
                    <w:rPr>
                      <w:rFonts w:ascii="Calibri" w:hAnsi="Calibri" w:cs="Calibri"/>
                      <w:b/>
                      <w:bCs/>
                      <w:color w:val="auto"/>
                      <w:sz w:val="22"/>
                    </w:rPr>
                  </w:pPr>
                  <w:r w:rsidRPr="00932C1A">
                    <w:rPr>
                      <w:rFonts w:ascii="Calibri" w:hAnsi="Calibri" w:cs="Calibri"/>
                      <w:b/>
                      <w:bCs/>
                      <w:color w:val="auto"/>
                      <w:sz w:val="22"/>
                    </w:rPr>
                    <w:t>Index</w:t>
                  </w:r>
                </w:p>
                <w:p w14:paraId="205BF478" w14:textId="7EAB7A7A" w:rsidR="008A0D03" w:rsidRPr="00932C1A" w:rsidRDefault="008A0D03" w:rsidP="002A1979">
                  <w:pPr>
                    <w:keepNext/>
                    <w:spacing w:after="0" w:line="240" w:lineRule="auto"/>
                    <w:ind w:left="0" w:firstLine="0"/>
                    <w:jc w:val="center"/>
                    <w:outlineLvl w:val="6"/>
                    <w:rPr>
                      <w:rFonts w:ascii="Calibri" w:hAnsi="Calibri" w:cs="Calibri"/>
                      <w:b/>
                      <w:bCs/>
                      <w:color w:val="auto"/>
                      <w:sz w:val="22"/>
                    </w:rPr>
                  </w:pPr>
                  <w:r w:rsidRPr="00932C1A">
                    <w:rPr>
                      <w:rFonts w:ascii="Calibri" w:hAnsi="Calibri" w:cs="Calibri"/>
                      <w:b/>
                      <w:bCs/>
                      <w:color w:val="auto"/>
                      <w:sz w:val="22"/>
                    </w:rPr>
                    <w:t>%</w:t>
                  </w:r>
                </w:p>
              </w:tc>
            </w:tr>
            <w:tr w:rsidR="00654F30" w:rsidRPr="002A1979" w14:paraId="7402D5DD" w14:textId="77777777" w:rsidTr="00AC168B">
              <w:trPr>
                <w:trHeight w:hRule="exact" w:val="697"/>
              </w:trPr>
              <w:tc>
                <w:tcPr>
                  <w:tcW w:w="644" w:type="dxa"/>
                  <w:shd w:val="clear" w:color="auto" w:fill="auto"/>
                  <w:vAlign w:val="center"/>
                </w:tcPr>
                <w:p w14:paraId="5E5CBEFB" w14:textId="77777777" w:rsidR="008A0D03" w:rsidRPr="002A1979" w:rsidRDefault="008A0D03" w:rsidP="002A1979">
                  <w:pPr>
                    <w:spacing w:after="0" w:line="240" w:lineRule="auto"/>
                    <w:ind w:left="0" w:firstLine="0"/>
                    <w:jc w:val="center"/>
                    <w:rPr>
                      <w:color w:val="auto"/>
                      <w:szCs w:val="24"/>
                    </w:rPr>
                  </w:pPr>
                  <w:r w:rsidRPr="002A1979">
                    <w:rPr>
                      <w:color w:val="auto"/>
                      <w:szCs w:val="24"/>
                    </w:rPr>
                    <w:t>01.</w:t>
                  </w:r>
                </w:p>
              </w:tc>
              <w:tc>
                <w:tcPr>
                  <w:tcW w:w="3044" w:type="dxa"/>
                  <w:shd w:val="clear" w:color="auto" w:fill="auto"/>
                  <w:vAlign w:val="center"/>
                </w:tcPr>
                <w:p w14:paraId="2717869E" w14:textId="77777777" w:rsidR="008A0D03" w:rsidRPr="008A0D03" w:rsidRDefault="008A0D03" w:rsidP="002A1979">
                  <w:pPr>
                    <w:spacing w:after="0" w:line="240" w:lineRule="auto"/>
                    <w:ind w:left="0" w:firstLine="0"/>
                    <w:jc w:val="left"/>
                    <w:rPr>
                      <w:rFonts w:ascii="Calibri" w:hAnsi="Calibri" w:cs="Calibri"/>
                      <w:color w:val="auto"/>
                      <w:sz w:val="22"/>
                    </w:rPr>
                  </w:pPr>
                  <w:r w:rsidRPr="008A0D03">
                    <w:rPr>
                      <w:rFonts w:ascii="Calibri" w:hAnsi="Calibri" w:cs="Calibri"/>
                      <w:color w:val="auto"/>
                      <w:sz w:val="22"/>
                    </w:rPr>
                    <w:t>Redovna djelatnost ustanova u zdravstvu</w:t>
                  </w:r>
                </w:p>
              </w:tc>
              <w:tc>
                <w:tcPr>
                  <w:tcW w:w="1445" w:type="dxa"/>
                  <w:vAlign w:val="center"/>
                </w:tcPr>
                <w:p w14:paraId="4C94274D" w14:textId="28DC5AF1" w:rsidR="008A0D03" w:rsidRPr="00932C1A" w:rsidRDefault="00932C1A" w:rsidP="002A1979">
                  <w:pPr>
                    <w:spacing w:after="0" w:line="240" w:lineRule="auto"/>
                    <w:ind w:left="0" w:firstLine="0"/>
                    <w:jc w:val="right"/>
                    <w:rPr>
                      <w:rFonts w:asciiTheme="minorHAnsi" w:hAnsiTheme="minorHAnsi" w:cstheme="minorHAnsi"/>
                      <w:color w:val="auto"/>
                      <w:sz w:val="22"/>
                    </w:rPr>
                  </w:pPr>
                  <w:r w:rsidRPr="00932C1A">
                    <w:rPr>
                      <w:rFonts w:asciiTheme="minorHAnsi" w:hAnsiTheme="minorHAnsi" w:cstheme="minorHAnsi"/>
                      <w:color w:val="auto"/>
                      <w:sz w:val="22"/>
                    </w:rPr>
                    <w:t>4.525.581,00</w:t>
                  </w:r>
                </w:p>
              </w:tc>
              <w:tc>
                <w:tcPr>
                  <w:tcW w:w="1276" w:type="dxa"/>
                  <w:vAlign w:val="center"/>
                </w:tcPr>
                <w:p w14:paraId="6AB48EE2" w14:textId="6C8EDAB9" w:rsidR="008A0D03" w:rsidRPr="00932C1A" w:rsidRDefault="001D08A5" w:rsidP="002A1979">
                  <w:pPr>
                    <w:spacing w:after="0" w:line="240" w:lineRule="auto"/>
                    <w:ind w:left="0" w:firstLine="0"/>
                    <w:jc w:val="right"/>
                    <w:rPr>
                      <w:rFonts w:ascii="Calibri" w:hAnsi="Calibri" w:cs="Calibri"/>
                      <w:color w:val="auto"/>
                      <w:sz w:val="22"/>
                    </w:rPr>
                  </w:pPr>
                  <w:r>
                    <w:rPr>
                      <w:rFonts w:ascii="Calibri" w:hAnsi="Calibri" w:cs="Calibri"/>
                      <w:color w:val="auto"/>
                      <w:sz w:val="22"/>
                    </w:rPr>
                    <w:t>2.317.752,28</w:t>
                  </w:r>
                </w:p>
              </w:tc>
              <w:tc>
                <w:tcPr>
                  <w:tcW w:w="992" w:type="dxa"/>
                  <w:shd w:val="clear" w:color="auto" w:fill="auto"/>
                  <w:vAlign w:val="center"/>
                </w:tcPr>
                <w:p w14:paraId="767EA813" w14:textId="60FA2FB3" w:rsidR="008A0D03" w:rsidRPr="00932C1A" w:rsidRDefault="004A50C4" w:rsidP="002A1979">
                  <w:pPr>
                    <w:spacing w:after="0" w:line="240" w:lineRule="auto"/>
                    <w:ind w:left="0" w:firstLine="0"/>
                    <w:jc w:val="right"/>
                    <w:rPr>
                      <w:rFonts w:ascii="Calibri" w:hAnsi="Calibri" w:cs="Calibri"/>
                      <w:color w:val="auto"/>
                      <w:sz w:val="22"/>
                    </w:rPr>
                  </w:pPr>
                  <w:r>
                    <w:rPr>
                      <w:rFonts w:ascii="Calibri" w:hAnsi="Calibri" w:cs="Calibri"/>
                      <w:color w:val="auto"/>
                      <w:sz w:val="22"/>
                    </w:rPr>
                    <w:t>51,21</w:t>
                  </w:r>
                </w:p>
              </w:tc>
            </w:tr>
            <w:tr w:rsidR="00654F30" w:rsidRPr="002A1979" w14:paraId="6A6FAA37" w14:textId="77777777" w:rsidTr="00AC168B">
              <w:trPr>
                <w:trHeight w:hRule="exact" w:val="846"/>
              </w:trPr>
              <w:tc>
                <w:tcPr>
                  <w:tcW w:w="644" w:type="dxa"/>
                  <w:shd w:val="clear" w:color="auto" w:fill="auto"/>
                  <w:vAlign w:val="center"/>
                </w:tcPr>
                <w:p w14:paraId="2BD36DF5" w14:textId="77777777" w:rsidR="008A0D03" w:rsidRPr="002A1979" w:rsidRDefault="008A0D03" w:rsidP="002A1979">
                  <w:pPr>
                    <w:spacing w:after="0" w:line="240" w:lineRule="auto"/>
                    <w:ind w:left="0" w:firstLine="0"/>
                    <w:jc w:val="center"/>
                    <w:rPr>
                      <w:color w:val="auto"/>
                      <w:szCs w:val="24"/>
                    </w:rPr>
                  </w:pPr>
                  <w:r w:rsidRPr="002A1979">
                    <w:rPr>
                      <w:color w:val="auto"/>
                      <w:szCs w:val="24"/>
                    </w:rPr>
                    <w:t>02.</w:t>
                  </w:r>
                </w:p>
              </w:tc>
              <w:tc>
                <w:tcPr>
                  <w:tcW w:w="3044" w:type="dxa"/>
                  <w:shd w:val="clear" w:color="auto" w:fill="auto"/>
                  <w:vAlign w:val="center"/>
                </w:tcPr>
                <w:p w14:paraId="692E0E6B" w14:textId="77777777" w:rsidR="008A0D03" w:rsidRPr="008A0D03" w:rsidRDefault="008A0D03" w:rsidP="002A1979">
                  <w:pPr>
                    <w:spacing w:after="0" w:line="240" w:lineRule="auto"/>
                    <w:ind w:left="0" w:firstLine="0"/>
                    <w:jc w:val="left"/>
                    <w:rPr>
                      <w:rFonts w:ascii="Calibri" w:hAnsi="Calibri" w:cs="Calibri"/>
                      <w:color w:val="auto"/>
                      <w:sz w:val="22"/>
                    </w:rPr>
                  </w:pPr>
                  <w:r w:rsidRPr="008A0D03">
                    <w:rPr>
                      <w:rFonts w:ascii="Calibri" w:hAnsi="Calibri" w:cs="Calibri"/>
                      <w:color w:val="auto"/>
                      <w:sz w:val="22"/>
                    </w:rPr>
                    <w:t>Investicijsko ulaganje - izgradnja objekata, nabava opreme</w:t>
                  </w:r>
                </w:p>
              </w:tc>
              <w:tc>
                <w:tcPr>
                  <w:tcW w:w="1445" w:type="dxa"/>
                  <w:vAlign w:val="center"/>
                </w:tcPr>
                <w:p w14:paraId="26EC047A" w14:textId="577B5061" w:rsidR="008A0D03" w:rsidRPr="00932C1A" w:rsidRDefault="00932C1A" w:rsidP="002A1979">
                  <w:pPr>
                    <w:spacing w:after="0" w:line="240" w:lineRule="auto"/>
                    <w:ind w:left="0" w:firstLine="0"/>
                    <w:jc w:val="right"/>
                    <w:rPr>
                      <w:rFonts w:asciiTheme="minorHAnsi" w:hAnsiTheme="minorHAnsi" w:cstheme="minorHAnsi"/>
                      <w:color w:val="auto"/>
                      <w:sz w:val="22"/>
                    </w:rPr>
                  </w:pPr>
                  <w:r>
                    <w:rPr>
                      <w:rFonts w:asciiTheme="minorHAnsi" w:hAnsiTheme="minorHAnsi" w:cstheme="minorHAnsi"/>
                      <w:color w:val="auto"/>
                      <w:sz w:val="22"/>
                    </w:rPr>
                    <w:t>204.659,00</w:t>
                  </w:r>
                </w:p>
              </w:tc>
              <w:tc>
                <w:tcPr>
                  <w:tcW w:w="1276" w:type="dxa"/>
                  <w:vAlign w:val="center"/>
                </w:tcPr>
                <w:p w14:paraId="47747B7C" w14:textId="43B238B8" w:rsidR="008A0D03" w:rsidRPr="00932C1A" w:rsidRDefault="008A0D03" w:rsidP="002A1979">
                  <w:pPr>
                    <w:spacing w:after="0" w:line="240" w:lineRule="auto"/>
                    <w:ind w:left="0" w:firstLine="0"/>
                    <w:jc w:val="right"/>
                    <w:rPr>
                      <w:rFonts w:ascii="Calibri" w:hAnsi="Calibri" w:cs="Calibri"/>
                      <w:color w:val="auto"/>
                      <w:sz w:val="22"/>
                    </w:rPr>
                  </w:pPr>
                  <w:r w:rsidRPr="00932C1A">
                    <w:rPr>
                      <w:rFonts w:ascii="Calibri" w:hAnsi="Calibri" w:cs="Calibri"/>
                      <w:color w:val="auto"/>
                      <w:sz w:val="22"/>
                    </w:rPr>
                    <w:t>1</w:t>
                  </w:r>
                  <w:r w:rsidR="001D08A5">
                    <w:rPr>
                      <w:rFonts w:ascii="Calibri" w:hAnsi="Calibri" w:cs="Calibri"/>
                      <w:color w:val="auto"/>
                      <w:sz w:val="22"/>
                    </w:rPr>
                    <w:t>9</w:t>
                  </w:r>
                  <w:r w:rsidR="004A50C4">
                    <w:rPr>
                      <w:rFonts w:ascii="Calibri" w:hAnsi="Calibri" w:cs="Calibri"/>
                      <w:color w:val="auto"/>
                      <w:sz w:val="22"/>
                    </w:rPr>
                    <w:t>9.083,81</w:t>
                  </w:r>
                </w:p>
              </w:tc>
              <w:tc>
                <w:tcPr>
                  <w:tcW w:w="992" w:type="dxa"/>
                  <w:shd w:val="clear" w:color="auto" w:fill="auto"/>
                  <w:vAlign w:val="center"/>
                </w:tcPr>
                <w:p w14:paraId="7EE676FC" w14:textId="5C571C68" w:rsidR="008A0D03" w:rsidRPr="00932C1A" w:rsidRDefault="004A50C4" w:rsidP="002A1979">
                  <w:pPr>
                    <w:spacing w:after="0" w:line="240" w:lineRule="auto"/>
                    <w:ind w:left="0" w:firstLine="0"/>
                    <w:jc w:val="right"/>
                    <w:rPr>
                      <w:rFonts w:ascii="Calibri" w:hAnsi="Calibri" w:cs="Calibri"/>
                      <w:color w:val="auto"/>
                      <w:sz w:val="22"/>
                    </w:rPr>
                  </w:pPr>
                  <w:r>
                    <w:rPr>
                      <w:rFonts w:ascii="Calibri" w:hAnsi="Calibri" w:cs="Calibri"/>
                      <w:color w:val="auto"/>
                      <w:sz w:val="22"/>
                    </w:rPr>
                    <w:t>97,28</w:t>
                  </w:r>
                </w:p>
              </w:tc>
            </w:tr>
            <w:tr w:rsidR="00654F30" w:rsidRPr="002A1979" w14:paraId="4D3A56AB" w14:textId="77777777" w:rsidTr="00AC168B">
              <w:trPr>
                <w:trHeight w:hRule="exact" w:val="454"/>
              </w:trPr>
              <w:tc>
                <w:tcPr>
                  <w:tcW w:w="644" w:type="dxa"/>
                  <w:shd w:val="clear" w:color="auto" w:fill="auto"/>
                  <w:vAlign w:val="center"/>
                </w:tcPr>
                <w:p w14:paraId="58E1E5CF" w14:textId="77777777" w:rsidR="008A0D03" w:rsidRPr="002A1979" w:rsidRDefault="008A0D03" w:rsidP="002A1979">
                  <w:pPr>
                    <w:spacing w:after="0" w:line="240" w:lineRule="auto"/>
                    <w:ind w:left="0" w:firstLine="0"/>
                    <w:jc w:val="center"/>
                    <w:rPr>
                      <w:color w:val="auto"/>
                      <w:szCs w:val="24"/>
                    </w:rPr>
                  </w:pPr>
                  <w:r w:rsidRPr="002A1979">
                    <w:rPr>
                      <w:color w:val="auto"/>
                      <w:szCs w:val="24"/>
                    </w:rPr>
                    <w:t>03.</w:t>
                  </w:r>
                </w:p>
              </w:tc>
              <w:tc>
                <w:tcPr>
                  <w:tcW w:w="3044" w:type="dxa"/>
                  <w:shd w:val="clear" w:color="auto" w:fill="auto"/>
                  <w:vAlign w:val="center"/>
                </w:tcPr>
                <w:p w14:paraId="6D3A0A44" w14:textId="77777777" w:rsidR="008A0D03" w:rsidRPr="008A0D03" w:rsidRDefault="008A0D03" w:rsidP="002A1979">
                  <w:pPr>
                    <w:spacing w:after="0" w:line="240" w:lineRule="auto"/>
                    <w:ind w:left="0" w:firstLine="0"/>
                    <w:jc w:val="left"/>
                    <w:rPr>
                      <w:rFonts w:ascii="Calibri" w:hAnsi="Calibri" w:cs="Calibri"/>
                      <w:color w:val="auto"/>
                      <w:sz w:val="22"/>
                    </w:rPr>
                  </w:pPr>
                  <w:r w:rsidRPr="008A0D03">
                    <w:rPr>
                      <w:rFonts w:ascii="Calibri" w:hAnsi="Calibri" w:cs="Calibri"/>
                      <w:color w:val="auto"/>
                      <w:sz w:val="22"/>
                    </w:rPr>
                    <w:t>Informatizacija</w:t>
                  </w:r>
                </w:p>
              </w:tc>
              <w:tc>
                <w:tcPr>
                  <w:tcW w:w="1445" w:type="dxa"/>
                  <w:vAlign w:val="center"/>
                </w:tcPr>
                <w:p w14:paraId="66A8CB43" w14:textId="0C66827E" w:rsidR="008A0D03" w:rsidRPr="00932C1A" w:rsidRDefault="00932C1A" w:rsidP="002A1979">
                  <w:pPr>
                    <w:spacing w:after="0" w:line="240" w:lineRule="auto"/>
                    <w:ind w:left="0" w:firstLine="0"/>
                    <w:jc w:val="right"/>
                    <w:rPr>
                      <w:rFonts w:asciiTheme="minorHAnsi" w:hAnsiTheme="minorHAnsi" w:cstheme="minorHAnsi"/>
                      <w:color w:val="auto"/>
                      <w:sz w:val="22"/>
                    </w:rPr>
                  </w:pPr>
                  <w:r>
                    <w:rPr>
                      <w:rFonts w:asciiTheme="minorHAnsi" w:hAnsiTheme="minorHAnsi" w:cstheme="minorHAnsi"/>
                      <w:color w:val="auto"/>
                      <w:sz w:val="22"/>
                    </w:rPr>
                    <w:t>6.636,00</w:t>
                  </w:r>
                </w:p>
              </w:tc>
              <w:tc>
                <w:tcPr>
                  <w:tcW w:w="1276" w:type="dxa"/>
                  <w:vAlign w:val="center"/>
                </w:tcPr>
                <w:p w14:paraId="748AAD37" w14:textId="2DF27C52" w:rsidR="008A0D03" w:rsidRPr="00932C1A" w:rsidRDefault="001D08A5" w:rsidP="002A1979">
                  <w:pPr>
                    <w:spacing w:after="0" w:line="240" w:lineRule="auto"/>
                    <w:ind w:left="0" w:firstLine="0"/>
                    <w:jc w:val="right"/>
                    <w:rPr>
                      <w:rFonts w:ascii="Calibri" w:hAnsi="Calibri" w:cs="Calibri"/>
                      <w:color w:val="auto"/>
                      <w:sz w:val="22"/>
                    </w:rPr>
                  </w:pPr>
                  <w:r>
                    <w:rPr>
                      <w:rFonts w:ascii="Calibri" w:hAnsi="Calibri" w:cs="Calibri"/>
                      <w:color w:val="auto"/>
                      <w:sz w:val="22"/>
                    </w:rPr>
                    <w:t>4.657,57</w:t>
                  </w:r>
                </w:p>
              </w:tc>
              <w:tc>
                <w:tcPr>
                  <w:tcW w:w="992" w:type="dxa"/>
                  <w:shd w:val="clear" w:color="auto" w:fill="auto"/>
                  <w:vAlign w:val="center"/>
                </w:tcPr>
                <w:p w14:paraId="0F550F58" w14:textId="7F8695FF" w:rsidR="008A0D03" w:rsidRPr="00932C1A" w:rsidRDefault="004A50C4" w:rsidP="002A1979">
                  <w:pPr>
                    <w:spacing w:after="0" w:line="240" w:lineRule="auto"/>
                    <w:ind w:left="0" w:firstLine="0"/>
                    <w:jc w:val="right"/>
                    <w:rPr>
                      <w:rFonts w:ascii="Calibri" w:hAnsi="Calibri" w:cs="Calibri"/>
                      <w:color w:val="auto"/>
                      <w:sz w:val="22"/>
                    </w:rPr>
                  </w:pPr>
                  <w:r>
                    <w:rPr>
                      <w:rFonts w:ascii="Calibri" w:hAnsi="Calibri" w:cs="Calibri"/>
                      <w:color w:val="auto"/>
                      <w:sz w:val="22"/>
                    </w:rPr>
                    <w:t>70,19</w:t>
                  </w:r>
                </w:p>
              </w:tc>
            </w:tr>
            <w:tr w:rsidR="00654F30" w:rsidRPr="002A1979" w14:paraId="0C985967" w14:textId="77777777" w:rsidTr="00AC168B">
              <w:trPr>
                <w:trHeight w:hRule="exact" w:val="978"/>
              </w:trPr>
              <w:tc>
                <w:tcPr>
                  <w:tcW w:w="644" w:type="dxa"/>
                  <w:shd w:val="clear" w:color="auto" w:fill="auto"/>
                  <w:vAlign w:val="center"/>
                </w:tcPr>
                <w:p w14:paraId="521BC4B2" w14:textId="77777777" w:rsidR="008A0D03" w:rsidRPr="002A1979" w:rsidRDefault="008A0D03" w:rsidP="002A1979">
                  <w:pPr>
                    <w:spacing w:after="0" w:line="240" w:lineRule="auto"/>
                    <w:ind w:left="0" w:firstLine="0"/>
                    <w:jc w:val="center"/>
                    <w:rPr>
                      <w:color w:val="auto"/>
                      <w:szCs w:val="24"/>
                    </w:rPr>
                  </w:pPr>
                  <w:r w:rsidRPr="002A1979">
                    <w:rPr>
                      <w:color w:val="auto"/>
                      <w:szCs w:val="24"/>
                    </w:rPr>
                    <w:t>04.</w:t>
                  </w:r>
                </w:p>
              </w:tc>
              <w:tc>
                <w:tcPr>
                  <w:tcW w:w="3044" w:type="dxa"/>
                  <w:shd w:val="clear" w:color="auto" w:fill="auto"/>
                  <w:vAlign w:val="center"/>
                </w:tcPr>
                <w:p w14:paraId="0E55D40F" w14:textId="5B41EBC8" w:rsidR="008A0D03" w:rsidRPr="008A0D03" w:rsidRDefault="008A0D03" w:rsidP="002A1979">
                  <w:pPr>
                    <w:spacing w:after="0" w:line="240" w:lineRule="auto"/>
                    <w:ind w:left="0" w:firstLine="0"/>
                    <w:jc w:val="left"/>
                    <w:rPr>
                      <w:rFonts w:ascii="Calibri" w:hAnsi="Calibri" w:cs="Calibri"/>
                      <w:color w:val="auto"/>
                      <w:sz w:val="22"/>
                    </w:rPr>
                  </w:pPr>
                  <w:r w:rsidRPr="008A0D03">
                    <w:rPr>
                      <w:rFonts w:ascii="Calibri" w:hAnsi="Calibri" w:cs="Calibri"/>
                      <w:color w:val="auto"/>
                      <w:sz w:val="22"/>
                    </w:rPr>
                    <w:t>Investicijsko i tekuće održavanje objekata i</w:t>
                  </w:r>
                  <w:r w:rsidR="00AC168B">
                    <w:rPr>
                      <w:rFonts w:ascii="Calibri" w:hAnsi="Calibri" w:cs="Calibri"/>
                      <w:color w:val="auto"/>
                      <w:sz w:val="22"/>
                    </w:rPr>
                    <w:t xml:space="preserve"> </w:t>
                  </w:r>
                  <w:r w:rsidRPr="008A0D03">
                    <w:rPr>
                      <w:rFonts w:ascii="Calibri" w:hAnsi="Calibri" w:cs="Calibri"/>
                      <w:color w:val="auto"/>
                      <w:sz w:val="22"/>
                    </w:rPr>
                    <w:t>opreme</w:t>
                  </w:r>
                </w:p>
              </w:tc>
              <w:tc>
                <w:tcPr>
                  <w:tcW w:w="1445" w:type="dxa"/>
                  <w:vAlign w:val="center"/>
                </w:tcPr>
                <w:p w14:paraId="0DB4EC70" w14:textId="3F37CF2B" w:rsidR="008A0D03" w:rsidRPr="00932C1A" w:rsidRDefault="00932C1A" w:rsidP="002A1979">
                  <w:pPr>
                    <w:spacing w:after="0" w:line="240" w:lineRule="auto"/>
                    <w:ind w:left="0" w:firstLine="0"/>
                    <w:jc w:val="right"/>
                    <w:rPr>
                      <w:rFonts w:asciiTheme="minorHAnsi" w:hAnsiTheme="minorHAnsi" w:cstheme="minorHAnsi"/>
                      <w:color w:val="auto"/>
                      <w:sz w:val="22"/>
                    </w:rPr>
                  </w:pPr>
                  <w:r>
                    <w:rPr>
                      <w:rFonts w:asciiTheme="minorHAnsi" w:hAnsiTheme="minorHAnsi" w:cstheme="minorHAnsi"/>
                      <w:color w:val="auto"/>
                      <w:sz w:val="22"/>
                    </w:rPr>
                    <w:t>138.696,00</w:t>
                  </w:r>
                </w:p>
              </w:tc>
              <w:tc>
                <w:tcPr>
                  <w:tcW w:w="1276" w:type="dxa"/>
                  <w:vAlign w:val="center"/>
                </w:tcPr>
                <w:p w14:paraId="70DF45DF" w14:textId="02821BC2" w:rsidR="008A0D03" w:rsidRPr="00932C1A" w:rsidRDefault="001D08A5" w:rsidP="002A1979">
                  <w:pPr>
                    <w:spacing w:after="0" w:line="240" w:lineRule="auto"/>
                    <w:ind w:left="0" w:firstLine="0"/>
                    <w:jc w:val="right"/>
                    <w:rPr>
                      <w:rFonts w:ascii="Calibri" w:hAnsi="Calibri" w:cs="Calibri"/>
                      <w:color w:val="auto"/>
                      <w:sz w:val="22"/>
                    </w:rPr>
                  </w:pPr>
                  <w:r>
                    <w:rPr>
                      <w:rFonts w:ascii="Calibri" w:hAnsi="Calibri" w:cs="Calibri"/>
                      <w:color w:val="auto"/>
                      <w:sz w:val="22"/>
                    </w:rPr>
                    <w:t>5</w:t>
                  </w:r>
                  <w:r w:rsidR="004A50C4">
                    <w:rPr>
                      <w:rFonts w:ascii="Calibri" w:hAnsi="Calibri" w:cs="Calibri"/>
                      <w:color w:val="auto"/>
                      <w:sz w:val="22"/>
                    </w:rPr>
                    <w:t>9.550,74</w:t>
                  </w:r>
                </w:p>
              </w:tc>
              <w:tc>
                <w:tcPr>
                  <w:tcW w:w="992" w:type="dxa"/>
                  <w:shd w:val="clear" w:color="auto" w:fill="auto"/>
                  <w:vAlign w:val="center"/>
                </w:tcPr>
                <w:p w14:paraId="4F3A59EB" w14:textId="388F22D8" w:rsidR="008A0D03" w:rsidRPr="00932C1A" w:rsidRDefault="004A50C4" w:rsidP="002A1979">
                  <w:pPr>
                    <w:spacing w:after="0" w:line="240" w:lineRule="auto"/>
                    <w:ind w:left="0" w:firstLine="0"/>
                    <w:jc w:val="right"/>
                    <w:rPr>
                      <w:rFonts w:ascii="Calibri" w:hAnsi="Calibri" w:cs="Calibri"/>
                      <w:color w:val="auto"/>
                      <w:sz w:val="22"/>
                    </w:rPr>
                  </w:pPr>
                  <w:r>
                    <w:rPr>
                      <w:rFonts w:ascii="Calibri" w:hAnsi="Calibri" w:cs="Calibri"/>
                      <w:color w:val="auto"/>
                      <w:sz w:val="22"/>
                    </w:rPr>
                    <w:t>42,94</w:t>
                  </w:r>
                </w:p>
              </w:tc>
            </w:tr>
            <w:tr w:rsidR="00654F30" w:rsidRPr="002A1979" w14:paraId="0782B7FD" w14:textId="77777777" w:rsidTr="00AC168B">
              <w:trPr>
                <w:trHeight w:hRule="exact" w:val="454"/>
              </w:trPr>
              <w:tc>
                <w:tcPr>
                  <w:tcW w:w="644" w:type="dxa"/>
                  <w:shd w:val="clear" w:color="auto" w:fill="E6E6E6"/>
                  <w:vAlign w:val="center"/>
                </w:tcPr>
                <w:p w14:paraId="4BAA6D67" w14:textId="77777777" w:rsidR="008A0D03" w:rsidRPr="002A1979" w:rsidRDefault="008A0D03" w:rsidP="002A1979">
                  <w:pPr>
                    <w:spacing w:after="0" w:line="240" w:lineRule="auto"/>
                    <w:ind w:left="0" w:firstLine="709"/>
                    <w:jc w:val="center"/>
                    <w:rPr>
                      <w:b/>
                      <w:bCs/>
                      <w:color w:val="auto"/>
                      <w:szCs w:val="24"/>
                    </w:rPr>
                  </w:pPr>
                </w:p>
              </w:tc>
              <w:tc>
                <w:tcPr>
                  <w:tcW w:w="3044" w:type="dxa"/>
                  <w:shd w:val="clear" w:color="auto" w:fill="E6E6E6"/>
                  <w:vAlign w:val="center"/>
                </w:tcPr>
                <w:p w14:paraId="6433EFF8" w14:textId="77777777" w:rsidR="008A0D03" w:rsidRPr="002A1979" w:rsidRDefault="008A0D03" w:rsidP="002A1979">
                  <w:pPr>
                    <w:spacing w:after="0" w:line="240" w:lineRule="auto"/>
                    <w:ind w:left="0" w:firstLine="0"/>
                    <w:jc w:val="center"/>
                    <w:rPr>
                      <w:b/>
                      <w:bCs/>
                      <w:color w:val="auto"/>
                      <w:szCs w:val="24"/>
                    </w:rPr>
                  </w:pPr>
                  <w:r w:rsidRPr="002A1979">
                    <w:rPr>
                      <w:b/>
                      <w:bCs/>
                      <w:color w:val="auto"/>
                      <w:szCs w:val="24"/>
                    </w:rPr>
                    <w:t>Ukupno program:</w:t>
                  </w:r>
                </w:p>
              </w:tc>
              <w:tc>
                <w:tcPr>
                  <w:tcW w:w="1445" w:type="dxa"/>
                  <w:shd w:val="clear" w:color="auto" w:fill="E6E6E6"/>
                  <w:vAlign w:val="center"/>
                </w:tcPr>
                <w:p w14:paraId="3789D7FC" w14:textId="24D33B8D" w:rsidR="008A0D03" w:rsidRPr="00932C1A" w:rsidRDefault="00932C1A" w:rsidP="002A1979">
                  <w:pPr>
                    <w:spacing w:after="0" w:line="240" w:lineRule="auto"/>
                    <w:ind w:left="0" w:firstLine="0"/>
                    <w:jc w:val="right"/>
                    <w:rPr>
                      <w:rFonts w:asciiTheme="minorHAnsi" w:hAnsiTheme="minorHAnsi" w:cstheme="minorHAnsi"/>
                      <w:b/>
                      <w:bCs/>
                      <w:color w:val="auto"/>
                      <w:sz w:val="22"/>
                    </w:rPr>
                  </w:pPr>
                  <w:r>
                    <w:rPr>
                      <w:rFonts w:asciiTheme="minorHAnsi" w:hAnsiTheme="minorHAnsi" w:cstheme="minorHAnsi"/>
                      <w:b/>
                      <w:bCs/>
                      <w:color w:val="auto"/>
                      <w:sz w:val="22"/>
                    </w:rPr>
                    <w:t>4.875.572,00</w:t>
                  </w:r>
                </w:p>
              </w:tc>
              <w:tc>
                <w:tcPr>
                  <w:tcW w:w="1276" w:type="dxa"/>
                  <w:shd w:val="clear" w:color="auto" w:fill="E6E6E6"/>
                  <w:vAlign w:val="center"/>
                </w:tcPr>
                <w:p w14:paraId="3E2F9EB0" w14:textId="68AD0ABF" w:rsidR="008A0D03" w:rsidRPr="00932C1A" w:rsidRDefault="001D08A5" w:rsidP="002A1979">
                  <w:pPr>
                    <w:spacing w:after="0" w:line="240" w:lineRule="auto"/>
                    <w:ind w:left="0" w:firstLine="0"/>
                    <w:jc w:val="right"/>
                    <w:rPr>
                      <w:rFonts w:ascii="Calibri" w:hAnsi="Calibri" w:cs="Calibri"/>
                      <w:b/>
                      <w:bCs/>
                      <w:color w:val="auto"/>
                      <w:sz w:val="22"/>
                    </w:rPr>
                  </w:pPr>
                  <w:r>
                    <w:rPr>
                      <w:rFonts w:ascii="Calibri" w:hAnsi="Calibri" w:cs="Calibri"/>
                      <w:b/>
                      <w:bCs/>
                      <w:color w:val="auto"/>
                      <w:sz w:val="22"/>
                    </w:rPr>
                    <w:t>2.5</w:t>
                  </w:r>
                  <w:r w:rsidR="004A50C4">
                    <w:rPr>
                      <w:rFonts w:ascii="Calibri" w:hAnsi="Calibri" w:cs="Calibri"/>
                      <w:b/>
                      <w:bCs/>
                      <w:color w:val="auto"/>
                      <w:sz w:val="22"/>
                    </w:rPr>
                    <w:t>81.044,40</w:t>
                  </w:r>
                </w:p>
              </w:tc>
              <w:tc>
                <w:tcPr>
                  <w:tcW w:w="992" w:type="dxa"/>
                  <w:shd w:val="clear" w:color="auto" w:fill="E6E6E6"/>
                  <w:vAlign w:val="center"/>
                </w:tcPr>
                <w:p w14:paraId="24F2891C" w14:textId="56B33930" w:rsidR="008A0D03" w:rsidRPr="00932C1A" w:rsidRDefault="004A50C4" w:rsidP="002A1979">
                  <w:pPr>
                    <w:spacing w:after="0" w:line="240" w:lineRule="auto"/>
                    <w:ind w:left="0" w:firstLine="0"/>
                    <w:jc w:val="right"/>
                    <w:rPr>
                      <w:rFonts w:ascii="Calibri" w:hAnsi="Calibri" w:cs="Calibri"/>
                      <w:b/>
                      <w:bCs/>
                      <w:color w:val="auto"/>
                      <w:sz w:val="22"/>
                    </w:rPr>
                  </w:pPr>
                  <w:r>
                    <w:rPr>
                      <w:rFonts w:ascii="Calibri" w:hAnsi="Calibri" w:cs="Calibri"/>
                      <w:b/>
                      <w:bCs/>
                      <w:color w:val="auto"/>
                      <w:sz w:val="22"/>
                    </w:rPr>
                    <w:t>52,94</w:t>
                  </w:r>
                </w:p>
              </w:tc>
            </w:tr>
          </w:tbl>
          <w:p w14:paraId="563A2A88" w14:textId="57561D97" w:rsidR="00022A5F" w:rsidRPr="00022A5F" w:rsidRDefault="002A1979" w:rsidP="00022A5F">
            <w:pPr>
              <w:spacing w:after="60" w:line="240" w:lineRule="auto"/>
              <w:ind w:left="0" w:firstLine="0"/>
              <w:rPr>
                <w:b/>
                <w:i/>
                <w:color w:val="auto"/>
                <w:szCs w:val="24"/>
              </w:rPr>
            </w:pPr>
            <w:r w:rsidRPr="002A1979">
              <w:rPr>
                <w:b/>
                <w:i/>
                <w:color w:val="auto"/>
                <w:szCs w:val="24"/>
              </w:rPr>
              <w:lastRenderedPageBreak/>
              <w:t>Redovna djelatnost ustanova u zdravstvu</w:t>
            </w:r>
          </w:p>
          <w:p w14:paraId="28402A0E" w14:textId="55E1818E" w:rsidR="002A1979" w:rsidRDefault="002A1979" w:rsidP="002A1979">
            <w:pPr>
              <w:spacing w:after="0" w:line="240" w:lineRule="auto"/>
              <w:ind w:left="0" w:firstLine="0"/>
            </w:pPr>
            <w:r w:rsidRPr="002A1979">
              <w:rPr>
                <w:szCs w:val="24"/>
              </w:rPr>
              <w:t>Obuhvaća aktivnosti pružanja zdravstvenih usluga izvanbolničke hitne medicine i sanitetskog prijevoza temeljem Ugovora sklopljenog s Hrvatskim zavodom za zdravstveno osiguranje, pružanja usluga osiguranja na raznim manifestacijama, pružanja zdravstvenih usluga drugim osobama na zahtjev i edukacije zdravstvenih i nezdravstvenih radnika u Nastavnom centru Zavoda.</w:t>
            </w:r>
            <w:r w:rsidR="00993D05">
              <w:t xml:space="preserve"> Rashodi su </w:t>
            </w:r>
            <w:r w:rsidR="00115CA6">
              <w:t>u okviru</w:t>
            </w:r>
            <w:r w:rsidR="00993D05">
              <w:t xml:space="preserve"> planiranih.</w:t>
            </w:r>
          </w:p>
          <w:p w14:paraId="409A1DC6" w14:textId="77777777" w:rsidR="002A1979" w:rsidRPr="002A1979" w:rsidRDefault="002A1979" w:rsidP="002A1979">
            <w:pPr>
              <w:spacing w:after="60" w:line="240" w:lineRule="auto"/>
              <w:ind w:left="0" w:firstLine="0"/>
              <w:rPr>
                <w:b/>
                <w:i/>
                <w:color w:val="auto"/>
                <w:szCs w:val="24"/>
              </w:rPr>
            </w:pPr>
            <w:r w:rsidRPr="002A1979">
              <w:rPr>
                <w:b/>
                <w:i/>
                <w:color w:val="auto"/>
                <w:szCs w:val="24"/>
              </w:rPr>
              <w:t>Investicijsko ulaganje - izgradnja objekata, nabava opreme</w:t>
            </w:r>
          </w:p>
          <w:p w14:paraId="6AD043BD" w14:textId="63DB6A96" w:rsidR="002A1979" w:rsidRDefault="002A1979" w:rsidP="0038163B">
            <w:pPr>
              <w:spacing w:after="0" w:line="240" w:lineRule="auto"/>
              <w:ind w:left="0" w:firstLine="0"/>
              <w:rPr>
                <w:szCs w:val="24"/>
              </w:rPr>
            </w:pPr>
            <w:r w:rsidRPr="002A1979">
              <w:rPr>
                <w:szCs w:val="24"/>
              </w:rPr>
              <w:t>Obuhvaća aktivnosti nabave nefinancijske imovine potrebne za obavljanje djelatnosti iz decentraliziranih sredstava</w:t>
            </w:r>
            <w:r w:rsidR="00E27674">
              <w:rPr>
                <w:szCs w:val="24"/>
              </w:rPr>
              <w:t xml:space="preserve"> (vozila za sanitetski prijevoz</w:t>
            </w:r>
            <w:r w:rsidR="0069431A">
              <w:rPr>
                <w:szCs w:val="24"/>
              </w:rPr>
              <w:t>)</w:t>
            </w:r>
            <w:r w:rsidR="00EA73DC">
              <w:rPr>
                <w:szCs w:val="24"/>
              </w:rPr>
              <w:t xml:space="preserve">, </w:t>
            </w:r>
            <w:r w:rsidRPr="002A1979">
              <w:rPr>
                <w:szCs w:val="24"/>
              </w:rPr>
              <w:t>vlastitih prihoda</w:t>
            </w:r>
            <w:r w:rsidR="00115CA6">
              <w:rPr>
                <w:szCs w:val="24"/>
              </w:rPr>
              <w:t xml:space="preserve"> i</w:t>
            </w:r>
            <w:r w:rsidR="008944E6">
              <w:rPr>
                <w:szCs w:val="24"/>
              </w:rPr>
              <w:t xml:space="preserve"> </w:t>
            </w:r>
            <w:r w:rsidR="00EA73DC">
              <w:rPr>
                <w:szCs w:val="24"/>
              </w:rPr>
              <w:t>prihoda od prodaje nefinancijske imovine</w:t>
            </w:r>
            <w:r w:rsidR="008944E6">
              <w:rPr>
                <w:szCs w:val="24"/>
              </w:rPr>
              <w:t>.</w:t>
            </w:r>
            <w:r w:rsidR="007846FE">
              <w:rPr>
                <w:szCs w:val="24"/>
              </w:rPr>
              <w:t xml:space="preserve"> Ostvareni rashodi su </w:t>
            </w:r>
            <w:r w:rsidR="00115CA6">
              <w:rPr>
                <w:szCs w:val="24"/>
              </w:rPr>
              <w:t xml:space="preserve">97,28% </w:t>
            </w:r>
            <w:r w:rsidR="008944E6">
              <w:rPr>
                <w:szCs w:val="24"/>
              </w:rPr>
              <w:t xml:space="preserve">od </w:t>
            </w:r>
            <w:r w:rsidR="007846FE">
              <w:rPr>
                <w:szCs w:val="24"/>
              </w:rPr>
              <w:t>planiranih.</w:t>
            </w:r>
            <w:r w:rsidR="00115CA6">
              <w:rPr>
                <w:szCs w:val="24"/>
              </w:rPr>
              <w:t xml:space="preserve"> Vozila za sanitetski prijevoz su nabavljena u mjesecu svibnju (195.102 eura).</w:t>
            </w:r>
          </w:p>
          <w:p w14:paraId="52C39D93" w14:textId="77777777" w:rsidR="002A1979" w:rsidRPr="002A1979" w:rsidRDefault="002A1979" w:rsidP="002A1979">
            <w:pPr>
              <w:spacing w:after="60" w:line="240" w:lineRule="auto"/>
              <w:ind w:left="0" w:firstLine="0"/>
              <w:rPr>
                <w:b/>
                <w:i/>
                <w:color w:val="auto"/>
                <w:szCs w:val="24"/>
              </w:rPr>
            </w:pPr>
            <w:r w:rsidRPr="002A1979">
              <w:rPr>
                <w:b/>
                <w:i/>
                <w:color w:val="auto"/>
                <w:szCs w:val="24"/>
              </w:rPr>
              <w:t>Informatizacija</w:t>
            </w:r>
          </w:p>
          <w:p w14:paraId="2DA71E32" w14:textId="2D814740" w:rsidR="002A1979" w:rsidRDefault="002A1979" w:rsidP="0038163B">
            <w:pPr>
              <w:spacing w:after="0" w:line="240" w:lineRule="auto"/>
              <w:ind w:left="0" w:firstLine="0"/>
              <w:rPr>
                <w:szCs w:val="24"/>
              </w:rPr>
            </w:pPr>
            <w:r w:rsidRPr="002A1979">
              <w:rPr>
                <w:szCs w:val="24"/>
              </w:rPr>
              <w:t xml:space="preserve">Obuhvaća aktivnosti tekućeg i investicijskog održavanja računalne opreme i programa iz prihoda za posebne namjene, te nabava nove računalne opreme i licenci iz vlastitih prihoda. </w:t>
            </w:r>
            <w:r w:rsidR="007846FE">
              <w:rPr>
                <w:szCs w:val="24"/>
              </w:rPr>
              <w:t xml:space="preserve">Ostvareni rashodi su </w:t>
            </w:r>
            <w:r w:rsidR="00F47545">
              <w:rPr>
                <w:szCs w:val="24"/>
              </w:rPr>
              <w:t>70,19%</w:t>
            </w:r>
            <w:r w:rsidR="007846FE">
              <w:rPr>
                <w:szCs w:val="24"/>
              </w:rPr>
              <w:t xml:space="preserve"> od planiranih zbog kvara  </w:t>
            </w:r>
            <w:r w:rsidR="00F47545">
              <w:rPr>
                <w:szCs w:val="24"/>
              </w:rPr>
              <w:t>računala</w:t>
            </w:r>
            <w:r w:rsidR="007846FE">
              <w:rPr>
                <w:szCs w:val="24"/>
              </w:rPr>
              <w:t xml:space="preserve"> i n</w:t>
            </w:r>
            <w:r w:rsidR="00F47545">
              <w:rPr>
                <w:szCs w:val="24"/>
              </w:rPr>
              <w:t>abave novih</w:t>
            </w:r>
            <w:r w:rsidR="007846FE">
              <w:rPr>
                <w:szCs w:val="24"/>
              </w:rPr>
              <w:t>.</w:t>
            </w:r>
          </w:p>
          <w:p w14:paraId="7F3E3D8D" w14:textId="77777777" w:rsidR="002A1979" w:rsidRPr="002A1979" w:rsidRDefault="002A1979" w:rsidP="002A1979">
            <w:pPr>
              <w:spacing w:after="0" w:line="240" w:lineRule="auto"/>
              <w:ind w:left="0" w:firstLine="0"/>
              <w:rPr>
                <w:b/>
                <w:i/>
                <w:color w:val="auto"/>
                <w:szCs w:val="24"/>
                <w:highlight w:val="yellow"/>
              </w:rPr>
            </w:pPr>
            <w:r w:rsidRPr="002A1979">
              <w:rPr>
                <w:b/>
                <w:i/>
                <w:color w:val="auto"/>
                <w:szCs w:val="24"/>
              </w:rPr>
              <w:t>Investicijsko i tekuće održavanje objekata i opreme</w:t>
            </w:r>
            <w:r w:rsidRPr="002A1979">
              <w:rPr>
                <w:b/>
                <w:i/>
                <w:color w:val="auto"/>
                <w:szCs w:val="24"/>
                <w:highlight w:val="yellow"/>
              </w:rPr>
              <w:t xml:space="preserve"> </w:t>
            </w:r>
          </w:p>
          <w:p w14:paraId="63927D50" w14:textId="494E733B" w:rsidR="002A1979" w:rsidRPr="004F1B2F" w:rsidRDefault="002A1979" w:rsidP="004F1B2F">
            <w:pPr>
              <w:spacing w:after="0" w:line="240" w:lineRule="auto"/>
              <w:ind w:left="0" w:firstLine="0"/>
              <w:rPr>
                <w:szCs w:val="24"/>
              </w:rPr>
            </w:pPr>
            <w:r w:rsidRPr="002A1979">
              <w:rPr>
                <w:szCs w:val="24"/>
              </w:rPr>
              <w:t>Obuhvaća aktivnosti tekućeg i investicijskog održavanja nefinancijske imovine u Zavodu i kod drugih ovlaštenih pravnih osoba iz prihoda za posebne namjene i prihoda od nadoknade šteta s osnova osiguranja.</w:t>
            </w:r>
            <w:r w:rsidR="004F1B2F">
              <w:rPr>
                <w:szCs w:val="24"/>
              </w:rPr>
              <w:t xml:space="preserve"> Ostvareni rashodi su </w:t>
            </w:r>
            <w:r w:rsidR="00F47545">
              <w:rPr>
                <w:szCs w:val="24"/>
              </w:rPr>
              <w:t xml:space="preserve">u okviru </w:t>
            </w:r>
            <w:r w:rsidR="004F1B2F">
              <w:rPr>
                <w:szCs w:val="24"/>
              </w:rPr>
              <w:t>planiranih.</w:t>
            </w:r>
          </w:p>
        </w:tc>
      </w:tr>
      <w:tr w:rsidR="002A1979" w:rsidRPr="002A1979" w14:paraId="6642E020" w14:textId="77777777" w:rsidTr="0003279D">
        <w:trPr>
          <w:trHeight w:val="679"/>
          <w:tblCellSpacing w:w="20" w:type="dxa"/>
        </w:trPr>
        <w:tc>
          <w:tcPr>
            <w:tcW w:w="1867" w:type="dxa"/>
            <w:tcBorders>
              <w:top w:val="dotted" w:sz="4" w:space="0" w:color="auto"/>
              <w:left w:val="single" w:sz="4" w:space="0" w:color="auto"/>
              <w:bottom w:val="dotted" w:sz="4" w:space="0" w:color="auto"/>
              <w:right w:val="single" w:sz="4" w:space="0" w:color="auto"/>
            </w:tcBorders>
            <w:shd w:val="clear" w:color="auto" w:fill="auto"/>
          </w:tcPr>
          <w:p w14:paraId="50F76850" w14:textId="279BD754" w:rsidR="002A1979" w:rsidRPr="002A1979" w:rsidRDefault="002A1979" w:rsidP="002A1979">
            <w:pPr>
              <w:spacing w:before="120" w:after="0" w:line="240" w:lineRule="auto"/>
              <w:ind w:left="0" w:firstLine="0"/>
              <w:jc w:val="left"/>
              <w:rPr>
                <w:rFonts w:ascii="Arial" w:hAnsi="Arial" w:cs="Arial"/>
                <w:b/>
                <w:bCs/>
                <w:color w:val="auto"/>
                <w:sz w:val="18"/>
                <w:szCs w:val="18"/>
              </w:rPr>
            </w:pPr>
            <w:r w:rsidRPr="002A1979">
              <w:rPr>
                <w:rFonts w:ascii="Arial" w:hAnsi="Arial" w:cs="Arial"/>
                <w:b/>
                <w:bCs/>
                <w:color w:val="auto"/>
                <w:sz w:val="18"/>
                <w:szCs w:val="18"/>
              </w:rPr>
              <w:t>CILJEVI I POKAZATELJI USPJEŠNOSTI:</w:t>
            </w:r>
          </w:p>
          <w:p w14:paraId="3E699636" w14:textId="77777777" w:rsidR="002A1979" w:rsidRPr="002A1979" w:rsidRDefault="002A1979" w:rsidP="002A1979">
            <w:pPr>
              <w:spacing w:before="120" w:after="0" w:line="240" w:lineRule="auto"/>
              <w:ind w:left="0" w:firstLine="0"/>
              <w:jc w:val="left"/>
              <w:rPr>
                <w:rFonts w:ascii="Arial" w:hAnsi="Arial" w:cs="Arial"/>
                <w:b/>
                <w:bCs/>
                <w:color w:val="auto"/>
                <w:sz w:val="18"/>
                <w:szCs w:val="18"/>
              </w:rPr>
            </w:pPr>
          </w:p>
        </w:tc>
        <w:tc>
          <w:tcPr>
            <w:tcW w:w="222" w:type="dxa"/>
            <w:shd w:val="clear" w:color="auto" w:fill="auto"/>
          </w:tcPr>
          <w:p w14:paraId="73B46497" w14:textId="77777777" w:rsidR="002A1979" w:rsidRPr="002A1979" w:rsidRDefault="002A1979" w:rsidP="002A1979">
            <w:pPr>
              <w:spacing w:after="0" w:line="240" w:lineRule="auto"/>
              <w:ind w:left="0" w:firstLine="0"/>
              <w:rPr>
                <w:color w:val="auto"/>
                <w:sz w:val="18"/>
                <w:szCs w:val="18"/>
              </w:rPr>
            </w:pPr>
          </w:p>
        </w:tc>
        <w:tc>
          <w:tcPr>
            <w:tcW w:w="7909" w:type="dxa"/>
            <w:tcBorders>
              <w:top w:val="dotted" w:sz="4" w:space="0" w:color="auto"/>
              <w:left w:val="single" w:sz="4" w:space="0" w:color="auto"/>
              <w:bottom w:val="dotted" w:sz="4" w:space="0" w:color="auto"/>
              <w:right w:val="single" w:sz="4" w:space="0" w:color="auto"/>
            </w:tcBorders>
            <w:shd w:val="clear" w:color="auto" w:fill="auto"/>
          </w:tcPr>
          <w:p w14:paraId="6A83DFED" w14:textId="31E83E4A" w:rsidR="002A1979" w:rsidRPr="002A1979" w:rsidRDefault="002A1979" w:rsidP="002A1979">
            <w:pPr>
              <w:widowControl w:val="0"/>
              <w:suppressAutoHyphens/>
              <w:autoSpaceDN w:val="0"/>
              <w:spacing w:after="0" w:line="240" w:lineRule="auto"/>
              <w:ind w:left="0" w:firstLine="0"/>
              <w:textAlignment w:val="baseline"/>
              <w:rPr>
                <w:rFonts w:eastAsia="SimSun"/>
                <w:b/>
                <w:bCs/>
                <w:color w:val="auto"/>
                <w:kern w:val="3"/>
                <w:szCs w:val="24"/>
                <w:lang w:eastAsia="zh-CN" w:bidi="hi-IN"/>
              </w:rPr>
            </w:pPr>
            <w:r w:rsidRPr="002A1979">
              <w:rPr>
                <w:rFonts w:eastAsia="SimSun"/>
                <w:b/>
                <w:bCs/>
                <w:color w:val="auto"/>
                <w:kern w:val="3"/>
                <w:szCs w:val="24"/>
                <w:lang w:eastAsia="zh-CN" w:bidi="hi-IN"/>
              </w:rPr>
              <w:t xml:space="preserve">Učinkovitija </w:t>
            </w:r>
            <w:r w:rsidR="00BA704C">
              <w:rPr>
                <w:rFonts w:eastAsia="SimSun"/>
                <w:b/>
                <w:bCs/>
                <w:color w:val="auto"/>
                <w:kern w:val="3"/>
                <w:szCs w:val="24"/>
                <w:lang w:eastAsia="zh-CN" w:bidi="hi-IN"/>
              </w:rPr>
              <w:t>i kvalitetnija izvan bolnička hitna medicina i sanitetski prijevoz</w:t>
            </w:r>
          </w:p>
          <w:p w14:paraId="603276AA" w14:textId="77777777" w:rsidR="002A1979" w:rsidRPr="002A1979" w:rsidRDefault="002A1979" w:rsidP="002A1979">
            <w:pPr>
              <w:widowControl w:val="0"/>
              <w:suppressAutoHyphens/>
              <w:autoSpaceDN w:val="0"/>
              <w:spacing w:after="0" w:line="240" w:lineRule="auto"/>
              <w:ind w:left="0" w:firstLine="0"/>
              <w:textAlignment w:val="baseline"/>
              <w:rPr>
                <w:rFonts w:eastAsia="SimSun"/>
                <w:color w:val="auto"/>
                <w:kern w:val="3"/>
                <w:szCs w:val="24"/>
                <w:lang w:val="en-US" w:eastAsia="zh-CN" w:bidi="hi-IN"/>
              </w:rPr>
            </w:pPr>
            <w:proofErr w:type="spellStart"/>
            <w:r w:rsidRPr="002A1979">
              <w:rPr>
                <w:rFonts w:eastAsia="SimSun"/>
                <w:color w:val="auto"/>
                <w:kern w:val="3"/>
                <w:szCs w:val="24"/>
                <w:lang w:val="en-US" w:eastAsia="zh-CN" w:bidi="hi-IN"/>
              </w:rPr>
              <w:t>Postizanje</w:t>
            </w:r>
            <w:proofErr w:type="spellEnd"/>
            <w:r w:rsidRPr="002A1979">
              <w:rPr>
                <w:rFonts w:eastAsia="SimSun"/>
                <w:color w:val="auto"/>
                <w:kern w:val="3"/>
                <w:szCs w:val="24"/>
                <w:lang w:val="en-US" w:eastAsia="zh-CN" w:bidi="hi-IN"/>
              </w:rPr>
              <w:t xml:space="preserve"> i </w:t>
            </w:r>
            <w:proofErr w:type="spellStart"/>
            <w:r w:rsidRPr="002A1979">
              <w:rPr>
                <w:rFonts w:eastAsia="SimSun"/>
                <w:color w:val="auto"/>
                <w:kern w:val="3"/>
                <w:szCs w:val="24"/>
                <w:lang w:val="en-US" w:eastAsia="zh-CN" w:bidi="hi-IN"/>
              </w:rPr>
              <w:t>održavanje</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standarda</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Hrvatskog</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zavoda</w:t>
            </w:r>
            <w:proofErr w:type="spellEnd"/>
            <w:r w:rsidRPr="002A1979">
              <w:rPr>
                <w:rFonts w:eastAsia="SimSun"/>
                <w:color w:val="auto"/>
                <w:kern w:val="3"/>
                <w:szCs w:val="24"/>
                <w:lang w:val="en-US" w:eastAsia="zh-CN" w:bidi="hi-IN"/>
              </w:rPr>
              <w:t xml:space="preserve"> za </w:t>
            </w:r>
            <w:proofErr w:type="spellStart"/>
            <w:r w:rsidRPr="002A1979">
              <w:rPr>
                <w:rFonts w:eastAsia="SimSun"/>
                <w:color w:val="auto"/>
                <w:kern w:val="3"/>
                <w:szCs w:val="24"/>
                <w:lang w:val="en-US" w:eastAsia="zh-CN" w:bidi="hi-IN"/>
              </w:rPr>
              <w:t>hitnu</w:t>
            </w:r>
            <w:proofErr w:type="spellEnd"/>
            <w:r w:rsidRPr="002A1979">
              <w:rPr>
                <w:rFonts w:eastAsia="SimSun"/>
                <w:color w:val="auto"/>
                <w:kern w:val="3"/>
                <w:szCs w:val="24"/>
                <w:lang w:val="en-US" w:eastAsia="zh-CN" w:bidi="hi-IN"/>
              </w:rPr>
              <w:t xml:space="preserve"> medicine </w:t>
            </w:r>
            <w:proofErr w:type="gramStart"/>
            <w:r w:rsidRPr="002A1979">
              <w:rPr>
                <w:rFonts w:eastAsia="SimSun"/>
                <w:color w:val="auto"/>
                <w:kern w:val="3"/>
                <w:szCs w:val="24"/>
                <w:lang w:val="en-US" w:eastAsia="zh-CN" w:bidi="hi-IN"/>
              </w:rPr>
              <w:t xml:space="preserve">da  </w:t>
            </w:r>
            <w:proofErr w:type="spellStart"/>
            <w:r w:rsidRPr="002A1979">
              <w:rPr>
                <w:rFonts w:eastAsia="SimSun"/>
                <w:color w:val="auto"/>
                <w:kern w:val="3"/>
                <w:szCs w:val="24"/>
                <w:lang w:val="en-US" w:eastAsia="zh-CN" w:bidi="hi-IN"/>
              </w:rPr>
              <w:t>vrijeme</w:t>
            </w:r>
            <w:proofErr w:type="spellEnd"/>
            <w:proofErr w:type="gram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dolaska</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tima</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izvanbolničke</w:t>
            </w:r>
            <w:proofErr w:type="spellEnd"/>
            <w:r w:rsidRPr="002A1979">
              <w:rPr>
                <w:rFonts w:eastAsia="SimSun"/>
                <w:color w:val="auto"/>
                <w:kern w:val="3"/>
                <w:szCs w:val="24"/>
                <w:lang w:val="en-US" w:eastAsia="zh-CN" w:bidi="hi-IN"/>
              </w:rPr>
              <w:t xml:space="preserve"> HMS do </w:t>
            </w:r>
            <w:proofErr w:type="spellStart"/>
            <w:r w:rsidRPr="002A1979">
              <w:rPr>
                <w:rFonts w:eastAsia="SimSun"/>
                <w:color w:val="auto"/>
                <w:kern w:val="3"/>
                <w:szCs w:val="24"/>
                <w:lang w:val="en-US" w:eastAsia="zh-CN" w:bidi="hi-IN"/>
              </w:rPr>
              <w:t>pacijenta</w:t>
            </w:r>
            <w:proofErr w:type="spellEnd"/>
            <w:r w:rsidRPr="002A1979">
              <w:rPr>
                <w:rFonts w:eastAsia="SimSun"/>
                <w:color w:val="auto"/>
                <w:kern w:val="3"/>
                <w:szCs w:val="24"/>
                <w:lang w:val="en-US" w:eastAsia="zh-CN" w:bidi="hi-IN"/>
              </w:rPr>
              <w:t xml:space="preserve"> u </w:t>
            </w:r>
            <w:proofErr w:type="spellStart"/>
            <w:r w:rsidRPr="002A1979">
              <w:rPr>
                <w:rFonts w:eastAsia="SimSun"/>
                <w:color w:val="auto"/>
                <w:kern w:val="3"/>
                <w:szCs w:val="24"/>
                <w:lang w:val="en-US" w:eastAsia="zh-CN" w:bidi="hi-IN"/>
              </w:rPr>
              <w:t>urbanim</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sredinama</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treba</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iznositi</w:t>
            </w:r>
            <w:proofErr w:type="spellEnd"/>
            <w:r w:rsidRPr="002A1979">
              <w:rPr>
                <w:rFonts w:eastAsia="SimSun"/>
                <w:color w:val="auto"/>
                <w:kern w:val="3"/>
                <w:szCs w:val="24"/>
                <w:lang w:val="en-US" w:eastAsia="zh-CN" w:bidi="hi-IN"/>
              </w:rPr>
              <w:t xml:space="preserve"> do 10 min. u 80% </w:t>
            </w:r>
            <w:proofErr w:type="spellStart"/>
            <w:r w:rsidRPr="002A1979">
              <w:rPr>
                <w:rFonts w:eastAsia="SimSun"/>
                <w:color w:val="auto"/>
                <w:kern w:val="3"/>
                <w:szCs w:val="24"/>
                <w:lang w:val="en-US" w:eastAsia="zh-CN" w:bidi="hi-IN"/>
              </w:rPr>
              <w:t>slučajeva</w:t>
            </w:r>
            <w:proofErr w:type="spellEnd"/>
            <w:r w:rsidRPr="002A1979">
              <w:rPr>
                <w:rFonts w:eastAsia="SimSun"/>
                <w:color w:val="auto"/>
                <w:kern w:val="3"/>
                <w:szCs w:val="24"/>
                <w:lang w:val="en-US" w:eastAsia="zh-CN" w:bidi="hi-IN"/>
              </w:rPr>
              <w:t>, a u </w:t>
            </w:r>
            <w:proofErr w:type="spellStart"/>
            <w:r w:rsidRPr="002A1979">
              <w:rPr>
                <w:rFonts w:eastAsia="SimSun"/>
                <w:color w:val="auto"/>
                <w:kern w:val="3"/>
                <w:szCs w:val="24"/>
                <w:lang w:val="en-US" w:eastAsia="zh-CN" w:bidi="hi-IN"/>
              </w:rPr>
              <w:t>ruralnim</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sredinama</w:t>
            </w:r>
            <w:proofErr w:type="spellEnd"/>
            <w:r w:rsidRPr="002A1979">
              <w:rPr>
                <w:rFonts w:eastAsia="SimSun"/>
                <w:color w:val="auto"/>
                <w:kern w:val="3"/>
                <w:szCs w:val="24"/>
                <w:lang w:val="en-US" w:eastAsia="zh-CN" w:bidi="hi-IN"/>
              </w:rPr>
              <w:t xml:space="preserve"> do 20 min. </w:t>
            </w:r>
            <w:proofErr w:type="spellStart"/>
            <w:r w:rsidRPr="002A1979">
              <w:rPr>
                <w:rFonts w:eastAsia="SimSun"/>
                <w:color w:val="auto"/>
                <w:kern w:val="3"/>
                <w:szCs w:val="24"/>
                <w:lang w:val="en-US" w:eastAsia="zh-CN" w:bidi="hi-IN"/>
              </w:rPr>
              <w:t>isto</w:t>
            </w:r>
            <w:proofErr w:type="spellEnd"/>
            <w:r w:rsidRPr="002A1979">
              <w:rPr>
                <w:rFonts w:eastAsia="SimSun"/>
                <w:color w:val="auto"/>
                <w:kern w:val="3"/>
                <w:szCs w:val="24"/>
                <w:lang w:val="en-US" w:eastAsia="zh-CN" w:bidi="hi-IN"/>
              </w:rPr>
              <w:t xml:space="preserve"> u 80% </w:t>
            </w:r>
            <w:proofErr w:type="spellStart"/>
            <w:r w:rsidRPr="002A1979">
              <w:rPr>
                <w:rFonts w:eastAsia="SimSun"/>
                <w:color w:val="auto"/>
                <w:kern w:val="3"/>
                <w:szCs w:val="24"/>
                <w:lang w:val="en-US" w:eastAsia="zh-CN" w:bidi="hi-IN"/>
              </w:rPr>
              <w:t>slučajeva</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uz</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napomenu</w:t>
            </w:r>
            <w:proofErr w:type="spellEnd"/>
            <w:r w:rsidRPr="002A1979">
              <w:rPr>
                <w:rFonts w:eastAsia="SimSun"/>
                <w:color w:val="auto"/>
                <w:kern w:val="3"/>
                <w:szCs w:val="24"/>
                <w:lang w:val="en-US" w:eastAsia="zh-CN" w:bidi="hi-IN"/>
              </w:rPr>
              <w:t xml:space="preserve"> da od </w:t>
            </w:r>
            <w:proofErr w:type="spellStart"/>
            <w:r w:rsidRPr="002A1979">
              <w:rPr>
                <w:rFonts w:eastAsia="SimSun"/>
                <w:color w:val="auto"/>
                <w:kern w:val="3"/>
                <w:szCs w:val="24"/>
                <w:lang w:val="en-US" w:eastAsia="zh-CN" w:bidi="hi-IN"/>
              </w:rPr>
              <w:t>dojave</w:t>
            </w:r>
            <w:proofErr w:type="spellEnd"/>
            <w:r w:rsidRPr="002A1979">
              <w:rPr>
                <w:rFonts w:eastAsia="SimSun"/>
                <w:color w:val="auto"/>
                <w:kern w:val="3"/>
                <w:szCs w:val="24"/>
                <w:lang w:val="en-US" w:eastAsia="zh-CN" w:bidi="hi-IN"/>
              </w:rPr>
              <w:t xml:space="preserve"> do </w:t>
            </w:r>
            <w:proofErr w:type="spellStart"/>
            <w:r w:rsidRPr="002A1979">
              <w:rPr>
                <w:rFonts w:eastAsia="SimSun"/>
                <w:color w:val="auto"/>
                <w:kern w:val="3"/>
                <w:szCs w:val="24"/>
                <w:lang w:val="en-US" w:eastAsia="zh-CN" w:bidi="hi-IN"/>
              </w:rPr>
              <w:t>dolaska</w:t>
            </w:r>
            <w:proofErr w:type="spellEnd"/>
            <w:r w:rsidRPr="002A1979">
              <w:rPr>
                <w:rFonts w:eastAsia="SimSun"/>
                <w:color w:val="auto"/>
                <w:kern w:val="3"/>
                <w:szCs w:val="24"/>
                <w:lang w:val="en-US" w:eastAsia="zh-CN" w:bidi="hi-IN"/>
              </w:rPr>
              <w:t xml:space="preserve"> u </w:t>
            </w:r>
            <w:proofErr w:type="spellStart"/>
            <w:r w:rsidRPr="002A1979">
              <w:rPr>
                <w:rFonts w:eastAsia="SimSun"/>
                <w:color w:val="auto"/>
                <w:kern w:val="3"/>
                <w:szCs w:val="24"/>
                <w:lang w:val="en-US" w:eastAsia="zh-CN" w:bidi="hi-IN"/>
              </w:rPr>
              <w:t>bolnicu</w:t>
            </w:r>
            <w:proofErr w:type="spellEnd"/>
            <w:r w:rsidRPr="002A1979">
              <w:rPr>
                <w:rFonts w:eastAsia="SimSun"/>
                <w:color w:val="auto"/>
                <w:kern w:val="3"/>
                <w:szCs w:val="24"/>
                <w:lang w:val="en-US" w:eastAsia="zh-CN" w:bidi="hi-IN"/>
              </w:rPr>
              <w:t xml:space="preserve"> ne </w:t>
            </w:r>
            <w:proofErr w:type="spellStart"/>
            <w:r w:rsidRPr="002A1979">
              <w:rPr>
                <w:rFonts w:eastAsia="SimSun"/>
                <w:color w:val="auto"/>
                <w:kern w:val="3"/>
                <w:szCs w:val="24"/>
                <w:lang w:val="en-US" w:eastAsia="zh-CN" w:bidi="hi-IN"/>
              </w:rPr>
              <w:t>prelazi</w:t>
            </w:r>
            <w:proofErr w:type="spellEnd"/>
            <w:r w:rsidRPr="002A1979">
              <w:rPr>
                <w:rFonts w:eastAsia="SimSun"/>
                <w:color w:val="auto"/>
                <w:kern w:val="3"/>
                <w:szCs w:val="24"/>
                <w:lang w:val="en-US" w:eastAsia="zh-CN" w:bidi="hi-IN"/>
              </w:rPr>
              <w:t xml:space="preserve"> se </w:t>
            </w:r>
            <w:proofErr w:type="spellStart"/>
            <w:r w:rsidRPr="002A1979">
              <w:rPr>
                <w:rFonts w:eastAsia="SimSun"/>
                <w:color w:val="auto"/>
                <w:kern w:val="3"/>
                <w:szCs w:val="24"/>
                <w:lang w:val="en-US" w:eastAsia="zh-CN" w:bidi="hi-IN"/>
              </w:rPr>
              <w:t>vrijeme</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od</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jednog</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sata</w:t>
            </w:r>
            <w:proofErr w:type="spellEnd"/>
            <w:r w:rsidRPr="002A1979">
              <w:rPr>
                <w:rFonts w:eastAsia="SimSun"/>
                <w:color w:val="auto"/>
                <w:kern w:val="3"/>
                <w:szCs w:val="24"/>
                <w:lang w:val="en-US" w:eastAsia="zh-CN" w:bidi="hi-IN"/>
              </w:rPr>
              <w:t xml:space="preserve"> u 80% </w:t>
            </w:r>
            <w:proofErr w:type="spellStart"/>
            <w:r w:rsidRPr="002A1979">
              <w:rPr>
                <w:rFonts w:eastAsia="SimSun"/>
                <w:color w:val="auto"/>
                <w:kern w:val="3"/>
                <w:szCs w:val="24"/>
                <w:lang w:val="en-US" w:eastAsia="zh-CN" w:bidi="hi-IN"/>
              </w:rPr>
              <w:t>slučajeva</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Opisani</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standardi</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su</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sukladni</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svjetskim</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standardima</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zbrinjavanja</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stanja</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koja</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neposredno</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ugrožavaju</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ljudski</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život</w:t>
            </w:r>
            <w:proofErr w:type="spellEnd"/>
            <w:r w:rsidRPr="002A1979">
              <w:rPr>
                <w:rFonts w:eastAsia="SimSun"/>
                <w:color w:val="auto"/>
                <w:kern w:val="3"/>
                <w:szCs w:val="24"/>
                <w:lang w:val="en-US" w:eastAsia="zh-CN" w:bidi="hi-IN"/>
              </w:rPr>
              <w:t xml:space="preserve"> i </w:t>
            </w:r>
            <w:proofErr w:type="gramStart"/>
            <w:r w:rsidRPr="002A1979">
              <w:rPr>
                <w:rFonts w:eastAsia="SimSun"/>
                <w:color w:val="auto"/>
                <w:kern w:val="3"/>
                <w:szCs w:val="24"/>
                <w:lang w:val="en-US" w:eastAsia="zh-CN" w:bidi="hi-IN"/>
              </w:rPr>
              <w:t>zdravlje.*</w:t>
            </w:r>
            <w:proofErr w:type="gramEnd"/>
          </w:p>
          <w:p w14:paraId="7C896810" w14:textId="5576459C" w:rsidR="00BA704C" w:rsidRDefault="002A1979" w:rsidP="00BA704C">
            <w:pPr>
              <w:widowControl w:val="0"/>
              <w:suppressAutoHyphens/>
              <w:autoSpaceDN w:val="0"/>
              <w:spacing w:after="0" w:line="240" w:lineRule="auto"/>
              <w:ind w:left="0" w:firstLine="0"/>
              <w:textAlignment w:val="baseline"/>
              <w:rPr>
                <w:rFonts w:eastAsia="SimSun"/>
                <w:color w:val="auto"/>
                <w:kern w:val="3"/>
                <w:szCs w:val="24"/>
                <w:lang w:eastAsia="zh-CN" w:bidi="hi-IN"/>
              </w:rPr>
            </w:pPr>
            <w:r w:rsidRPr="002A1979">
              <w:rPr>
                <w:rFonts w:eastAsia="SimSun"/>
                <w:color w:val="auto"/>
                <w:kern w:val="3"/>
                <w:szCs w:val="24"/>
                <w:lang w:eastAsia="zh-CN" w:bidi="hi-IN"/>
              </w:rPr>
              <w:t>*Standard Hrvatskog zavoda za hitnu medicinu</w:t>
            </w:r>
          </w:p>
          <w:p w14:paraId="40B098E9" w14:textId="12F28848" w:rsidR="00022A5F" w:rsidRDefault="001F1D12" w:rsidP="00022A5F">
            <w:pPr>
              <w:spacing w:after="0" w:line="240" w:lineRule="auto"/>
              <w:ind w:left="0" w:firstLine="0"/>
            </w:pPr>
            <w:r>
              <w:rPr>
                <w:bCs/>
                <w:color w:val="auto"/>
                <w:szCs w:val="24"/>
              </w:rPr>
              <w:t xml:space="preserve">U </w:t>
            </w:r>
            <w:r w:rsidR="00352920">
              <w:rPr>
                <w:bCs/>
                <w:color w:val="auto"/>
                <w:szCs w:val="24"/>
              </w:rPr>
              <w:t xml:space="preserve">razdoblju I-VI </w:t>
            </w:r>
            <w:r>
              <w:rPr>
                <w:bCs/>
                <w:color w:val="auto"/>
                <w:szCs w:val="24"/>
              </w:rPr>
              <w:t>202</w:t>
            </w:r>
            <w:r w:rsidR="00F47545">
              <w:rPr>
                <w:bCs/>
                <w:color w:val="auto"/>
                <w:szCs w:val="24"/>
              </w:rPr>
              <w:t>3</w:t>
            </w:r>
            <w:r>
              <w:rPr>
                <w:bCs/>
                <w:color w:val="auto"/>
                <w:szCs w:val="24"/>
              </w:rPr>
              <w:t xml:space="preserve">. godini izvršeno je </w:t>
            </w:r>
            <w:r w:rsidR="00F47545">
              <w:rPr>
                <w:bCs/>
                <w:color w:val="auto"/>
                <w:szCs w:val="24"/>
              </w:rPr>
              <w:t>5.330</w:t>
            </w:r>
            <w:r>
              <w:rPr>
                <w:bCs/>
                <w:color w:val="auto"/>
                <w:szCs w:val="24"/>
              </w:rPr>
              <w:t xml:space="preserve"> intervencija i </w:t>
            </w:r>
            <w:r w:rsidR="00F47545">
              <w:rPr>
                <w:bCs/>
                <w:color w:val="auto"/>
                <w:szCs w:val="24"/>
              </w:rPr>
              <w:t>3.662</w:t>
            </w:r>
            <w:r>
              <w:rPr>
                <w:bCs/>
                <w:color w:val="auto"/>
                <w:szCs w:val="24"/>
              </w:rPr>
              <w:t xml:space="preserve"> pregleda u prostoru za reanimacij</w:t>
            </w:r>
            <w:r w:rsidR="00CD0DE4">
              <w:rPr>
                <w:bCs/>
                <w:color w:val="auto"/>
                <w:szCs w:val="24"/>
              </w:rPr>
              <w:t xml:space="preserve">u. U </w:t>
            </w:r>
            <w:r w:rsidR="00F47545">
              <w:rPr>
                <w:bCs/>
                <w:color w:val="auto"/>
                <w:szCs w:val="24"/>
              </w:rPr>
              <w:t xml:space="preserve">istom razdoblju </w:t>
            </w:r>
            <w:r w:rsidR="00CD0DE4">
              <w:rPr>
                <w:bCs/>
                <w:color w:val="auto"/>
                <w:szCs w:val="24"/>
              </w:rPr>
              <w:t>202</w:t>
            </w:r>
            <w:r w:rsidR="00F47545">
              <w:rPr>
                <w:bCs/>
                <w:color w:val="auto"/>
                <w:szCs w:val="24"/>
              </w:rPr>
              <w:t>2</w:t>
            </w:r>
            <w:r w:rsidR="00CD0DE4">
              <w:rPr>
                <w:bCs/>
                <w:color w:val="auto"/>
                <w:szCs w:val="24"/>
              </w:rPr>
              <w:t>. godin</w:t>
            </w:r>
            <w:r w:rsidR="00F47545">
              <w:rPr>
                <w:bCs/>
                <w:color w:val="auto"/>
                <w:szCs w:val="24"/>
              </w:rPr>
              <w:t>e</w:t>
            </w:r>
            <w:r w:rsidR="00CD0DE4">
              <w:rPr>
                <w:bCs/>
                <w:color w:val="auto"/>
                <w:szCs w:val="24"/>
              </w:rPr>
              <w:t xml:space="preserve"> bilo je </w:t>
            </w:r>
            <w:r w:rsidR="00F47545">
              <w:rPr>
                <w:bCs/>
                <w:color w:val="auto"/>
                <w:szCs w:val="24"/>
              </w:rPr>
              <w:t>4.712</w:t>
            </w:r>
            <w:r w:rsidR="00CD0DE4">
              <w:rPr>
                <w:bCs/>
                <w:color w:val="auto"/>
                <w:szCs w:val="24"/>
              </w:rPr>
              <w:t xml:space="preserve"> intervencija i </w:t>
            </w:r>
            <w:r w:rsidR="00F47545">
              <w:rPr>
                <w:bCs/>
                <w:color w:val="auto"/>
                <w:szCs w:val="24"/>
              </w:rPr>
              <w:t>4.889</w:t>
            </w:r>
            <w:r w:rsidR="00CD0DE4">
              <w:rPr>
                <w:bCs/>
                <w:color w:val="auto"/>
                <w:szCs w:val="24"/>
              </w:rPr>
              <w:t xml:space="preserve"> pregleda. Medicinska prijavno dojavna jedinica primila je u 202</w:t>
            </w:r>
            <w:r w:rsidR="00352920">
              <w:rPr>
                <w:bCs/>
                <w:color w:val="auto"/>
                <w:szCs w:val="24"/>
              </w:rPr>
              <w:t>3</w:t>
            </w:r>
            <w:r w:rsidR="00CD0DE4">
              <w:rPr>
                <w:bCs/>
                <w:color w:val="auto"/>
                <w:szCs w:val="24"/>
              </w:rPr>
              <w:t xml:space="preserve">. godini </w:t>
            </w:r>
            <w:r w:rsidR="00352920">
              <w:rPr>
                <w:bCs/>
                <w:color w:val="auto"/>
                <w:szCs w:val="24"/>
              </w:rPr>
              <w:t>14.381</w:t>
            </w:r>
            <w:r w:rsidR="00CD0DE4">
              <w:rPr>
                <w:bCs/>
                <w:color w:val="auto"/>
                <w:szCs w:val="24"/>
              </w:rPr>
              <w:t xml:space="preserve"> poziv,</w:t>
            </w:r>
            <w:r w:rsidR="005617A1">
              <w:rPr>
                <w:bCs/>
                <w:color w:val="auto"/>
                <w:szCs w:val="24"/>
              </w:rPr>
              <w:t xml:space="preserve"> dala </w:t>
            </w:r>
            <w:r w:rsidR="00352920">
              <w:rPr>
                <w:bCs/>
                <w:color w:val="auto"/>
                <w:szCs w:val="24"/>
              </w:rPr>
              <w:t>4.637</w:t>
            </w:r>
            <w:r w:rsidR="005617A1">
              <w:rPr>
                <w:bCs/>
                <w:color w:val="auto"/>
                <w:szCs w:val="24"/>
              </w:rPr>
              <w:t xml:space="preserve"> savjeta,</w:t>
            </w:r>
            <w:r w:rsidR="00CD0DE4">
              <w:rPr>
                <w:bCs/>
                <w:color w:val="auto"/>
                <w:szCs w:val="24"/>
              </w:rPr>
              <w:t xml:space="preserve"> a u 202</w:t>
            </w:r>
            <w:r w:rsidR="00352920">
              <w:rPr>
                <w:bCs/>
                <w:color w:val="auto"/>
                <w:szCs w:val="24"/>
              </w:rPr>
              <w:t>2</w:t>
            </w:r>
            <w:r w:rsidR="00CD0DE4">
              <w:rPr>
                <w:bCs/>
                <w:color w:val="auto"/>
                <w:szCs w:val="24"/>
              </w:rPr>
              <w:t xml:space="preserve">. godini </w:t>
            </w:r>
            <w:r w:rsidR="005617A1">
              <w:rPr>
                <w:bCs/>
                <w:color w:val="auto"/>
                <w:szCs w:val="24"/>
              </w:rPr>
              <w:t xml:space="preserve">primila </w:t>
            </w:r>
            <w:r w:rsidR="00017121">
              <w:rPr>
                <w:bCs/>
                <w:color w:val="auto"/>
                <w:szCs w:val="24"/>
              </w:rPr>
              <w:t>16.729</w:t>
            </w:r>
            <w:r w:rsidR="007C672F">
              <w:rPr>
                <w:bCs/>
                <w:color w:val="auto"/>
                <w:szCs w:val="24"/>
              </w:rPr>
              <w:t xml:space="preserve"> poziva</w:t>
            </w:r>
            <w:r w:rsidR="005617A1">
              <w:rPr>
                <w:bCs/>
                <w:color w:val="auto"/>
                <w:szCs w:val="24"/>
              </w:rPr>
              <w:t xml:space="preserve">, dala </w:t>
            </w:r>
            <w:r w:rsidR="00017121">
              <w:rPr>
                <w:bCs/>
                <w:color w:val="auto"/>
                <w:szCs w:val="24"/>
              </w:rPr>
              <w:t>5.762</w:t>
            </w:r>
            <w:r w:rsidR="005617A1">
              <w:rPr>
                <w:bCs/>
                <w:color w:val="auto"/>
                <w:szCs w:val="24"/>
              </w:rPr>
              <w:t xml:space="preserve"> savjeta.</w:t>
            </w:r>
            <w:r w:rsidR="00CD0DE4">
              <w:rPr>
                <w:bCs/>
                <w:color w:val="auto"/>
                <w:szCs w:val="24"/>
              </w:rPr>
              <w:t xml:space="preserve"> Sanitetskim prijevozom preve</w:t>
            </w:r>
            <w:r w:rsidR="007C672F">
              <w:rPr>
                <w:bCs/>
                <w:color w:val="auto"/>
                <w:szCs w:val="24"/>
              </w:rPr>
              <w:t>z</w:t>
            </w:r>
            <w:r w:rsidR="00CD0DE4">
              <w:rPr>
                <w:bCs/>
                <w:color w:val="auto"/>
                <w:szCs w:val="24"/>
              </w:rPr>
              <w:t>eno je</w:t>
            </w:r>
            <w:r w:rsidR="007C672F">
              <w:rPr>
                <w:bCs/>
                <w:color w:val="auto"/>
                <w:szCs w:val="24"/>
              </w:rPr>
              <w:t xml:space="preserve"> u 202</w:t>
            </w:r>
            <w:r w:rsidR="00F47545">
              <w:rPr>
                <w:bCs/>
                <w:color w:val="auto"/>
                <w:szCs w:val="24"/>
              </w:rPr>
              <w:t>3</w:t>
            </w:r>
            <w:r w:rsidR="007C672F">
              <w:rPr>
                <w:bCs/>
                <w:color w:val="auto"/>
                <w:szCs w:val="24"/>
              </w:rPr>
              <w:t>. godini</w:t>
            </w:r>
            <w:r w:rsidR="00CD0DE4">
              <w:rPr>
                <w:bCs/>
                <w:color w:val="auto"/>
                <w:szCs w:val="24"/>
              </w:rPr>
              <w:t xml:space="preserve"> </w:t>
            </w:r>
            <w:r w:rsidR="00F47545">
              <w:rPr>
                <w:bCs/>
                <w:color w:val="auto"/>
                <w:szCs w:val="24"/>
              </w:rPr>
              <w:t>22.622</w:t>
            </w:r>
            <w:r w:rsidR="00CD0DE4">
              <w:rPr>
                <w:bCs/>
                <w:color w:val="auto"/>
                <w:szCs w:val="24"/>
              </w:rPr>
              <w:t xml:space="preserve"> pacijenta</w:t>
            </w:r>
            <w:r w:rsidR="007C672F">
              <w:rPr>
                <w:bCs/>
                <w:color w:val="auto"/>
                <w:szCs w:val="24"/>
              </w:rPr>
              <w:t>, a u 202</w:t>
            </w:r>
            <w:r w:rsidR="00F47545">
              <w:rPr>
                <w:bCs/>
                <w:color w:val="auto"/>
                <w:szCs w:val="24"/>
              </w:rPr>
              <w:t>2</w:t>
            </w:r>
            <w:r w:rsidR="007C672F">
              <w:rPr>
                <w:bCs/>
                <w:color w:val="auto"/>
                <w:szCs w:val="24"/>
              </w:rPr>
              <w:t xml:space="preserve">. godini </w:t>
            </w:r>
            <w:r w:rsidR="00F47545">
              <w:rPr>
                <w:bCs/>
                <w:color w:val="auto"/>
                <w:szCs w:val="24"/>
              </w:rPr>
              <w:t>22.233</w:t>
            </w:r>
            <w:r w:rsidR="007C672F">
              <w:rPr>
                <w:bCs/>
                <w:color w:val="auto"/>
                <w:szCs w:val="24"/>
              </w:rPr>
              <w:t xml:space="preserve"> pacijenta</w:t>
            </w:r>
            <w:r w:rsidR="00CD0DE4">
              <w:rPr>
                <w:bCs/>
                <w:color w:val="auto"/>
                <w:szCs w:val="24"/>
              </w:rPr>
              <w:t>.</w:t>
            </w:r>
            <w:r w:rsidR="001B781F">
              <w:t xml:space="preserve"> </w:t>
            </w:r>
          </w:p>
          <w:p w14:paraId="422D7DE0" w14:textId="1848ECC9" w:rsidR="002A1979" w:rsidRPr="001B781F" w:rsidRDefault="001B781F" w:rsidP="00022A5F">
            <w:pPr>
              <w:spacing w:after="301" w:line="240" w:lineRule="auto"/>
              <w:ind w:left="0" w:firstLine="0"/>
            </w:pPr>
            <w:r>
              <w:t>Ostvarena je temeljna zadaća Zavoda da se svakom pacijentu Zavoda osigura pravo na kvalitetnu zdravstvenu zaštitu izvanbolničke hitne medicine i sanitetskog prijevoza sukladno njegovom zdravstvenom stanju.</w:t>
            </w:r>
          </w:p>
        </w:tc>
      </w:tr>
    </w:tbl>
    <w:p w14:paraId="2D868CE4" w14:textId="77777777" w:rsidR="00833667" w:rsidRDefault="0003279D" w:rsidP="0003279D">
      <w:pPr>
        <w:spacing w:after="66" w:line="259" w:lineRule="auto"/>
        <w:ind w:left="0" w:firstLine="0"/>
        <w:jc w:val="left"/>
        <w:rPr>
          <w:szCs w:val="24"/>
        </w:rPr>
      </w:pPr>
      <w:r>
        <w:rPr>
          <w:szCs w:val="24"/>
        </w:rPr>
        <w:t xml:space="preserve">                                                                        </w:t>
      </w:r>
    </w:p>
    <w:p w14:paraId="25C415AE" w14:textId="68E4D32E" w:rsidR="00022A5F" w:rsidRDefault="0003279D" w:rsidP="0003279D">
      <w:pPr>
        <w:spacing w:after="66" w:line="259" w:lineRule="auto"/>
        <w:ind w:left="0" w:firstLine="0"/>
        <w:jc w:val="left"/>
        <w:rPr>
          <w:szCs w:val="24"/>
        </w:rPr>
      </w:pPr>
      <w:r>
        <w:rPr>
          <w:szCs w:val="24"/>
        </w:rPr>
        <w:t xml:space="preserve">     </w:t>
      </w:r>
      <w:r w:rsidR="0038163B">
        <w:rPr>
          <w:szCs w:val="24"/>
        </w:rPr>
        <w:t xml:space="preserve">         </w:t>
      </w:r>
    </w:p>
    <w:p w14:paraId="701D49F7" w14:textId="77777777" w:rsidR="00022A5F" w:rsidRDefault="00022A5F" w:rsidP="0003279D">
      <w:pPr>
        <w:spacing w:after="66" w:line="259" w:lineRule="auto"/>
        <w:ind w:left="0" w:firstLine="0"/>
        <w:jc w:val="left"/>
        <w:rPr>
          <w:b/>
          <w:bCs/>
          <w:color w:val="00000A"/>
        </w:rPr>
      </w:pPr>
      <w:r>
        <w:rPr>
          <w:szCs w:val="24"/>
        </w:rPr>
        <w:t xml:space="preserve">                                                                       </w:t>
      </w:r>
      <w:r w:rsidR="00677A08" w:rsidRPr="00442739">
        <w:rPr>
          <w:szCs w:val="24"/>
        </w:rPr>
        <w:tab/>
      </w:r>
      <w:r w:rsidR="0038163B" w:rsidRPr="008503E6">
        <w:rPr>
          <w:b/>
          <w:bCs/>
          <w:color w:val="00000A"/>
        </w:rPr>
        <w:t xml:space="preserve">Ravnatelj:  </w:t>
      </w:r>
    </w:p>
    <w:p w14:paraId="32A4A334" w14:textId="0C18E3CF" w:rsidR="0009092B" w:rsidRPr="0003279D" w:rsidRDefault="00022A5F" w:rsidP="0003279D">
      <w:pPr>
        <w:spacing w:after="66" w:line="259" w:lineRule="auto"/>
        <w:ind w:left="0" w:firstLine="0"/>
        <w:jc w:val="left"/>
        <w:rPr>
          <w:b/>
          <w:bCs/>
          <w:color w:val="00000A"/>
        </w:rPr>
      </w:pPr>
      <w:r>
        <w:rPr>
          <w:b/>
          <w:bCs/>
          <w:color w:val="00000A"/>
        </w:rPr>
        <w:t xml:space="preserve">                                                                    </w:t>
      </w:r>
      <w:r w:rsidR="0038163B" w:rsidRPr="008503E6">
        <w:rPr>
          <w:b/>
          <w:bCs/>
          <w:color w:val="00000A"/>
        </w:rPr>
        <w:t xml:space="preserve"> </w:t>
      </w:r>
      <w:r w:rsidR="0038163B">
        <w:rPr>
          <w:color w:val="00000A"/>
        </w:rPr>
        <w:t xml:space="preserve">Mladen Smoljanec, </w:t>
      </w:r>
      <w:proofErr w:type="spellStart"/>
      <w:r w:rsidR="0038163B">
        <w:rPr>
          <w:color w:val="00000A"/>
        </w:rPr>
        <w:t>mag.oec</w:t>
      </w:r>
      <w:proofErr w:type="spellEnd"/>
      <w:r w:rsidR="0038163B">
        <w:rPr>
          <w:color w:val="00000A"/>
        </w:rPr>
        <w:t>.</w:t>
      </w:r>
      <w:r w:rsidR="0086588B" w:rsidRPr="008503E6">
        <w:rPr>
          <w:b/>
          <w:bCs/>
          <w:color w:val="00000A"/>
        </w:rPr>
        <w:t xml:space="preserve"> </w:t>
      </w:r>
    </w:p>
    <w:sectPr w:rsidR="0009092B" w:rsidRPr="0003279D">
      <w:footerReference w:type="even" r:id="rId8"/>
      <w:footerReference w:type="default" r:id="rId9"/>
      <w:footerReference w:type="first" r:id="rId10"/>
      <w:pgSz w:w="11906" w:h="16838"/>
      <w:pgMar w:top="1425" w:right="1413" w:bottom="1432" w:left="1416"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2EAF" w14:textId="77777777" w:rsidR="00706034" w:rsidRDefault="00706034">
      <w:pPr>
        <w:spacing w:after="0" w:line="240" w:lineRule="auto"/>
      </w:pPr>
      <w:r>
        <w:separator/>
      </w:r>
    </w:p>
  </w:endnote>
  <w:endnote w:type="continuationSeparator" w:id="0">
    <w:p w14:paraId="4FEBF867" w14:textId="77777777" w:rsidR="00706034" w:rsidRDefault="0070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8CED" w14:textId="77777777" w:rsidR="0082799B" w:rsidRDefault="0082799B">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4AB251B" w14:textId="77777777" w:rsidR="0082799B" w:rsidRDefault="0082799B">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3CB6" w14:textId="77777777" w:rsidR="0082799B" w:rsidRDefault="0082799B">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EB9C4EB" w14:textId="77777777" w:rsidR="0082799B" w:rsidRDefault="0082799B">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3033" w14:textId="77777777" w:rsidR="0082799B" w:rsidRDefault="0082799B">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0C605BE" w14:textId="77777777" w:rsidR="0082799B" w:rsidRDefault="0082799B">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F1613" w14:textId="77777777" w:rsidR="00706034" w:rsidRDefault="00706034">
      <w:pPr>
        <w:spacing w:after="0" w:line="240" w:lineRule="auto"/>
      </w:pPr>
      <w:r>
        <w:separator/>
      </w:r>
    </w:p>
  </w:footnote>
  <w:footnote w:type="continuationSeparator" w:id="0">
    <w:p w14:paraId="5CA13EAA" w14:textId="77777777" w:rsidR="00706034" w:rsidRDefault="00706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0F22"/>
    <w:multiLevelType w:val="hybridMultilevel"/>
    <w:tmpl w:val="719E572A"/>
    <w:lvl w:ilvl="0" w:tplc="56264C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04A7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347F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AEE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9E55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48C3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EA07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2AD2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22AC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734E33"/>
    <w:multiLevelType w:val="hybridMultilevel"/>
    <w:tmpl w:val="7910D696"/>
    <w:lvl w:ilvl="0" w:tplc="E520BA84">
      <w:start w:val="1"/>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46815E">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F81C2A">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FA7648">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DEEEC6">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3042F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120B1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45C9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6C6B8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067A11"/>
    <w:multiLevelType w:val="multilevel"/>
    <w:tmpl w:val="3F921DAE"/>
    <w:lvl w:ilvl="0">
      <w:start w:val="117"/>
      <w:numFmt w:val="decimal"/>
      <w:lvlText w:val="%1"/>
      <w:lvlJc w:val="left"/>
      <w:pPr>
        <w:ind w:left="780" w:hanging="780"/>
      </w:pPr>
      <w:rPr>
        <w:rFonts w:hint="default"/>
      </w:rPr>
    </w:lvl>
    <w:lvl w:ilvl="1">
      <w:start w:val="664"/>
      <w:numFmt w:val="decimal"/>
      <w:lvlText w:val="%1.%2"/>
      <w:lvlJc w:val="left"/>
      <w:pPr>
        <w:ind w:left="960" w:hanging="780"/>
      </w:pPr>
      <w:rPr>
        <w:rFonts w:hint="default"/>
      </w:rPr>
    </w:lvl>
    <w:lvl w:ilvl="2">
      <w:start w:val="1"/>
      <w:numFmt w:val="decimal"/>
      <w:lvlText w:val="%1.%2.%3"/>
      <w:lvlJc w:val="left"/>
      <w:pPr>
        <w:ind w:left="1140" w:hanging="780"/>
      </w:pPr>
      <w:rPr>
        <w:rFonts w:hint="default"/>
      </w:rPr>
    </w:lvl>
    <w:lvl w:ilvl="3">
      <w:start w:val="1"/>
      <w:numFmt w:val="decimal"/>
      <w:lvlText w:val="%1.%2.%3.%4"/>
      <w:lvlJc w:val="left"/>
      <w:pPr>
        <w:ind w:left="1320" w:hanging="7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B5B4DE8"/>
    <w:multiLevelType w:val="hybridMultilevel"/>
    <w:tmpl w:val="C462915A"/>
    <w:lvl w:ilvl="0" w:tplc="B99E87BC">
      <w:start w:val="15"/>
      <w:numFmt w:val="bullet"/>
      <w:lvlText w:val="-"/>
      <w:lvlJc w:val="left"/>
      <w:pPr>
        <w:ind w:left="1067" w:hanging="360"/>
      </w:pPr>
      <w:rPr>
        <w:rFonts w:ascii="Times New Roman" w:eastAsia="Times New Roman" w:hAnsi="Times New Roman" w:cs="Times New Roman" w:hint="default"/>
      </w:rPr>
    </w:lvl>
    <w:lvl w:ilvl="1" w:tplc="041A0003" w:tentative="1">
      <w:start w:val="1"/>
      <w:numFmt w:val="bullet"/>
      <w:lvlText w:val="o"/>
      <w:lvlJc w:val="left"/>
      <w:pPr>
        <w:ind w:left="1787" w:hanging="360"/>
      </w:pPr>
      <w:rPr>
        <w:rFonts w:ascii="Courier New" w:hAnsi="Courier New" w:cs="Courier New" w:hint="default"/>
      </w:rPr>
    </w:lvl>
    <w:lvl w:ilvl="2" w:tplc="041A0005" w:tentative="1">
      <w:start w:val="1"/>
      <w:numFmt w:val="bullet"/>
      <w:lvlText w:val=""/>
      <w:lvlJc w:val="left"/>
      <w:pPr>
        <w:ind w:left="2507" w:hanging="360"/>
      </w:pPr>
      <w:rPr>
        <w:rFonts w:ascii="Wingdings" w:hAnsi="Wingdings" w:hint="default"/>
      </w:rPr>
    </w:lvl>
    <w:lvl w:ilvl="3" w:tplc="041A0001" w:tentative="1">
      <w:start w:val="1"/>
      <w:numFmt w:val="bullet"/>
      <w:lvlText w:val=""/>
      <w:lvlJc w:val="left"/>
      <w:pPr>
        <w:ind w:left="3227" w:hanging="360"/>
      </w:pPr>
      <w:rPr>
        <w:rFonts w:ascii="Symbol" w:hAnsi="Symbol" w:hint="default"/>
      </w:rPr>
    </w:lvl>
    <w:lvl w:ilvl="4" w:tplc="041A0003" w:tentative="1">
      <w:start w:val="1"/>
      <w:numFmt w:val="bullet"/>
      <w:lvlText w:val="o"/>
      <w:lvlJc w:val="left"/>
      <w:pPr>
        <w:ind w:left="3947" w:hanging="360"/>
      </w:pPr>
      <w:rPr>
        <w:rFonts w:ascii="Courier New" w:hAnsi="Courier New" w:cs="Courier New" w:hint="default"/>
      </w:rPr>
    </w:lvl>
    <w:lvl w:ilvl="5" w:tplc="041A0005" w:tentative="1">
      <w:start w:val="1"/>
      <w:numFmt w:val="bullet"/>
      <w:lvlText w:val=""/>
      <w:lvlJc w:val="left"/>
      <w:pPr>
        <w:ind w:left="4667" w:hanging="360"/>
      </w:pPr>
      <w:rPr>
        <w:rFonts w:ascii="Wingdings" w:hAnsi="Wingdings" w:hint="default"/>
      </w:rPr>
    </w:lvl>
    <w:lvl w:ilvl="6" w:tplc="041A0001" w:tentative="1">
      <w:start w:val="1"/>
      <w:numFmt w:val="bullet"/>
      <w:lvlText w:val=""/>
      <w:lvlJc w:val="left"/>
      <w:pPr>
        <w:ind w:left="5387" w:hanging="360"/>
      </w:pPr>
      <w:rPr>
        <w:rFonts w:ascii="Symbol" w:hAnsi="Symbol" w:hint="default"/>
      </w:rPr>
    </w:lvl>
    <w:lvl w:ilvl="7" w:tplc="041A0003" w:tentative="1">
      <w:start w:val="1"/>
      <w:numFmt w:val="bullet"/>
      <w:lvlText w:val="o"/>
      <w:lvlJc w:val="left"/>
      <w:pPr>
        <w:ind w:left="6107" w:hanging="360"/>
      </w:pPr>
      <w:rPr>
        <w:rFonts w:ascii="Courier New" w:hAnsi="Courier New" w:cs="Courier New" w:hint="default"/>
      </w:rPr>
    </w:lvl>
    <w:lvl w:ilvl="8" w:tplc="041A0005" w:tentative="1">
      <w:start w:val="1"/>
      <w:numFmt w:val="bullet"/>
      <w:lvlText w:val=""/>
      <w:lvlJc w:val="left"/>
      <w:pPr>
        <w:ind w:left="6827" w:hanging="360"/>
      </w:pPr>
      <w:rPr>
        <w:rFonts w:ascii="Wingdings" w:hAnsi="Wingdings" w:hint="default"/>
      </w:rPr>
    </w:lvl>
  </w:abstractNum>
  <w:abstractNum w:abstractNumId="4" w15:restartNumberingAfterBreak="0">
    <w:nsid w:val="0C2F2137"/>
    <w:multiLevelType w:val="hybridMultilevel"/>
    <w:tmpl w:val="C8D4213C"/>
    <w:lvl w:ilvl="0" w:tplc="639AA8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D200F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4C120">
      <w:start w:val="1"/>
      <w:numFmt w:val="decimal"/>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82EA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206EC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E4FF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6949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E2F1E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40F8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FF284F"/>
    <w:multiLevelType w:val="hybridMultilevel"/>
    <w:tmpl w:val="464C4CF8"/>
    <w:lvl w:ilvl="0" w:tplc="1F36DD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8A088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46FB8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B210C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6A25A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6A87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E6EAE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C05CA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8DE2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D437B3"/>
    <w:multiLevelType w:val="hybridMultilevel"/>
    <w:tmpl w:val="3ADA4732"/>
    <w:lvl w:ilvl="0" w:tplc="9538F80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1E94B55"/>
    <w:multiLevelType w:val="hybridMultilevel"/>
    <w:tmpl w:val="72E08F4C"/>
    <w:lvl w:ilvl="0" w:tplc="2F66E4C2">
      <w:start w:val="15"/>
      <w:numFmt w:val="bullet"/>
      <w:lvlText w:val="-"/>
      <w:lvlJc w:val="left"/>
      <w:pPr>
        <w:ind w:left="1140" w:hanging="360"/>
      </w:pPr>
      <w:rPr>
        <w:rFonts w:ascii="Times New Roman" w:eastAsia="Times New Roman" w:hAnsi="Times New Roman" w:cs="Times New Roman"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8" w15:restartNumberingAfterBreak="0">
    <w:nsid w:val="140B1020"/>
    <w:multiLevelType w:val="hybridMultilevel"/>
    <w:tmpl w:val="89D2C3EA"/>
    <w:lvl w:ilvl="0" w:tplc="631CAA36">
      <w:start w:val="1"/>
      <w:numFmt w:val="bullet"/>
      <w:lvlText w:val="-"/>
      <w:lvlJc w:val="left"/>
      <w:pPr>
        <w:ind w:left="43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7452F87A">
      <w:start w:val="1"/>
      <w:numFmt w:val="decimal"/>
      <w:lvlText w:val="%2."/>
      <w:lvlJc w:val="left"/>
      <w:pPr>
        <w:ind w:left="5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1F60FE2">
      <w:start w:val="1"/>
      <w:numFmt w:val="lowerRoman"/>
      <w:lvlText w:val="%3"/>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D204196">
      <w:start w:val="1"/>
      <w:numFmt w:val="decimal"/>
      <w:lvlText w:val="%4"/>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C529ED0">
      <w:start w:val="1"/>
      <w:numFmt w:val="lowerLetter"/>
      <w:lvlText w:val="%5"/>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E8AB112">
      <w:start w:val="1"/>
      <w:numFmt w:val="lowerRoman"/>
      <w:lvlText w:val="%6"/>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1249C32">
      <w:start w:val="1"/>
      <w:numFmt w:val="decimal"/>
      <w:lvlText w:val="%7"/>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F808374">
      <w:start w:val="1"/>
      <w:numFmt w:val="lowerLetter"/>
      <w:lvlText w:val="%8"/>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972907C">
      <w:start w:val="1"/>
      <w:numFmt w:val="lowerRoman"/>
      <w:lvlText w:val="%9"/>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 w15:restartNumberingAfterBreak="0">
    <w:nsid w:val="1CBB5DFA"/>
    <w:multiLevelType w:val="hybridMultilevel"/>
    <w:tmpl w:val="069CE85E"/>
    <w:lvl w:ilvl="0" w:tplc="006435EC">
      <w:start w:val="2"/>
      <w:numFmt w:val="upperRoman"/>
      <w:pStyle w:val="Naslov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CE481E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228273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9F84F5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86EEC9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04C4AE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FD8167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77ADDE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746D60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A16474"/>
    <w:multiLevelType w:val="hybridMultilevel"/>
    <w:tmpl w:val="FAAC21D0"/>
    <w:lvl w:ilvl="0" w:tplc="733067F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9C54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A2CB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0E6D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0BE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262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D64A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439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D238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6F4317"/>
    <w:multiLevelType w:val="hybridMultilevel"/>
    <w:tmpl w:val="8542C1D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F374A5"/>
    <w:multiLevelType w:val="hybridMultilevel"/>
    <w:tmpl w:val="0C068012"/>
    <w:lvl w:ilvl="0" w:tplc="467EE24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28AE4F2A"/>
    <w:multiLevelType w:val="hybridMultilevel"/>
    <w:tmpl w:val="266C6BA8"/>
    <w:lvl w:ilvl="0" w:tplc="C3FC3AE0">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3102C92"/>
    <w:multiLevelType w:val="hybridMultilevel"/>
    <w:tmpl w:val="40B6E270"/>
    <w:lvl w:ilvl="0" w:tplc="74566C1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5EF01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E21B8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C6B0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4395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0E019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FEB19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A4400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1E9BD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6D0DD3"/>
    <w:multiLevelType w:val="hybridMultilevel"/>
    <w:tmpl w:val="5F2C831E"/>
    <w:lvl w:ilvl="0" w:tplc="4A5AF27E">
      <w:start w:val="4"/>
      <w:numFmt w:val="bullet"/>
      <w:lvlText w:val="-"/>
      <w:lvlJc w:val="left"/>
      <w:pPr>
        <w:ind w:left="840" w:hanging="360"/>
      </w:pPr>
      <w:rPr>
        <w:rFonts w:ascii="Times New Roman" w:eastAsia="Times New Roman" w:hAnsi="Times New Roman" w:cs="Times New Roman"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6" w15:restartNumberingAfterBreak="0">
    <w:nsid w:val="3A4A61C3"/>
    <w:multiLevelType w:val="hybridMultilevel"/>
    <w:tmpl w:val="90B295EA"/>
    <w:lvl w:ilvl="0" w:tplc="D592D1CE">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48B57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D29A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C926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7273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008E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D4B7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9498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B283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2C0A64"/>
    <w:multiLevelType w:val="hybridMultilevel"/>
    <w:tmpl w:val="3E64F998"/>
    <w:lvl w:ilvl="0" w:tplc="D09C9032">
      <w:start w:val="15"/>
      <w:numFmt w:val="bullet"/>
      <w:lvlText w:val="-"/>
      <w:lvlJc w:val="left"/>
      <w:pPr>
        <w:ind w:left="1020" w:hanging="360"/>
      </w:pPr>
      <w:rPr>
        <w:rFonts w:ascii="Times New Roman" w:eastAsia="Times New Roman" w:hAnsi="Times New Roman" w:cs="Times New Roman" w:hint="default"/>
      </w:rPr>
    </w:lvl>
    <w:lvl w:ilvl="1" w:tplc="041A0003" w:tentative="1">
      <w:start w:val="1"/>
      <w:numFmt w:val="bullet"/>
      <w:lvlText w:val="o"/>
      <w:lvlJc w:val="left"/>
      <w:pPr>
        <w:ind w:left="1740" w:hanging="360"/>
      </w:pPr>
      <w:rPr>
        <w:rFonts w:ascii="Courier New" w:hAnsi="Courier New" w:cs="Courier New" w:hint="default"/>
      </w:rPr>
    </w:lvl>
    <w:lvl w:ilvl="2" w:tplc="041A0005" w:tentative="1">
      <w:start w:val="1"/>
      <w:numFmt w:val="bullet"/>
      <w:lvlText w:val=""/>
      <w:lvlJc w:val="left"/>
      <w:pPr>
        <w:ind w:left="2460" w:hanging="360"/>
      </w:pPr>
      <w:rPr>
        <w:rFonts w:ascii="Wingdings" w:hAnsi="Wingdings" w:hint="default"/>
      </w:rPr>
    </w:lvl>
    <w:lvl w:ilvl="3" w:tplc="041A0001" w:tentative="1">
      <w:start w:val="1"/>
      <w:numFmt w:val="bullet"/>
      <w:lvlText w:val=""/>
      <w:lvlJc w:val="left"/>
      <w:pPr>
        <w:ind w:left="3180" w:hanging="360"/>
      </w:pPr>
      <w:rPr>
        <w:rFonts w:ascii="Symbol" w:hAnsi="Symbol" w:hint="default"/>
      </w:rPr>
    </w:lvl>
    <w:lvl w:ilvl="4" w:tplc="041A0003" w:tentative="1">
      <w:start w:val="1"/>
      <w:numFmt w:val="bullet"/>
      <w:lvlText w:val="o"/>
      <w:lvlJc w:val="left"/>
      <w:pPr>
        <w:ind w:left="3900" w:hanging="360"/>
      </w:pPr>
      <w:rPr>
        <w:rFonts w:ascii="Courier New" w:hAnsi="Courier New" w:cs="Courier New" w:hint="default"/>
      </w:rPr>
    </w:lvl>
    <w:lvl w:ilvl="5" w:tplc="041A0005" w:tentative="1">
      <w:start w:val="1"/>
      <w:numFmt w:val="bullet"/>
      <w:lvlText w:val=""/>
      <w:lvlJc w:val="left"/>
      <w:pPr>
        <w:ind w:left="4620" w:hanging="360"/>
      </w:pPr>
      <w:rPr>
        <w:rFonts w:ascii="Wingdings" w:hAnsi="Wingdings" w:hint="default"/>
      </w:rPr>
    </w:lvl>
    <w:lvl w:ilvl="6" w:tplc="041A0001" w:tentative="1">
      <w:start w:val="1"/>
      <w:numFmt w:val="bullet"/>
      <w:lvlText w:val=""/>
      <w:lvlJc w:val="left"/>
      <w:pPr>
        <w:ind w:left="5340" w:hanging="360"/>
      </w:pPr>
      <w:rPr>
        <w:rFonts w:ascii="Symbol" w:hAnsi="Symbol" w:hint="default"/>
      </w:rPr>
    </w:lvl>
    <w:lvl w:ilvl="7" w:tplc="041A0003" w:tentative="1">
      <w:start w:val="1"/>
      <w:numFmt w:val="bullet"/>
      <w:lvlText w:val="o"/>
      <w:lvlJc w:val="left"/>
      <w:pPr>
        <w:ind w:left="6060" w:hanging="360"/>
      </w:pPr>
      <w:rPr>
        <w:rFonts w:ascii="Courier New" w:hAnsi="Courier New" w:cs="Courier New" w:hint="default"/>
      </w:rPr>
    </w:lvl>
    <w:lvl w:ilvl="8" w:tplc="041A0005" w:tentative="1">
      <w:start w:val="1"/>
      <w:numFmt w:val="bullet"/>
      <w:lvlText w:val=""/>
      <w:lvlJc w:val="left"/>
      <w:pPr>
        <w:ind w:left="6780" w:hanging="360"/>
      </w:pPr>
      <w:rPr>
        <w:rFonts w:ascii="Wingdings" w:hAnsi="Wingdings" w:hint="default"/>
      </w:rPr>
    </w:lvl>
  </w:abstractNum>
  <w:abstractNum w:abstractNumId="18" w15:restartNumberingAfterBreak="0">
    <w:nsid w:val="46492633"/>
    <w:multiLevelType w:val="hybridMultilevel"/>
    <w:tmpl w:val="499084EA"/>
    <w:lvl w:ilvl="0" w:tplc="746CDC62">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AC1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52DB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49C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BEC5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B6698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CCDE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C80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E89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3410AA"/>
    <w:multiLevelType w:val="multilevel"/>
    <w:tmpl w:val="4D6481BE"/>
    <w:lvl w:ilvl="0">
      <w:start w:val="4"/>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0" w15:restartNumberingAfterBreak="0">
    <w:nsid w:val="4D3E08B4"/>
    <w:multiLevelType w:val="multilevel"/>
    <w:tmpl w:val="49384454"/>
    <w:lvl w:ilvl="0">
      <w:start w:val="1"/>
      <w:numFmt w:val="decimal"/>
      <w:lvlText w:val="%1."/>
      <w:lvlJc w:val="left"/>
      <w:pPr>
        <w:ind w:left="645" w:hanging="360"/>
      </w:pPr>
      <w:rPr>
        <w:rFonts w:hint="default"/>
      </w:rPr>
    </w:lvl>
    <w:lvl w:ilvl="1">
      <w:start w:val="1"/>
      <w:numFmt w:val="decimal"/>
      <w:isLgl/>
      <w:lvlText w:val="%1.%2."/>
      <w:lvlJc w:val="left"/>
      <w:pPr>
        <w:ind w:left="705" w:hanging="420"/>
      </w:pPr>
      <w:rPr>
        <w:rFonts w:hint="default"/>
        <w:b w:val="0"/>
      </w:rPr>
    </w:lvl>
    <w:lvl w:ilvl="2">
      <w:start w:val="1"/>
      <w:numFmt w:val="decimal"/>
      <w:isLgl/>
      <w:lvlText w:val="%1.%2.%3."/>
      <w:lvlJc w:val="left"/>
      <w:pPr>
        <w:ind w:left="1005" w:hanging="720"/>
      </w:pPr>
      <w:rPr>
        <w:rFonts w:hint="default"/>
        <w:b w:val="0"/>
      </w:rPr>
    </w:lvl>
    <w:lvl w:ilvl="3">
      <w:start w:val="1"/>
      <w:numFmt w:val="decimal"/>
      <w:isLgl/>
      <w:lvlText w:val="%1.%2.%3.%4."/>
      <w:lvlJc w:val="left"/>
      <w:pPr>
        <w:ind w:left="1005" w:hanging="720"/>
      </w:pPr>
      <w:rPr>
        <w:rFonts w:hint="default"/>
        <w:b w:val="0"/>
      </w:rPr>
    </w:lvl>
    <w:lvl w:ilvl="4">
      <w:start w:val="1"/>
      <w:numFmt w:val="decimal"/>
      <w:isLgl/>
      <w:lvlText w:val="%1.%2.%3.%4.%5."/>
      <w:lvlJc w:val="left"/>
      <w:pPr>
        <w:ind w:left="1365" w:hanging="1080"/>
      </w:pPr>
      <w:rPr>
        <w:rFonts w:hint="default"/>
        <w:b w:val="0"/>
      </w:rPr>
    </w:lvl>
    <w:lvl w:ilvl="5">
      <w:start w:val="1"/>
      <w:numFmt w:val="decimal"/>
      <w:isLgl/>
      <w:lvlText w:val="%1.%2.%3.%4.%5.%6."/>
      <w:lvlJc w:val="left"/>
      <w:pPr>
        <w:ind w:left="1365" w:hanging="1080"/>
      </w:pPr>
      <w:rPr>
        <w:rFonts w:hint="default"/>
        <w:b w:val="0"/>
      </w:rPr>
    </w:lvl>
    <w:lvl w:ilvl="6">
      <w:start w:val="1"/>
      <w:numFmt w:val="decimal"/>
      <w:isLgl/>
      <w:lvlText w:val="%1.%2.%3.%4.%5.%6.%7."/>
      <w:lvlJc w:val="left"/>
      <w:pPr>
        <w:ind w:left="1725" w:hanging="1440"/>
      </w:pPr>
      <w:rPr>
        <w:rFonts w:hint="default"/>
        <w:b w:val="0"/>
      </w:rPr>
    </w:lvl>
    <w:lvl w:ilvl="7">
      <w:start w:val="1"/>
      <w:numFmt w:val="decimal"/>
      <w:isLgl/>
      <w:lvlText w:val="%1.%2.%3.%4.%5.%6.%7.%8."/>
      <w:lvlJc w:val="left"/>
      <w:pPr>
        <w:ind w:left="1725" w:hanging="1440"/>
      </w:pPr>
      <w:rPr>
        <w:rFonts w:hint="default"/>
        <w:b w:val="0"/>
      </w:rPr>
    </w:lvl>
    <w:lvl w:ilvl="8">
      <w:start w:val="1"/>
      <w:numFmt w:val="decimal"/>
      <w:isLgl/>
      <w:lvlText w:val="%1.%2.%3.%4.%5.%6.%7.%8.%9."/>
      <w:lvlJc w:val="left"/>
      <w:pPr>
        <w:ind w:left="2085" w:hanging="1800"/>
      </w:pPr>
      <w:rPr>
        <w:rFonts w:hint="default"/>
        <w:b w:val="0"/>
      </w:rPr>
    </w:lvl>
  </w:abstractNum>
  <w:abstractNum w:abstractNumId="21" w15:restartNumberingAfterBreak="0">
    <w:nsid w:val="5BBD32B0"/>
    <w:multiLevelType w:val="hybridMultilevel"/>
    <w:tmpl w:val="419C60F6"/>
    <w:lvl w:ilvl="0" w:tplc="305A478C">
      <w:start w:val="4"/>
      <w:numFmt w:val="bullet"/>
      <w:lvlText w:val="-"/>
      <w:lvlJc w:val="left"/>
      <w:pPr>
        <w:ind w:left="665" w:hanging="360"/>
      </w:pPr>
      <w:rPr>
        <w:rFonts w:ascii="Times New Roman" w:eastAsia="Times New Roman" w:hAnsi="Times New Roman" w:cs="Times New Roman" w:hint="default"/>
      </w:rPr>
    </w:lvl>
    <w:lvl w:ilvl="1" w:tplc="041A0003" w:tentative="1">
      <w:start w:val="1"/>
      <w:numFmt w:val="bullet"/>
      <w:lvlText w:val="o"/>
      <w:lvlJc w:val="left"/>
      <w:pPr>
        <w:ind w:left="1385" w:hanging="360"/>
      </w:pPr>
      <w:rPr>
        <w:rFonts w:ascii="Courier New" w:hAnsi="Courier New" w:cs="Courier New" w:hint="default"/>
      </w:rPr>
    </w:lvl>
    <w:lvl w:ilvl="2" w:tplc="041A0005" w:tentative="1">
      <w:start w:val="1"/>
      <w:numFmt w:val="bullet"/>
      <w:lvlText w:val=""/>
      <w:lvlJc w:val="left"/>
      <w:pPr>
        <w:ind w:left="2105" w:hanging="360"/>
      </w:pPr>
      <w:rPr>
        <w:rFonts w:ascii="Wingdings" w:hAnsi="Wingdings" w:hint="default"/>
      </w:rPr>
    </w:lvl>
    <w:lvl w:ilvl="3" w:tplc="041A0001" w:tentative="1">
      <w:start w:val="1"/>
      <w:numFmt w:val="bullet"/>
      <w:lvlText w:val=""/>
      <w:lvlJc w:val="left"/>
      <w:pPr>
        <w:ind w:left="2825" w:hanging="360"/>
      </w:pPr>
      <w:rPr>
        <w:rFonts w:ascii="Symbol" w:hAnsi="Symbol" w:hint="default"/>
      </w:rPr>
    </w:lvl>
    <w:lvl w:ilvl="4" w:tplc="041A0003" w:tentative="1">
      <w:start w:val="1"/>
      <w:numFmt w:val="bullet"/>
      <w:lvlText w:val="o"/>
      <w:lvlJc w:val="left"/>
      <w:pPr>
        <w:ind w:left="3545" w:hanging="360"/>
      </w:pPr>
      <w:rPr>
        <w:rFonts w:ascii="Courier New" w:hAnsi="Courier New" w:cs="Courier New" w:hint="default"/>
      </w:rPr>
    </w:lvl>
    <w:lvl w:ilvl="5" w:tplc="041A0005" w:tentative="1">
      <w:start w:val="1"/>
      <w:numFmt w:val="bullet"/>
      <w:lvlText w:val=""/>
      <w:lvlJc w:val="left"/>
      <w:pPr>
        <w:ind w:left="4265" w:hanging="360"/>
      </w:pPr>
      <w:rPr>
        <w:rFonts w:ascii="Wingdings" w:hAnsi="Wingdings" w:hint="default"/>
      </w:rPr>
    </w:lvl>
    <w:lvl w:ilvl="6" w:tplc="041A0001" w:tentative="1">
      <w:start w:val="1"/>
      <w:numFmt w:val="bullet"/>
      <w:lvlText w:val=""/>
      <w:lvlJc w:val="left"/>
      <w:pPr>
        <w:ind w:left="4985" w:hanging="360"/>
      </w:pPr>
      <w:rPr>
        <w:rFonts w:ascii="Symbol" w:hAnsi="Symbol" w:hint="default"/>
      </w:rPr>
    </w:lvl>
    <w:lvl w:ilvl="7" w:tplc="041A0003" w:tentative="1">
      <w:start w:val="1"/>
      <w:numFmt w:val="bullet"/>
      <w:lvlText w:val="o"/>
      <w:lvlJc w:val="left"/>
      <w:pPr>
        <w:ind w:left="5705" w:hanging="360"/>
      </w:pPr>
      <w:rPr>
        <w:rFonts w:ascii="Courier New" w:hAnsi="Courier New" w:cs="Courier New" w:hint="default"/>
      </w:rPr>
    </w:lvl>
    <w:lvl w:ilvl="8" w:tplc="041A0005" w:tentative="1">
      <w:start w:val="1"/>
      <w:numFmt w:val="bullet"/>
      <w:lvlText w:val=""/>
      <w:lvlJc w:val="left"/>
      <w:pPr>
        <w:ind w:left="6425" w:hanging="360"/>
      </w:pPr>
      <w:rPr>
        <w:rFonts w:ascii="Wingdings" w:hAnsi="Wingdings" w:hint="default"/>
      </w:rPr>
    </w:lvl>
  </w:abstractNum>
  <w:abstractNum w:abstractNumId="22" w15:restartNumberingAfterBreak="0">
    <w:nsid w:val="68401A28"/>
    <w:multiLevelType w:val="hybridMultilevel"/>
    <w:tmpl w:val="346A467C"/>
    <w:lvl w:ilvl="0" w:tplc="81FC33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C27F7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3272FA">
      <w:start w:val="1"/>
      <w:numFmt w:val="lowerRoman"/>
      <w:lvlText w:val="%3"/>
      <w:lvlJc w:val="left"/>
      <w:pPr>
        <w:ind w:left="1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22ABE">
      <w:start w:val="1"/>
      <w:numFmt w:val="decimal"/>
      <w:lvlText w:val="%4"/>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88276C">
      <w:start w:val="1"/>
      <w:numFmt w:val="lowerLetter"/>
      <w:lvlText w:val="%5"/>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2E1450">
      <w:start w:val="1"/>
      <w:numFmt w:val="lowerRoman"/>
      <w:lvlText w:val="%6"/>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D801DE">
      <w:start w:val="1"/>
      <w:numFmt w:val="decimal"/>
      <w:lvlText w:val="%7"/>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027D0">
      <w:start w:val="1"/>
      <w:numFmt w:val="lowerLetter"/>
      <w:lvlText w:val="%8"/>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AA2AC4">
      <w:start w:val="1"/>
      <w:numFmt w:val="lowerRoman"/>
      <w:lvlText w:val="%9"/>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11B6778"/>
    <w:multiLevelType w:val="hybridMultilevel"/>
    <w:tmpl w:val="50FC2790"/>
    <w:lvl w:ilvl="0" w:tplc="155EFB48">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547776">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F6EEE4">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34B204">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5E0F10">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540A4E">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6EABE30">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18603E">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869520">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1ED6E3A"/>
    <w:multiLevelType w:val="hybridMultilevel"/>
    <w:tmpl w:val="FA1CC26C"/>
    <w:lvl w:ilvl="0" w:tplc="62720B5E">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B6AAA6">
      <w:start w:val="1"/>
      <w:numFmt w:val="bullet"/>
      <w:lvlText w:val="o"/>
      <w:lvlJc w:val="left"/>
      <w:pPr>
        <w:ind w:left="1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DE2FEE">
      <w:start w:val="1"/>
      <w:numFmt w:val="bullet"/>
      <w:lvlText w:val="▪"/>
      <w:lvlJc w:val="left"/>
      <w:pPr>
        <w:ind w:left="1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7C7BBA">
      <w:start w:val="1"/>
      <w:numFmt w:val="bullet"/>
      <w:lvlText w:val="•"/>
      <w:lvlJc w:val="left"/>
      <w:pPr>
        <w:ind w:left="2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DA9E36">
      <w:start w:val="1"/>
      <w:numFmt w:val="bullet"/>
      <w:lvlText w:val="o"/>
      <w:lvlJc w:val="left"/>
      <w:pPr>
        <w:ind w:left="3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BE9C1A">
      <w:start w:val="1"/>
      <w:numFmt w:val="bullet"/>
      <w:lvlText w:val="▪"/>
      <w:lvlJc w:val="left"/>
      <w:pPr>
        <w:ind w:left="3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EE8F36">
      <w:start w:val="1"/>
      <w:numFmt w:val="bullet"/>
      <w:lvlText w:val="•"/>
      <w:lvlJc w:val="left"/>
      <w:pPr>
        <w:ind w:left="4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FC061A">
      <w:start w:val="1"/>
      <w:numFmt w:val="bullet"/>
      <w:lvlText w:val="o"/>
      <w:lvlJc w:val="left"/>
      <w:pPr>
        <w:ind w:left="5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7E041E">
      <w:start w:val="1"/>
      <w:numFmt w:val="bullet"/>
      <w:lvlText w:val="▪"/>
      <w:lvlJc w:val="left"/>
      <w:pPr>
        <w:ind w:left="6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5AB70CE"/>
    <w:multiLevelType w:val="multilevel"/>
    <w:tmpl w:val="F0E05A00"/>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6" w15:restartNumberingAfterBreak="0">
    <w:nsid w:val="77430F6F"/>
    <w:multiLevelType w:val="hybridMultilevel"/>
    <w:tmpl w:val="21400496"/>
    <w:lvl w:ilvl="0" w:tplc="041A000F">
      <w:start w:val="8"/>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BEA23E0"/>
    <w:multiLevelType w:val="hybridMultilevel"/>
    <w:tmpl w:val="081EE910"/>
    <w:lvl w:ilvl="0" w:tplc="88C8FCD6">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56E1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30CF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A485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58BF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8E45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989B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4C3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475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01254490">
    <w:abstractNumId w:val="0"/>
  </w:num>
  <w:num w:numId="2" w16cid:durableId="1070613147">
    <w:abstractNumId w:val="5"/>
  </w:num>
  <w:num w:numId="3" w16cid:durableId="1967347328">
    <w:abstractNumId w:val="22"/>
  </w:num>
  <w:num w:numId="4" w16cid:durableId="1393307841">
    <w:abstractNumId w:val="4"/>
  </w:num>
  <w:num w:numId="5" w16cid:durableId="2129740107">
    <w:abstractNumId w:val="8"/>
  </w:num>
  <w:num w:numId="6" w16cid:durableId="1205018493">
    <w:abstractNumId w:val="18"/>
  </w:num>
  <w:num w:numId="7" w16cid:durableId="441220701">
    <w:abstractNumId w:val="24"/>
  </w:num>
  <w:num w:numId="8" w16cid:durableId="1451195950">
    <w:abstractNumId w:val="10"/>
  </w:num>
  <w:num w:numId="9" w16cid:durableId="408424254">
    <w:abstractNumId w:val="16"/>
  </w:num>
  <w:num w:numId="10" w16cid:durableId="1640454798">
    <w:abstractNumId w:val="23"/>
  </w:num>
  <w:num w:numId="11" w16cid:durableId="1307783083">
    <w:abstractNumId w:val="14"/>
  </w:num>
  <w:num w:numId="12" w16cid:durableId="1970088210">
    <w:abstractNumId w:val="1"/>
  </w:num>
  <w:num w:numId="13" w16cid:durableId="1434278233">
    <w:abstractNumId w:val="27"/>
  </w:num>
  <w:num w:numId="14" w16cid:durableId="1079912780">
    <w:abstractNumId w:val="9"/>
  </w:num>
  <w:num w:numId="15" w16cid:durableId="962734735">
    <w:abstractNumId w:val="26"/>
  </w:num>
  <w:num w:numId="16" w16cid:durableId="23677642">
    <w:abstractNumId w:val="20"/>
  </w:num>
  <w:num w:numId="17" w16cid:durableId="4240755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0851094">
    <w:abstractNumId w:val="21"/>
  </w:num>
  <w:num w:numId="19" w16cid:durableId="925919305">
    <w:abstractNumId w:val="15"/>
  </w:num>
  <w:num w:numId="20" w16cid:durableId="1220479349">
    <w:abstractNumId w:val="13"/>
  </w:num>
  <w:num w:numId="21" w16cid:durableId="571701493">
    <w:abstractNumId w:val="7"/>
  </w:num>
  <w:num w:numId="22" w16cid:durableId="1755200865">
    <w:abstractNumId w:val="17"/>
  </w:num>
  <w:num w:numId="23" w16cid:durableId="340737743">
    <w:abstractNumId w:val="3"/>
  </w:num>
  <w:num w:numId="24" w16cid:durableId="1155488571">
    <w:abstractNumId w:val="11"/>
  </w:num>
  <w:num w:numId="25" w16cid:durableId="982002653">
    <w:abstractNumId w:val="25"/>
  </w:num>
  <w:num w:numId="26" w16cid:durableId="1933977249">
    <w:abstractNumId w:val="2"/>
  </w:num>
  <w:num w:numId="27" w16cid:durableId="2001539139">
    <w:abstractNumId w:val="6"/>
  </w:num>
  <w:num w:numId="28" w16cid:durableId="7564393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92B"/>
    <w:rsid w:val="000056DC"/>
    <w:rsid w:val="000135C5"/>
    <w:rsid w:val="0001366A"/>
    <w:rsid w:val="00014AFD"/>
    <w:rsid w:val="0001642E"/>
    <w:rsid w:val="00017121"/>
    <w:rsid w:val="0002179D"/>
    <w:rsid w:val="00022A5F"/>
    <w:rsid w:val="00023BCD"/>
    <w:rsid w:val="000259C4"/>
    <w:rsid w:val="0003279D"/>
    <w:rsid w:val="00040DC6"/>
    <w:rsid w:val="00045661"/>
    <w:rsid w:val="00066EBF"/>
    <w:rsid w:val="000715F6"/>
    <w:rsid w:val="00075ED8"/>
    <w:rsid w:val="00087AE6"/>
    <w:rsid w:val="0009092B"/>
    <w:rsid w:val="0009681F"/>
    <w:rsid w:val="000A7C57"/>
    <w:rsid w:val="000C20F9"/>
    <w:rsid w:val="000C550B"/>
    <w:rsid w:val="000E3AB6"/>
    <w:rsid w:val="000E745A"/>
    <w:rsid w:val="000F1AF5"/>
    <w:rsid w:val="00111ADB"/>
    <w:rsid w:val="0011364B"/>
    <w:rsid w:val="00115632"/>
    <w:rsid w:val="00115CA6"/>
    <w:rsid w:val="001208A7"/>
    <w:rsid w:val="00131572"/>
    <w:rsid w:val="001453DE"/>
    <w:rsid w:val="0015541D"/>
    <w:rsid w:val="001673DA"/>
    <w:rsid w:val="00167C53"/>
    <w:rsid w:val="00176314"/>
    <w:rsid w:val="001810FF"/>
    <w:rsid w:val="00190075"/>
    <w:rsid w:val="00191485"/>
    <w:rsid w:val="00195C4F"/>
    <w:rsid w:val="001A515F"/>
    <w:rsid w:val="001A74C2"/>
    <w:rsid w:val="001A7B9A"/>
    <w:rsid w:val="001B09A9"/>
    <w:rsid w:val="001B781F"/>
    <w:rsid w:val="001C070C"/>
    <w:rsid w:val="001C7A24"/>
    <w:rsid w:val="001D08A5"/>
    <w:rsid w:val="001D6135"/>
    <w:rsid w:val="001E20D3"/>
    <w:rsid w:val="001E41E4"/>
    <w:rsid w:val="001F1D12"/>
    <w:rsid w:val="001F6482"/>
    <w:rsid w:val="001F7EFF"/>
    <w:rsid w:val="001F7F84"/>
    <w:rsid w:val="00213F08"/>
    <w:rsid w:val="00214C7C"/>
    <w:rsid w:val="00245B80"/>
    <w:rsid w:val="002556EB"/>
    <w:rsid w:val="002559EA"/>
    <w:rsid w:val="0026250B"/>
    <w:rsid w:val="0026562C"/>
    <w:rsid w:val="00274950"/>
    <w:rsid w:val="00280E5B"/>
    <w:rsid w:val="002849FD"/>
    <w:rsid w:val="00285C6E"/>
    <w:rsid w:val="00297BC6"/>
    <w:rsid w:val="002A1047"/>
    <w:rsid w:val="002A1979"/>
    <w:rsid w:val="002A3166"/>
    <w:rsid w:val="002B4C35"/>
    <w:rsid w:val="002C561B"/>
    <w:rsid w:val="002C6C43"/>
    <w:rsid w:val="002E41D6"/>
    <w:rsid w:val="002E7B25"/>
    <w:rsid w:val="002F3860"/>
    <w:rsid w:val="002F6003"/>
    <w:rsid w:val="00303837"/>
    <w:rsid w:val="00306C41"/>
    <w:rsid w:val="00306FD5"/>
    <w:rsid w:val="003154BB"/>
    <w:rsid w:val="003212AC"/>
    <w:rsid w:val="00324E7C"/>
    <w:rsid w:val="0034333F"/>
    <w:rsid w:val="00346950"/>
    <w:rsid w:val="00351384"/>
    <w:rsid w:val="00352920"/>
    <w:rsid w:val="0036238B"/>
    <w:rsid w:val="003625B1"/>
    <w:rsid w:val="003625E0"/>
    <w:rsid w:val="0036596A"/>
    <w:rsid w:val="00370057"/>
    <w:rsid w:val="0038163B"/>
    <w:rsid w:val="0039272A"/>
    <w:rsid w:val="003B4E1B"/>
    <w:rsid w:val="003C11DC"/>
    <w:rsid w:val="003C300B"/>
    <w:rsid w:val="003D1739"/>
    <w:rsid w:val="003D2CFF"/>
    <w:rsid w:val="003D2D9F"/>
    <w:rsid w:val="003D5B8E"/>
    <w:rsid w:val="003D6B8A"/>
    <w:rsid w:val="003E3150"/>
    <w:rsid w:val="003E7C73"/>
    <w:rsid w:val="003F3E32"/>
    <w:rsid w:val="00401EE9"/>
    <w:rsid w:val="004042B8"/>
    <w:rsid w:val="00410AC9"/>
    <w:rsid w:val="0041311A"/>
    <w:rsid w:val="004178D8"/>
    <w:rsid w:val="004204CD"/>
    <w:rsid w:val="00427C04"/>
    <w:rsid w:val="00444689"/>
    <w:rsid w:val="00444F3C"/>
    <w:rsid w:val="00446F1E"/>
    <w:rsid w:val="0045219B"/>
    <w:rsid w:val="00454149"/>
    <w:rsid w:val="00462786"/>
    <w:rsid w:val="0046460F"/>
    <w:rsid w:val="00466169"/>
    <w:rsid w:val="00467BA0"/>
    <w:rsid w:val="00480B20"/>
    <w:rsid w:val="004855D9"/>
    <w:rsid w:val="00486DC4"/>
    <w:rsid w:val="00487BC5"/>
    <w:rsid w:val="00491ECB"/>
    <w:rsid w:val="004939A9"/>
    <w:rsid w:val="004A0AD8"/>
    <w:rsid w:val="004A2042"/>
    <w:rsid w:val="004A50C4"/>
    <w:rsid w:val="004A6225"/>
    <w:rsid w:val="004B0C3D"/>
    <w:rsid w:val="004B3B99"/>
    <w:rsid w:val="004B475F"/>
    <w:rsid w:val="004C10C1"/>
    <w:rsid w:val="004C6586"/>
    <w:rsid w:val="004D4118"/>
    <w:rsid w:val="004D4436"/>
    <w:rsid w:val="004D659E"/>
    <w:rsid w:val="004F1B2F"/>
    <w:rsid w:val="004F74C5"/>
    <w:rsid w:val="00500769"/>
    <w:rsid w:val="005061D6"/>
    <w:rsid w:val="0051088F"/>
    <w:rsid w:val="00511FDE"/>
    <w:rsid w:val="00513295"/>
    <w:rsid w:val="00514800"/>
    <w:rsid w:val="005158B2"/>
    <w:rsid w:val="00523C84"/>
    <w:rsid w:val="0052412A"/>
    <w:rsid w:val="00530EAC"/>
    <w:rsid w:val="00541C22"/>
    <w:rsid w:val="00546533"/>
    <w:rsid w:val="00552B2C"/>
    <w:rsid w:val="005537B8"/>
    <w:rsid w:val="0055436B"/>
    <w:rsid w:val="00554F15"/>
    <w:rsid w:val="005614D1"/>
    <w:rsid w:val="005617A1"/>
    <w:rsid w:val="0056737A"/>
    <w:rsid w:val="00570F07"/>
    <w:rsid w:val="00571966"/>
    <w:rsid w:val="005778E9"/>
    <w:rsid w:val="005836E8"/>
    <w:rsid w:val="00586C3E"/>
    <w:rsid w:val="005A33A4"/>
    <w:rsid w:val="005B11FA"/>
    <w:rsid w:val="005B3C9B"/>
    <w:rsid w:val="005B3F91"/>
    <w:rsid w:val="005B57E7"/>
    <w:rsid w:val="005B6274"/>
    <w:rsid w:val="005B737A"/>
    <w:rsid w:val="005D2840"/>
    <w:rsid w:val="005F07BE"/>
    <w:rsid w:val="005F212C"/>
    <w:rsid w:val="005F3564"/>
    <w:rsid w:val="005F6FFE"/>
    <w:rsid w:val="00606799"/>
    <w:rsid w:val="00617F84"/>
    <w:rsid w:val="00622943"/>
    <w:rsid w:val="00654F30"/>
    <w:rsid w:val="00674869"/>
    <w:rsid w:val="00675D3B"/>
    <w:rsid w:val="00677A08"/>
    <w:rsid w:val="00685119"/>
    <w:rsid w:val="006905D4"/>
    <w:rsid w:val="0069431A"/>
    <w:rsid w:val="006A21FF"/>
    <w:rsid w:val="006B0E60"/>
    <w:rsid w:val="006C2F85"/>
    <w:rsid w:val="006C3083"/>
    <w:rsid w:val="006C42BF"/>
    <w:rsid w:val="006D1BEF"/>
    <w:rsid w:val="006D7270"/>
    <w:rsid w:val="006E6D14"/>
    <w:rsid w:val="006F4DC4"/>
    <w:rsid w:val="007006A6"/>
    <w:rsid w:val="0070199F"/>
    <w:rsid w:val="00706034"/>
    <w:rsid w:val="00707018"/>
    <w:rsid w:val="00711BCD"/>
    <w:rsid w:val="00721104"/>
    <w:rsid w:val="0072332A"/>
    <w:rsid w:val="00723BF3"/>
    <w:rsid w:val="00725836"/>
    <w:rsid w:val="00736821"/>
    <w:rsid w:val="00740C78"/>
    <w:rsid w:val="007427DF"/>
    <w:rsid w:val="007564FF"/>
    <w:rsid w:val="007720C9"/>
    <w:rsid w:val="00773C57"/>
    <w:rsid w:val="00773CDA"/>
    <w:rsid w:val="00775312"/>
    <w:rsid w:val="00780F30"/>
    <w:rsid w:val="00781091"/>
    <w:rsid w:val="007846FE"/>
    <w:rsid w:val="00790F43"/>
    <w:rsid w:val="007973DB"/>
    <w:rsid w:val="007B0340"/>
    <w:rsid w:val="007B4646"/>
    <w:rsid w:val="007B540A"/>
    <w:rsid w:val="007C07ED"/>
    <w:rsid w:val="007C672F"/>
    <w:rsid w:val="007E1F9C"/>
    <w:rsid w:val="008000EB"/>
    <w:rsid w:val="008019F5"/>
    <w:rsid w:val="008068A0"/>
    <w:rsid w:val="00806FDE"/>
    <w:rsid w:val="008217EA"/>
    <w:rsid w:val="00825366"/>
    <w:rsid w:val="0082799B"/>
    <w:rsid w:val="00833667"/>
    <w:rsid w:val="0084511C"/>
    <w:rsid w:val="008503E6"/>
    <w:rsid w:val="0086588B"/>
    <w:rsid w:val="0087364C"/>
    <w:rsid w:val="008764E0"/>
    <w:rsid w:val="00887C9F"/>
    <w:rsid w:val="008908DB"/>
    <w:rsid w:val="008920F1"/>
    <w:rsid w:val="008944E6"/>
    <w:rsid w:val="00894CF4"/>
    <w:rsid w:val="0089573F"/>
    <w:rsid w:val="008A0D03"/>
    <w:rsid w:val="008A12FD"/>
    <w:rsid w:val="008A5A70"/>
    <w:rsid w:val="008B704B"/>
    <w:rsid w:val="008C08BF"/>
    <w:rsid w:val="008C13DB"/>
    <w:rsid w:val="008C60B3"/>
    <w:rsid w:val="008C6496"/>
    <w:rsid w:val="008D23F5"/>
    <w:rsid w:val="008E4A71"/>
    <w:rsid w:val="008F47D0"/>
    <w:rsid w:val="008F71AF"/>
    <w:rsid w:val="00913995"/>
    <w:rsid w:val="00927129"/>
    <w:rsid w:val="00932C1A"/>
    <w:rsid w:val="00932F6F"/>
    <w:rsid w:val="0094078B"/>
    <w:rsid w:val="00941337"/>
    <w:rsid w:val="0094714C"/>
    <w:rsid w:val="00951FFE"/>
    <w:rsid w:val="00954CB2"/>
    <w:rsid w:val="00961329"/>
    <w:rsid w:val="00970331"/>
    <w:rsid w:val="00975E8D"/>
    <w:rsid w:val="00981D09"/>
    <w:rsid w:val="0099396F"/>
    <w:rsid w:val="00993D05"/>
    <w:rsid w:val="00994952"/>
    <w:rsid w:val="00995786"/>
    <w:rsid w:val="009D43D5"/>
    <w:rsid w:val="009E469F"/>
    <w:rsid w:val="009E7482"/>
    <w:rsid w:val="009F3783"/>
    <w:rsid w:val="009F788D"/>
    <w:rsid w:val="00A002EA"/>
    <w:rsid w:val="00A0080B"/>
    <w:rsid w:val="00A01A46"/>
    <w:rsid w:val="00A101E3"/>
    <w:rsid w:val="00A126A0"/>
    <w:rsid w:val="00A147AF"/>
    <w:rsid w:val="00A15FCB"/>
    <w:rsid w:val="00A32941"/>
    <w:rsid w:val="00A34EDE"/>
    <w:rsid w:val="00A53EA2"/>
    <w:rsid w:val="00A549AB"/>
    <w:rsid w:val="00A550E7"/>
    <w:rsid w:val="00A5774E"/>
    <w:rsid w:val="00A72416"/>
    <w:rsid w:val="00A73471"/>
    <w:rsid w:val="00A81272"/>
    <w:rsid w:val="00A85718"/>
    <w:rsid w:val="00A87183"/>
    <w:rsid w:val="00A9058E"/>
    <w:rsid w:val="00A935AB"/>
    <w:rsid w:val="00A93631"/>
    <w:rsid w:val="00AA05DA"/>
    <w:rsid w:val="00AB5A50"/>
    <w:rsid w:val="00AC168B"/>
    <w:rsid w:val="00AC3F84"/>
    <w:rsid w:val="00AC568B"/>
    <w:rsid w:val="00AE1A61"/>
    <w:rsid w:val="00AE7019"/>
    <w:rsid w:val="00B0040F"/>
    <w:rsid w:val="00B00431"/>
    <w:rsid w:val="00B02B29"/>
    <w:rsid w:val="00B02BC2"/>
    <w:rsid w:val="00B054F7"/>
    <w:rsid w:val="00B06DD6"/>
    <w:rsid w:val="00B26E6D"/>
    <w:rsid w:val="00B27ADC"/>
    <w:rsid w:val="00B460D4"/>
    <w:rsid w:val="00B478FE"/>
    <w:rsid w:val="00B47E17"/>
    <w:rsid w:val="00B67085"/>
    <w:rsid w:val="00B96F71"/>
    <w:rsid w:val="00BA704C"/>
    <w:rsid w:val="00BA784C"/>
    <w:rsid w:val="00BB1490"/>
    <w:rsid w:val="00BB14DC"/>
    <w:rsid w:val="00BB7EB3"/>
    <w:rsid w:val="00BC36A4"/>
    <w:rsid w:val="00BC4579"/>
    <w:rsid w:val="00BC4D57"/>
    <w:rsid w:val="00BD7E3C"/>
    <w:rsid w:val="00BE4278"/>
    <w:rsid w:val="00BE56EF"/>
    <w:rsid w:val="00BF14B6"/>
    <w:rsid w:val="00BF3F72"/>
    <w:rsid w:val="00BF4C2D"/>
    <w:rsid w:val="00C10204"/>
    <w:rsid w:val="00C16F34"/>
    <w:rsid w:val="00C27F31"/>
    <w:rsid w:val="00C375B4"/>
    <w:rsid w:val="00C45FB2"/>
    <w:rsid w:val="00C4652A"/>
    <w:rsid w:val="00C515AD"/>
    <w:rsid w:val="00C62724"/>
    <w:rsid w:val="00C756EC"/>
    <w:rsid w:val="00C8396C"/>
    <w:rsid w:val="00C911FA"/>
    <w:rsid w:val="00C95A98"/>
    <w:rsid w:val="00C95EBD"/>
    <w:rsid w:val="00CB3989"/>
    <w:rsid w:val="00CB66BF"/>
    <w:rsid w:val="00CC06E7"/>
    <w:rsid w:val="00CC2492"/>
    <w:rsid w:val="00CC3532"/>
    <w:rsid w:val="00CC3B61"/>
    <w:rsid w:val="00CD0DE4"/>
    <w:rsid w:val="00CD39E0"/>
    <w:rsid w:val="00CE31EB"/>
    <w:rsid w:val="00CE33A6"/>
    <w:rsid w:val="00CE3B77"/>
    <w:rsid w:val="00CF2F1A"/>
    <w:rsid w:val="00D000C3"/>
    <w:rsid w:val="00D020F1"/>
    <w:rsid w:val="00D23D25"/>
    <w:rsid w:val="00D2455B"/>
    <w:rsid w:val="00D27F78"/>
    <w:rsid w:val="00D36B26"/>
    <w:rsid w:val="00D425C5"/>
    <w:rsid w:val="00D5623D"/>
    <w:rsid w:val="00D60713"/>
    <w:rsid w:val="00D61042"/>
    <w:rsid w:val="00D610A4"/>
    <w:rsid w:val="00D71C2B"/>
    <w:rsid w:val="00D7344C"/>
    <w:rsid w:val="00D9070E"/>
    <w:rsid w:val="00DA75D6"/>
    <w:rsid w:val="00DB0236"/>
    <w:rsid w:val="00DB49FB"/>
    <w:rsid w:val="00DC17B0"/>
    <w:rsid w:val="00DC4162"/>
    <w:rsid w:val="00DC514B"/>
    <w:rsid w:val="00DD5008"/>
    <w:rsid w:val="00DE12A1"/>
    <w:rsid w:val="00DE1B06"/>
    <w:rsid w:val="00DE4CF4"/>
    <w:rsid w:val="00DF626B"/>
    <w:rsid w:val="00E01E27"/>
    <w:rsid w:val="00E02DE6"/>
    <w:rsid w:val="00E0337E"/>
    <w:rsid w:val="00E0764B"/>
    <w:rsid w:val="00E21ACC"/>
    <w:rsid w:val="00E25D14"/>
    <w:rsid w:val="00E27674"/>
    <w:rsid w:val="00E315C2"/>
    <w:rsid w:val="00E47C32"/>
    <w:rsid w:val="00E66511"/>
    <w:rsid w:val="00E71317"/>
    <w:rsid w:val="00E74F9F"/>
    <w:rsid w:val="00E753B4"/>
    <w:rsid w:val="00E766B6"/>
    <w:rsid w:val="00E8052A"/>
    <w:rsid w:val="00E82C35"/>
    <w:rsid w:val="00E911CA"/>
    <w:rsid w:val="00E93025"/>
    <w:rsid w:val="00EA18BE"/>
    <w:rsid w:val="00EA20C1"/>
    <w:rsid w:val="00EA2941"/>
    <w:rsid w:val="00EA4009"/>
    <w:rsid w:val="00EA73DC"/>
    <w:rsid w:val="00EB2EFA"/>
    <w:rsid w:val="00EB48E1"/>
    <w:rsid w:val="00EC1699"/>
    <w:rsid w:val="00EC721C"/>
    <w:rsid w:val="00ED3AFD"/>
    <w:rsid w:val="00EE3893"/>
    <w:rsid w:val="00EE38EB"/>
    <w:rsid w:val="00EF15FF"/>
    <w:rsid w:val="00EF2FA6"/>
    <w:rsid w:val="00EF7F88"/>
    <w:rsid w:val="00F13242"/>
    <w:rsid w:val="00F1354F"/>
    <w:rsid w:val="00F15EA7"/>
    <w:rsid w:val="00F17A93"/>
    <w:rsid w:val="00F21613"/>
    <w:rsid w:val="00F22410"/>
    <w:rsid w:val="00F22F22"/>
    <w:rsid w:val="00F330E7"/>
    <w:rsid w:val="00F359B2"/>
    <w:rsid w:val="00F45F9C"/>
    <w:rsid w:val="00F47545"/>
    <w:rsid w:val="00F62A18"/>
    <w:rsid w:val="00F67669"/>
    <w:rsid w:val="00F73D38"/>
    <w:rsid w:val="00F77E50"/>
    <w:rsid w:val="00F821E1"/>
    <w:rsid w:val="00F823D4"/>
    <w:rsid w:val="00F82C9E"/>
    <w:rsid w:val="00F87F72"/>
    <w:rsid w:val="00F94677"/>
    <w:rsid w:val="00F94C22"/>
    <w:rsid w:val="00F95468"/>
    <w:rsid w:val="00F97070"/>
    <w:rsid w:val="00FA4D00"/>
    <w:rsid w:val="00FB376D"/>
    <w:rsid w:val="00FE1921"/>
    <w:rsid w:val="00FF50E6"/>
    <w:rsid w:val="00FF55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3692"/>
  <w15:docId w15:val="{34977D02-B225-4157-883B-107A95B6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10"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qFormat/>
    <w:pPr>
      <w:keepNext/>
      <w:keepLines/>
      <w:numPr>
        <w:numId w:val="14"/>
      </w:numPr>
      <w:spacing w:after="5" w:line="267" w:lineRule="auto"/>
      <w:ind w:left="10" w:right="4" w:hanging="10"/>
      <w:jc w:val="both"/>
      <w:outlineLvl w:val="0"/>
    </w:pPr>
    <w:rPr>
      <w:rFonts w:ascii="Times New Roman" w:eastAsia="Times New Roman" w:hAnsi="Times New Roman" w:cs="Times New Roman"/>
      <w:b/>
      <w:color w:val="000000"/>
      <w:sz w:val="24"/>
    </w:rPr>
  </w:style>
  <w:style w:type="paragraph" w:styleId="Naslov3">
    <w:name w:val="heading 3"/>
    <w:basedOn w:val="Normal"/>
    <w:next w:val="Normal"/>
    <w:link w:val="Naslov3Char"/>
    <w:uiPriority w:val="9"/>
    <w:semiHidden/>
    <w:unhideWhenUsed/>
    <w:qFormat/>
    <w:rsid w:val="00E71317"/>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slov4">
    <w:name w:val="heading 4"/>
    <w:basedOn w:val="Normal"/>
    <w:next w:val="Normal"/>
    <w:link w:val="Naslov4Char"/>
    <w:uiPriority w:val="9"/>
    <w:semiHidden/>
    <w:unhideWhenUsed/>
    <w:qFormat/>
    <w:rsid w:val="005537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iPriority w:val="9"/>
    <w:semiHidden/>
    <w:unhideWhenUsed/>
    <w:qFormat/>
    <w:rsid w:val="00E71317"/>
    <w:pPr>
      <w:keepNext/>
      <w:keepLines/>
      <w:spacing w:before="40" w:after="0"/>
      <w:outlineLvl w:val="4"/>
    </w:pPr>
    <w:rPr>
      <w:rFonts w:asciiTheme="majorHAnsi" w:eastAsiaTheme="majorEastAsia" w:hAnsiTheme="majorHAnsi" w:cstheme="majorBidi"/>
      <w:color w:val="2F5496" w:themeColor="accent1" w:themeShade="BF"/>
    </w:rPr>
  </w:style>
  <w:style w:type="paragraph" w:styleId="Naslov7">
    <w:name w:val="heading 7"/>
    <w:basedOn w:val="Normal"/>
    <w:next w:val="Normal"/>
    <w:link w:val="Naslov7Char"/>
    <w:uiPriority w:val="9"/>
    <w:semiHidden/>
    <w:unhideWhenUsed/>
    <w:qFormat/>
    <w:rsid w:val="00E7131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lomakpopisa">
    <w:name w:val="List Paragraph"/>
    <w:basedOn w:val="Normal"/>
    <w:uiPriority w:val="99"/>
    <w:qFormat/>
    <w:rsid w:val="00176314"/>
    <w:pPr>
      <w:ind w:left="720"/>
      <w:contextualSpacing/>
    </w:pPr>
  </w:style>
  <w:style w:type="paragraph" w:customStyle="1" w:styleId="Standard">
    <w:name w:val="Standard"/>
    <w:rsid w:val="00C756E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table" w:styleId="Reetkatablice">
    <w:name w:val="Table Grid"/>
    <w:basedOn w:val="Obinatablica"/>
    <w:uiPriority w:val="39"/>
    <w:rsid w:val="008A1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semiHidden/>
    <w:rsid w:val="00B27ADC"/>
    <w:pPr>
      <w:spacing w:after="0" w:line="240" w:lineRule="auto"/>
      <w:ind w:left="0" w:firstLine="0"/>
      <w:jc w:val="left"/>
    </w:pPr>
    <w:rPr>
      <w:color w:val="auto"/>
      <w:szCs w:val="20"/>
      <w:lang w:val="en-AU"/>
    </w:rPr>
  </w:style>
  <w:style w:type="character" w:customStyle="1" w:styleId="TijelotekstaChar">
    <w:name w:val="Tijelo teksta Char"/>
    <w:basedOn w:val="Zadanifontodlomka"/>
    <w:link w:val="Tijeloteksta"/>
    <w:semiHidden/>
    <w:rsid w:val="00B27ADC"/>
    <w:rPr>
      <w:rFonts w:ascii="Times New Roman" w:eastAsia="Times New Roman" w:hAnsi="Times New Roman" w:cs="Times New Roman"/>
      <w:sz w:val="24"/>
      <w:szCs w:val="20"/>
      <w:lang w:val="en-AU"/>
    </w:rPr>
  </w:style>
  <w:style w:type="paragraph" w:styleId="Tijeloteksta2">
    <w:name w:val="Body Text 2"/>
    <w:basedOn w:val="Normal"/>
    <w:link w:val="Tijeloteksta2Char"/>
    <w:uiPriority w:val="99"/>
    <w:unhideWhenUsed/>
    <w:rsid w:val="00FB376D"/>
    <w:pPr>
      <w:spacing w:after="120" w:line="480" w:lineRule="auto"/>
    </w:pPr>
  </w:style>
  <w:style w:type="character" w:customStyle="1" w:styleId="Tijeloteksta2Char">
    <w:name w:val="Tijelo teksta 2 Char"/>
    <w:basedOn w:val="Zadanifontodlomka"/>
    <w:link w:val="Tijeloteksta2"/>
    <w:uiPriority w:val="99"/>
    <w:rsid w:val="00FB376D"/>
    <w:rPr>
      <w:rFonts w:ascii="Times New Roman" w:eastAsia="Times New Roman" w:hAnsi="Times New Roman" w:cs="Times New Roman"/>
      <w:color w:val="000000"/>
      <w:sz w:val="24"/>
    </w:rPr>
  </w:style>
  <w:style w:type="character" w:customStyle="1" w:styleId="Naslov3Char">
    <w:name w:val="Naslov 3 Char"/>
    <w:basedOn w:val="Zadanifontodlomka"/>
    <w:link w:val="Naslov3"/>
    <w:uiPriority w:val="9"/>
    <w:semiHidden/>
    <w:rsid w:val="00E71317"/>
    <w:rPr>
      <w:rFonts w:asciiTheme="majorHAnsi" w:eastAsiaTheme="majorEastAsia" w:hAnsiTheme="majorHAnsi" w:cstheme="majorBidi"/>
      <w:color w:val="1F3763" w:themeColor="accent1" w:themeShade="7F"/>
      <w:sz w:val="24"/>
      <w:szCs w:val="24"/>
    </w:rPr>
  </w:style>
  <w:style w:type="character" w:customStyle="1" w:styleId="Naslov5Char">
    <w:name w:val="Naslov 5 Char"/>
    <w:basedOn w:val="Zadanifontodlomka"/>
    <w:link w:val="Naslov5"/>
    <w:uiPriority w:val="9"/>
    <w:semiHidden/>
    <w:rsid w:val="00E71317"/>
    <w:rPr>
      <w:rFonts w:asciiTheme="majorHAnsi" w:eastAsiaTheme="majorEastAsia" w:hAnsiTheme="majorHAnsi" w:cstheme="majorBidi"/>
      <w:color w:val="2F5496" w:themeColor="accent1" w:themeShade="BF"/>
      <w:sz w:val="24"/>
    </w:rPr>
  </w:style>
  <w:style w:type="character" w:customStyle="1" w:styleId="Naslov7Char">
    <w:name w:val="Naslov 7 Char"/>
    <w:basedOn w:val="Zadanifontodlomka"/>
    <w:link w:val="Naslov7"/>
    <w:uiPriority w:val="9"/>
    <w:semiHidden/>
    <w:rsid w:val="00E71317"/>
    <w:rPr>
      <w:rFonts w:asciiTheme="majorHAnsi" w:eastAsiaTheme="majorEastAsia" w:hAnsiTheme="majorHAnsi" w:cstheme="majorBidi"/>
      <w:i/>
      <w:iCs/>
      <w:color w:val="1F3763" w:themeColor="accent1" w:themeShade="7F"/>
      <w:sz w:val="24"/>
    </w:rPr>
  </w:style>
  <w:style w:type="character" w:customStyle="1" w:styleId="Naslov4Char">
    <w:name w:val="Naslov 4 Char"/>
    <w:basedOn w:val="Zadanifontodlomka"/>
    <w:link w:val="Naslov4"/>
    <w:uiPriority w:val="9"/>
    <w:semiHidden/>
    <w:rsid w:val="005537B8"/>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83929">
      <w:bodyDiv w:val="1"/>
      <w:marLeft w:val="0"/>
      <w:marRight w:val="0"/>
      <w:marTop w:val="0"/>
      <w:marBottom w:val="0"/>
      <w:divBdr>
        <w:top w:val="none" w:sz="0" w:space="0" w:color="auto"/>
        <w:left w:val="none" w:sz="0" w:space="0" w:color="auto"/>
        <w:bottom w:val="none" w:sz="0" w:space="0" w:color="auto"/>
        <w:right w:val="none" w:sz="0" w:space="0" w:color="auto"/>
      </w:divBdr>
      <w:divsChild>
        <w:div w:id="127936692">
          <w:marLeft w:val="0"/>
          <w:marRight w:val="0"/>
          <w:marTop w:val="0"/>
          <w:marBottom w:val="0"/>
          <w:divBdr>
            <w:top w:val="none" w:sz="0" w:space="0" w:color="auto"/>
            <w:left w:val="none" w:sz="0" w:space="0" w:color="auto"/>
            <w:bottom w:val="none" w:sz="0" w:space="0" w:color="auto"/>
            <w:right w:val="none" w:sz="0" w:space="0" w:color="auto"/>
          </w:divBdr>
          <w:divsChild>
            <w:div w:id="1113212079">
              <w:marLeft w:val="600"/>
              <w:marRight w:val="0"/>
              <w:marTop w:val="0"/>
              <w:marBottom w:val="0"/>
              <w:divBdr>
                <w:top w:val="none" w:sz="0" w:space="0" w:color="auto"/>
                <w:left w:val="none" w:sz="0" w:space="0" w:color="auto"/>
                <w:bottom w:val="none" w:sz="0" w:space="0" w:color="auto"/>
                <w:right w:val="none" w:sz="0" w:space="0" w:color="auto"/>
              </w:divBdr>
            </w:div>
            <w:div w:id="1530752688">
              <w:marLeft w:val="600"/>
              <w:marRight w:val="0"/>
              <w:marTop w:val="0"/>
              <w:marBottom w:val="0"/>
              <w:divBdr>
                <w:top w:val="none" w:sz="0" w:space="0" w:color="auto"/>
                <w:left w:val="none" w:sz="0" w:space="0" w:color="auto"/>
                <w:bottom w:val="none" w:sz="0" w:space="0" w:color="auto"/>
                <w:right w:val="none" w:sz="0" w:space="0" w:color="auto"/>
              </w:divBdr>
            </w:div>
            <w:div w:id="1294485495">
              <w:marLeft w:val="600"/>
              <w:marRight w:val="0"/>
              <w:marTop w:val="0"/>
              <w:marBottom w:val="0"/>
              <w:divBdr>
                <w:top w:val="none" w:sz="0" w:space="0" w:color="auto"/>
                <w:left w:val="none" w:sz="0" w:space="0" w:color="auto"/>
                <w:bottom w:val="none" w:sz="0" w:space="0" w:color="auto"/>
                <w:right w:val="none" w:sz="0" w:space="0" w:color="auto"/>
              </w:divBdr>
            </w:div>
            <w:div w:id="1041830306">
              <w:marLeft w:val="600"/>
              <w:marRight w:val="0"/>
              <w:marTop w:val="0"/>
              <w:marBottom w:val="0"/>
              <w:divBdr>
                <w:top w:val="none" w:sz="0" w:space="0" w:color="auto"/>
                <w:left w:val="none" w:sz="0" w:space="0" w:color="auto"/>
                <w:bottom w:val="none" w:sz="0" w:space="0" w:color="auto"/>
                <w:right w:val="none" w:sz="0" w:space="0" w:color="auto"/>
              </w:divBdr>
            </w:div>
            <w:div w:id="182399218">
              <w:marLeft w:val="600"/>
              <w:marRight w:val="0"/>
              <w:marTop w:val="0"/>
              <w:marBottom w:val="0"/>
              <w:divBdr>
                <w:top w:val="none" w:sz="0" w:space="0" w:color="auto"/>
                <w:left w:val="none" w:sz="0" w:space="0" w:color="auto"/>
                <w:bottom w:val="none" w:sz="0" w:space="0" w:color="auto"/>
                <w:right w:val="none" w:sz="0" w:space="0" w:color="auto"/>
              </w:divBdr>
            </w:div>
            <w:div w:id="43867386">
              <w:marLeft w:val="600"/>
              <w:marRight w:val="0"/>
              <w:marTop w:val="0"/>
              <w:marBottom w:val="0"/>
              <w:divBdr>
                <w:top w:val="none" w:sz="0" w:space="0" w:color="auto"/>
                <w:left w:val="none" w:sz="0" w:space="0" w:color="auto"/>
                <w:bottom w:val="none" w:sz="0" w:space="0" w:color="auto"/>
                <w:right w:val="none" w:sz="0" w:space="0" w:color="auto"/>
              </w:divBdr>
            </w:div>
            <w:div w:id="938684538">
              <w:marLeft w:val="600"/>
              <w:marRight w:val="0"/>
              <w:marTop w:val="0"/>
              <w:marBottom w:val="0"/>
              <w:divBdr>
                <w:top w:val="none" w:sz="0" w:space="0" w:color="auto"/>
                <w:left w:val="none" w:sz="0" w:space="0" w:color="auto"/>
                <w:bottom w:val="none" w:sz="0" w:space="0" w:color="auto"/>
                <w:right w:val="none" w:sz="0" w:space="0" w:color="auto"/>
              </w:divBdr>
            </w:div>
            <w:div w:id="184371249">
              <w:marLeft w:val="600"/>
              <w:marRight w:val="0"/>
              <w:marTop w:val="0"/>
              <w:marBottom w:val="0"/>
              <w:divBdr>
                <w:top w:val="none" w:sz="0" w:space="0" w:color="auto"/>
                <w:left w:val="none" w:sz="0" w:space="0" w:color="auto"/>
                <w:bottom w:val="none" w:sz="0" w:space="0" w:color="auto"/>
                <w:right w:val="none" w:sz="0" w:space="0" w:color="auto"/>
              </w:divBdr>
            </w:div>
            <w:div w:id="1347320546">
              <w:marLeft w:val="600"/>
              <w:marRight w:val="0"/>
              <w:marTop w:val="0"/>
              <w:marBottom w:val="0"/>
              <w:divBdr>
                <w:top w:val="none" w:sz="0" w:space="0" w:color="auto"/>
                <w:left w:val="none" w:sz="0" w:space="0" w:color="auto"/>
                <w:bottom w:val="none" w:sz="0" w:space="0" w:color="auto"/>
                <w:right w:val="none" w:sz="0" w:space="0" w:color="auto"/>
              </w:divBdr>
            </w:div>
            <w:div w:id="1518615365">
              <w:marLeft w:val="600"/>
              <w:marRight w:val="0"/>
              <w:marTop w:val="0"/>
              <w:marBottom w:val="0"/>
              <w:divBdr>
                <w:top w:val="none" w:sz="0" w:space="0" w:color="auto"/>
                <w:left w:val="none" w:sz="0" w:space="0" w:color="auto"/>
                <w:bottom w:val="none" w:sz="0" w:space="0" w:color="auto"/>
                <w:right w:val="none" w:sz="0" w:space="0" w:color="auto"/>
              </w:divBdr>
            </w:div>
            <w:div w:id="195583752">
              <w:marLeft w:val="600"/>
              <w:marRight w:val="0"/>
              <w:marTop w:val="0"/>
              <w:marBottom w:val="0"/>
              <w:divBdr>
                <w:top w:val="none" w:sz="0" w:space="0" w:color="auto"/>
                <w:left w:val="none" w:sz="0" w:space="0" w:color="auto"/>
                <w:bottom w:val="none" w:sz="0" w:space="0" w:color="auto"/>
                <w:right w:val="none" w:sz="0" w:space="0" w:color="auto"/>
              </w:divBdr>
            </w:div>
            <w:div w:id="580719851">
              <w:marLeft w:val="600"/>
              <w:marRight w:val="0"/>
              <w:marTop w:val="0"/>
              <w:marBottom w:val="0"/>
              <w:divBdr>
                <w:top w:val="none" w:sz="0" w:space="0" w:color="auto"/>
                <w:left w:val="none" w:sz="0" w:space="0" w:color="auto"/>
                <w:bottom w:val="none" w:sz="0" w:space="0" w:color="auto"/>
                <w:right w:val="none" w:sz="0" w:space="0" w:color="auto"/>
              </w:divBdr>
            </w:div>
            <w:div w:id="2059694805">
              <w:marLeft w:val="600"/>
              <w:marRight w:val="0"/>
              <w:marTop w:val="0"/>
              <w:marBottom w:val="0"/>
              <w:divBdr>
                <w:top w:val="none" w:sz="0" w:space="0" w:color="auto"/>
                <w:left w:val="none" w:sz="0" w:space="0" w:color="auto"/>
                <w:bottom w:val="none" w:sz="0" w:space="0" w:color="auto"/>
                <w:right w:val="none" w:sz="0" w:space="0" w:color="auto"/>
              </w:divBdr>
            </w:div>
            <w:div w:id="610012151">
              <w:marLeft w:val="600"/>
              <w:marRight w:val="0"/>
              <w:marTop w:val="0"/>
              <w:marBottom w:val="0"/>
              <w:divBdr>
                <w:top w:val="none" w:sz="0" w:space="0" w:color="auto"/>
                <w:left w:val="none" w:sz="0" w:space="0" w:color="auto"/>
                <w:bottom w:val="none" w:sz="0" w:space="0" w:color="auto"/>
                <w:right w:val="none" w:sz="0" w:space="0" w:color="auto"/>
              </w:divBdr>
            </w:div>
            <w:div w:id="557785460">
              <w:marLeft w:val="600"/>
              <w:marRight w:val="0"/>
              <w:marTop w:val="0"/>
              <w:marBottom w:val="0"/>
              <w:divBdr>
                <w:top w:val="none" w:sz="0" w:space="0" w:color="auto"/>
                <w:left w:val="none" w:sz="0" w:space="0" w:color="auto"/>
                <w:bottom w:val="none" w:sz="0" w:space="0" w:color="auto"/>
                <w:right w:val="none" w:sz="0" w:space="0" w:color="auto"/>
              </w:divBdr>
            </w:div>
            <w:div w:id="2088502651">
              <w:marLeft w:val="1200"/>
              <w:marRight w:val="0"/>
              <w:marTop w:val="0"/>
              <w:marBottom w:val="0"/>
              <w:divBdr>
                <w:top w:val="none" w:sz="0" w:space="0" w:color="auto"/>
                <w:left w:val="none" w:sz="0" w:space="0" w:color="auto"/>
                <w:bottom w:val="none" w:sz="0" w:space="0" w:color="auto"/>
                <w:right w:val="none" w:sz="0" w:space="0" w:color="auto"/>
              </w:divBdr>
            </w:div>
            <w:div w:id="1217861862">
              <w:marLeft w:val="600"/>
              <w:marRight w:val="0"/>
              <w:marTop w:val="0"/>
              <w:marBottom w:val="0"/>
              <w:divBdr>
                <w:top w:val="none" w:sz="0" w:space="0" w:color="auto"/>
                <w:left w:val="none" w:sz="0" w:space="0" w:color="auto"/>
                <w:bottom w:val="none" w:sz="0" w:space="0" w:color="auto"/>
                <w:right w:val="none" w:sz="0" w:space="0" w:color="auto"/>
              </w:divBdr>
            </w:div>
            <w:div w:id="915019929">
              <w:marLeft w:val="1200"/>
              <w:marRight w:val="0"/>
              <w:marTop w:val="0"/>
              <w:marBottom w:val="0"/>
              <w:divBdr>
                <w:top w:val="none" w:sz="0" w:space="0" w:color="auto"/>
                <w:left w:val="none" w:sz="0" w:space="0" w:color="auto"/>
                <w:bottom w:val="none" w:sz="0" w:space="0" w:color="auto"/>
                <w:right w:val="none" w:sz="0" w:space="0" w:color="auto"/>
              </w:divBdr>
            </w:div>
            <w:div w:id="812525726">
              <w:marLeft w:val="600"/>
              <w:marRight w:val="0"/>
              <w:marTop w:val="0"/>
              <w:marBottom w:val="0"/>
              <w:divBdr>
                <w:top w:val="none" w:sz="0" w:space="0" w:color="auto"/>
                <w:left w:val="none" w:sz="0" w:space="0" w:color="auto"/>
                <w:bottom w:val="none" w:sz="0" w:space="0" w:color="auto"/>
                <w:right w:val="none" w:sz="0" w:space="0" w:color="auto"/>
              </w:divBdr>
            </w:div>
            <w:div w:id="809978745">
              <w:marLeft w:val="0"/>
              <w:marRight w:val="0"/>
              <w:marTop w:val="0"/>
              <w:marBottom w:val="0"/>
              <w:divBdr>
                <w:top w:val="none" w:sz="0" w:space="0" w:color="auto"/>
                <w:left w:val="none" w:sz="0" w:space="0" w:color="auto"/>
                <w:bottom w:val="none" w:sz="0" w:space="0" w:color="auto"/>
                <w:right w:val="none" w:sz="0" w:space="0" w:color="auto"/>
              </w:divBdr>
            </w:div>
            <w:div w:id="1639722651">
              <w:marLeft w:val="0"/>
              <w:marRight w:val="0"/>
              <w:marTop w:val="0"/>
              <w:marBottom w:val="0"/>
              <w:divBdr>
                <w:top w:val="none" w:sz="0" w:space="0" w:color="auto"/>
                <w:left w:val="none" w:sz="0" w:space="0" w:color="auto"/>
                <w:bottom w:val="none" w:sz="0" w:space="0" w:color="auto"/>
                <w:right w:val="none" w:sz="0" w:space="0" w:color="auto"/>
              </w:divBdr>
            </w:div>
            <w:div w:id="1710716662">
              <w:marLeft w:val="0"/>
              <w:marRight w:val="0"/>
              <w:marTop w:val="0"/>
              <w:marBottom w:val="0"/>
              <w:divBdr>
                <w:top w:val="none" w:sz="0" w:space="0" w:color="auto"/>
                <w:left w:val="none" w:sz="0" w:space="0" w:color="auto"/>
                <w:bottom w:val="none" w:sz="0" w:space="0" w:color="auto"/>
                <w:right w:val="none" w:sz="0" w:space="0" w:color="auto"/>
              </w:divBdr>
            </w:div>
            <w:div w:id="828522107">
              <w:marLeft w:val="0"/>
              <w:marRight w:val="0"/>
              <w:marTop w:val="0"/>
              <w:marBottom w:val="0"/>
              <w:divBdr>
                <w:top w:val="none" w:sz="0" w:space="0" w:color="auto"/>
                <w:left w:val="none" w:sz="0" w:space="0" w:color="auto"/>
                <w:bottom w:val="none" w:sz="0" w:space="0" w:color="auto"/>
                <w:right w:val="none" w:sz="0" w:space="0" w:color="auto"/>
              </w:divBdr>
            </w:div>
            <w:div w:id="19153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8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19A13-F51B-43CE-BA61-4D80CB89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14</Pages>
  <Words>4014</Words>
  <Characters>22885</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cp:lastModifiedBy>Dragica Varga</cp:lastModifiedBy>
  <cp:revision>28</cp:revision>
  <cp:lastPrinted>2023-07-13T06:45:00Z</cp:lastPrinted>
  <dcterms:created xsi:type="dcterms:W3CDTF">2023-06-27T12:29:00Z</dcterms:created>
  <dcterms:modified xsi:type="dcterms:W3CDTF">2023-07-13T11:03:00Z</dcterms:modified>
</cp:coreProperties>
</file>